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公平概率：73.6%  |  凯莉比例：0%  |  变异系数CV：1.25%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1.34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概率一致性：预测概率73.6% vs 市场隐含概率76.3%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