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 w:before="20"/>
      </w:pPr>
      <w:r>
        <w:rPr>
          <w:rFonts w:ascii="Microsoft YaHei" w:hAnsi="Microsoft YaHei" w:eastAsia="Microsoft YaHei"/>
          <w:b/>
          <w:sz w:val="36"/>
        </w:rPr>
        <w:t>⚽ Paraguay vs Australia — 赛前分析报告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color w:val="888888"/>
          <w:sz w:val="18"/>
        </w:rPr>
        <w:t>📅 06/26 10:00  |  生成于 2026-06-19 03:23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color w:val="CCCCCC"/>
          <w:sz w:val="12"/>
        </w:rPr>
        <w:t>──────────────────────────────────────────────────</w:t>
      </w:r>
    </w:p>
    <w:p>
      <w:pPr>
        <w:spacing w:after="40" w:before="20"/>
      </w:pPr>
      <w:r>
        <w:rPr>
          <w:rFonts w:ascii="Microsoft YaHei" w:hAnsi="Microsoft YaHei" w:eastAsia="Microsoft YaHei"/>
          <w:b/>
          <w:sz w:val="28"/>
        </w:rPr>
        <w:t>📊 核心预测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22"/>
        </w:rPr>
        <w:t>推荐方向：Paraguay胜   |   信心指数：★★☆☆☆ (58%)</w:t>
      </w:r>
    </w:p>
    <w:p>
      <w:pPr>
        <w:spacing w:after="40" w:before="20"/>
      </w:pPr>
      <w:r>
        <w:rPr>
          <w:rFonts w:ascii="Microsoft YaHei" w:hAnsi="Microsoft YaHei" w:eastAsia="Microsoft YaHei"/>
          <w:b/>
          <w:color w:val="C0392B"/>
          <w:sz w:val="22"/>
        </w:rPr>
        <w:t>预测比分：Paraguay 2-1 Australia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>公平概率：43.7%  |  凯莉比例：0%  |  变异系数CV：3.47%  |  价值值：-2.2%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8"/>
        </w:rPr>
      </w:r>
    </w:p>
    <w:p>
      <w:pPr>
        <w:spacing w:after="40" w:before="20"/>
      </w:pPr>
      <w:r>
        <w:rPr>
          <w:rFonts w:ascii="Microsoft YaHei" w:hAnsi="Microsoft YaHei" w:eastAsia="Microsoft YaHei"/>
          <w:b/>
          <w:sz w:val="24"/>
        </w:rPr>
        <w:t>💶 赔率对比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513"/>
        <w:gridCol w:w="3513"/>
        <w:gridCol w:w="3513"/>
      </w:tblGrid>
      <w:tr>
        <w:tc>
          <w:tcPr>
            <w:tcW w:type="dxa" w:w="3513"/>
          </w:tcPr>
          <w:p>
            <w:r>
              <w:t>选项</w:t>
            </w:r>
          </w:p>
        </w:tc>
        <w:tc>
          <w:tcPr>
            <w:tcW w:type="dxa" w:w="3513"/>
          </w:tcPr>
          <w:p>
            <w:r>
              <w:t>欧洲最优赔率</w:t>
            </w:r>
          </w:p>
        </w:tc>
        <w:tc>
          <w:tcPr>
            <w:tcW w:type="dxa" w:w="3513"/>
          </w:tcPr>
          <w:p>
            <w:r>
              <w:t>竞彩换算赔率</w:t>
            </w:r>
          </w:p>
        </w:tc>
      </w:tr>
      <w:tr>
        <w:tc>
          <w:tcPr>
            <w:tcW w:type="dxa" w:w="3513"/>
          </w:tcPr>
          <w:p>
            <w:r>
              <w:t>Paraguay</w:t>
            </w:r>
          </w:p>
        </w:tc>
        <w:tc>
          <w:tcPr>
            <w:tcW w:type="dxa" w:w="3513"/>
          </w:tcPr>
          <w:p>
            <w:r>
              <w:t>2.24</w:t>
            </w:r>
          </w:p>
        </w:tc>
        <w:tc>
          <w:tcPr>
            <w:tcW w:type="dxa" w:w="3513"/>
          </w:tcPr>
          <w:p>
            <w:r>
              <w:t>1.68</w:t>
            </w:r>
          </w:p>
        </w:tc>
      </w:tr>
      <w:tr>
        <w:tc>
          <w:tcPr>
            <w:tcW w:type="dxa" w:w="3513"/>
          </w:tcPr>
          <w:p>
            <w:r>
              <w:t>平局</w:t>
            </w:r>
          </w:p>
        </w:tc>
        <w:tc>
          <w:tcPr>
            <w:tcW w:type="dxa" w:w="3513"/>
          </w:tcPr>
          <w:p>
            <w:r>
              <w:t>-</w:t>
            </w:r>
          </w:p>
        </w:tc>
        <w:tc>
          <w:tcPr>
            <w:tcW w:type="dxa" w:w="3513"/>
          </w:tcPr>
          <w:p>
            <w:r>
              <w:t>-</w:t>
            </w:r>
          </w:p>
        </w:tc>
      </w:tr>
      <w:tr>
        <w:tc>
          <w:tcPr>
            <w:tcW w:type="dxa" w:w="3513"/>
          </w:tcPr>
          <w:p>
            <w:r>
              <w:t>Australia</w:t>
            </w:r>
          </w:p>
        </w:tc>
        <w:tc>
          <w:tcPr>
            <w:tcW w:type="dxa" w:w="3513"/>
          </w:tcPr>
          <w:p>
            <w:r>
              <w:t>3.6</w:t>
            </w:r>
          </w:p>
        </w:tc>
        <w:tc>
          <w:tcPr>
            <w:tcW w:type="dxa" w:w="3513"/>
          </w:tcPr>
          <w:p>
            <w:r>
              <w:t>2.7</w:t>
            </w:r>
          </w:p>
        </w:tc>
      </w:tr>
    </w:tbl>
    <w:p>
      <w:pPr>
        <w:spacing w:after="40" w:before="20"/>
      </w:pPr>
      <w:r>
        <w:rPr>
          <w:rFonts w:ascii="Microsoft YaHei" w:hAnsi="Microsoft YaHei" w:eastAsia="Microsoft YaHei"/>
          <w:b w:val="0"/>
          <w:sz w:val="8"/>
        </w:rPr>
      </w:r>
    </w:p>
    <w:p>
      <w:pPr>
        <w:spacing w:after="40" w:before="20"/>
      </w:pPr>
      <w:r>
        <w:rPr>
          <w:rFonts w:ascii="Microsoft YaHei" w:hAnsi="Microsoft YaHei" w:eastAsia="Microsoft YaHei"/>
          <w:b/>
          <w:sz w:val="24"/>
        </w:rPr>
        <w:t>🎯 购买策略</w:t>
      </w:r>
    </w:p>
    <w:p>
      <w:pPr>
        <w:spacing w:after="40" w:before="20"/>
      </w:pPr>
      <w:r>
        <w:rPr>
          <w:rFonts w:ascii="Microsoft YaHei" w:hAnsi="Microsoft YaHei" w:eastAsia="Microsoft YaHei"/>
          <w:b/>
          <w:sz w:val="20"/>
        </w:rPr>
        <w:t>🛡️ 保守策略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 xml:space="preserve">  推荐：Paraguay胜 @ 1.68  |  每100元回报：¥168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 xml:space="preserve">  方式：单关  |  稳字当头，只推最稳选项</w:t>
      </w:r>
    </w:p>
    <w:p>
      <w:pPr>
        <w:spacing w:after="40" w:before="20"/>
      </w:pPr>
      <w:r>
        <w:rPr>
          <w:rFonts w:ascii="Microsoft YaHei" w:hAnsi="Microsoft YaHei" w:eastAsia="Microsoft YaHei"/>
          <w:b/>
          <w:sz w:val="20"/>
        </w:rPr>
        <w:t>⚡ 均衡策略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 xml:space="preserve">  推荐：Paraguay胜 @ 1.68 @ 1.68  |  每100元回报：¥168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 xml:space="preserve">  方式：单场  |  收益风险兼顾</w:t>
      </w:r>
    </w:p>
    <w:p>
      <w:pPr>
        <w:spacing w:after="40" w:before="20"/>
      </w:pPr>
      <w:r>
        <w:rPr>
          <w:rFonts w:ascii="Microsoft YaHei" w:hAnsi="Microsoft YaHei" w:eastAsia="Microsoft YaHei"/>
          <w:b/>
          <w:sz w:val="20"/>
        </w:rPr>
        <w:t>🔥 激进策略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 xml:space="preserve">  推荐：波胆 Paraguay 2-1 @ 4.2  |  每100元回报：¥420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 xml:space="preserve">  方式：波胆  |  追求高回报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8"/>
        </w:rPr>
      </w:r>
    </w:p>
    <w:p>
      <w:pPr>
        <w:spacing w:after="40" w:before="20"/>
      </w:pPr>
      <w:r>
        <w:rPr>
          <w:rFonts w:ascii="Microsoft YaHei" w:hAnsi="Microsoft YaHei" w:eastAsia="Microsoft YaHei"/>
          <w:b/>
          <w:sz w:val="24"/>
        </w:rPr>
        <w:t>✅ 逻辑自检结果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>✅ 结论一致性：预测Paraguay胜，赔率2.15，凯莉0% — 通过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>✅ 概率一致性：预测概率43.7% vs 市场隐含概率46.5% — 偏差2.8%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>✅ 市场共识：高（CV=3.47%）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8"/>
        </w:rPr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color w:val="888888"/>
          <w:sz w:val="18"/>
        </w:rPr>
        <w:t>⚠️ 本报告仅用于参考。投注有风险，请理性决策。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color w:val="AAAAAA"/>
          <w:sz w:val="16"/>
        </w:rPr>
        <w:t>生成于 2026-06-19 03:23  |  数据源：The Odds API  |  小小呆板 💀</w:t>
      </w:r>
    </w:p>
    <w:sectPr w:rsidR="00FC693F" w:rsidRPr="0006063C" w:rsidSect="00034616">
      <w:pgSz w:w="12240" w:h="15840"/>
      <w:pgMar w:top="850" w:right="850" w:bottom="850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