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Canada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Canada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公平概率：44.9%  |  凯莉比例：0%  |  变异系数CV：3.48%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3.7</w:t>
            </w:r>
          </w:p>
        </w:tc>
        <w:tc>
          <w:tcPr>
            <w:tcW w:type="dxa" w:w="3513"/>
          </w:tcPr>
          <w:p>
            <w:r>
              <w:t>2.78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概率一致性：预测概率44.9% vs 市场隐含概率47.6%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