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Portugal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1-2 Portugal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公平概率：44.6%  |  凯莉比例：0%  |  变异系数CV：2.95%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2.66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1-2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概率一致性：预测概率44.6% vs 市场隐含概率47.6%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