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Portugal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01:00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预测比分：Portugal 2-0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公平概率：79.7%  |  凯莉比例：0%  |  变异系数CV：1.74%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0.94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19.0</w:t>
            </w:r>
          </w:p>
        </w:tc>
        <w:tc>
          <w:tcPr>
            <w:tcW w:type="dxa" w:w="3513"/>
          </w:tcPr>
          <w:p>
            <w:r>
              <w:t>14.25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0.94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2-0 @ 2.35  |  每100元回报：¥235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结论一致性：预测Portugal胜，赔率1.2，凯莉0%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概率一致性：预测概率79.7% vs 市场隐含概率83.3% — 偏差3.6%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