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USA vs Australia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03:00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推荐方向：USA胜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预测比分：USA 2-1 Australia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公平概率：59.8%  |  凯莉比例：0%  |  变异系数CV：1.96%  |  价值值：-0.8%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USA</w:t>
            </w:r>
          </w:p>
        </w:tc>
        <w:tc>
          <w:tcPr>
            <w:tcW w:type="dxa" w:w="3513"/>
          </w:tcPr>
          <w:p>
            <w:r>
              <w:t>1.66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Australia</w:t>
            </w:r>
          </w:p>
        </w:tc>
        <w:tc>
          <w:tcPr>
            <w:tcW w:type="dxa" w:w="3513"/>
          </w:tcPr>
          <w:p>
            <w:r>
              <w:t>5.64</w:t>
            </w:r>
          </w:p>
        </w:tc>
        <w:tc>
          <w:tcPr>
            <w:tcW w:type="dxa" w:w="3513"/>
          </w:tcPr>
          <w:p>
            <w:r>
              <w:t>4.23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1.24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USA 2-1 @ 3.1  |  每100元回报：¥310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结论一致性：预测USA胜，赔率1.6，凯莉0%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概率一致性：预测概率59.8% vs 市场隐含概率62.5%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市场共识：极高（CV=1.96%）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