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公平概率：67.1%  |  凯莉比例：0%  |  变异系数CV：2.08%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8.5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概率一致性：预测概率67.1% vs 市场隐含概率69.9%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