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Colombia vs Portugal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07:30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推荐方向：Portugal胜   |   信心指数：★★☆☆☆ (50%)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预测比分：Colombia 1-2 Portugal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公平概率：45.6%  |  凯莉比例：0%  |  变异系数CV：4.23%  |  价值值：+0.4%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Colombia</w:t>
            </w:r>
          </w:p>
        </w:tc>
        <w:tc>
          <w:tcPr>
            <w:tcW w:type="dxa" w:w="3513"/>
          </w:tcPr>
          <w:p>
            <w:r>
              <w:t>3.75</w:t>
            </w:r>
          </w:p>
        </w:tc>
        <w:tc>
          <w:tcPr>
            <w:tcW w:type="dxa" w:w="3513"/>
          </w:tcPr>
          <w:p>
            <w:r>
              <w:t>3.75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Portugal</w:t>
            </w:r>
          </w:p>
        </w:tc>
        <w:tc>
          <w:tcPr>
            <w:tcW w:type="dxa" w:w="3513"/>
          </w:tcPr>
          <w:p>
            <w:r>
              <w:t>2.2</w:t>
            </w:r>
          </w:p>
        </w:tc>
        <w:tc>
          <w:tcPr>
            <w:tcW w:type="dxa" w:w="3513"/>
          </w:tcPr>
          <w:p>
            <w:r>
              <w:t>2.2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2.2  |  每100元回报：¥220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2.2 @ 2.2  |  每100元回报：¥220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Portugal 1-2 @ 5.5  |  每100元回报：¥550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结论一致性：预测Portugal胜，赔率2.05，凯莉0%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概率一致性：预测概率45.6% vs 市场隐含概率48.8% — 偏差3.2%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市场共识：中等（CV=4.23%）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