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公平概率：86.6%  |  凯莉比例：0%  |  变异系数CV：1.46%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概率一致性：预测概率86.6% vs 市场隐含概率90.1%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