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变异系数CV：1.47%  |  价值值：-1.5%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6.2</w:t>
            </w:r>
          </w:p>
        </w:tc>
        <w:tc>
          <w:tcPr>
            <w:tcW w:type="dxa" w:w="3513"/>
          </w:tcPr>
          <w:p>
            <w:r>
              <w:t>6.2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市场隐含概率64.9%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