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Paraguay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推荐方向：Paraguay胜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预测比分：Paraguay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公平概率：43.7%  |  凯莉比例：0%  |  变异系数CV：3.47%  |  价值值：-2.2%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3.6</w:t>
            </w:r>
          </w:p>
        </w:tc>
        <w:tc>
          <w:tcPr>
            <w:tcW w:type="dxa" w:w="3513"/>
          </w:tcPr>
          <w:p>
            <w:r>
              <w:t>2.7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1.68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Paraguay 2-1 @ 4.2  |  每100元回报：¥420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结论一致性：预测Paraguay胜，赔率2.15，凯莉0%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概率一致性：预测概率43.7% vs 市场隐含概率46.5%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