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Belgium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0-2 Belgium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公平概率：76.4%  |  凯莉比例：0%  |  变异系数CV：2.89%  |  价值值：-0.7%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0.98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0-2 @ 2.45  |  每100元回报：¥245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概率一致性：预测概率76.4% vs 市场隐含概率82.0% — 偏差5.6%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