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Panama vs England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05:00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推荐方向：England胜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预测比分：Panama 0-2 England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公平概率：75.0%  |  凯莉比例：0%  |  变异系数CV：2.91%  |  价值值：-1.0%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Panama</w:t>
            </w:r>
          </w:p>
        </w:tc>
        <w:tc>
          <w:tcPr>
            <w:tcW w:type="dxa" w:w="3513"/>
          </w:tcPr>
          <w:p>
            <w:r>
              <w:t>13.0</w:t>
            </w:r>
          </w:p>
        </w:tc>
        <w:tc>
          <w:tcPr>
            <w:tcW w:type="dxa" w:w="3513"/>
          </w:tcPr>
          <w:p>
            <w:r>
              <w:t>9.75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England</w:t>
            </w:r>
          </w:p>
        </w:tc>
        <w:tc>
          <w:tcPr>
            <w:tcW w:type="dxa" w:w="3513"/>
          </w:tcPr>
          <w:p>
            <w:r>
              <w:t>1.32</w:t>
            </w:r>
          </w:p>
        </w:tc>
        <w:tc>
          <w:tcPr>
            <w:tcW w:type="dxa" w:w="3513"/>
          </w:tcPr>
          <w:p>
            <w:r>
              <w:t>0.99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0.99  |  每100元回报：¥99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0.99 @ 0.99  |  每100元回报：¥99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England 0-2 @ 2.48  |  每100元回报：¥248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结论一致性：预测England胜，赔率1.25，凯莉0%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概率一致性：预测概率75.0% vs 市场隐含概率80.0% — 偏差5.0%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市场共识：高（CV=2.91%）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