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napToGrid w:val="0"/>
        <w:spacing w:before="40" w:after="0" w:line="300" w:lineRule="exact"/>
        <w:ind w:firstLine="1860"/>
        <w:jc w:val="both"/>
        <w:rPr>
          <w:rFonts w:ascii="KaiTi,楷体,sans-serif" w:hAnsi="KaiTi,楷体,sans-serif" w:eastAsia="KaiTi,楷体,sans-serif"/>
          <w:sz w:val="28"/>
          <w:szCs w:val="28"/>
        </w:rPr>
      </w:pPr>
      <w:r>
        <w:rPr>
          <w:rFonts w:ascii="KaiTi,楷体,sans-serif" w:hAnsi="KaiTi,楷体,sans-serif" w:eastAsia="KaiTi,楷体,sans-serif"/>
          <w:b/>
          <w:bCs/>
          <w:color w:val="000000"/>
          <w:sz w:val="28"/>
          <w:szCs w:val="28"/>
        </w:rPr>
        <w:t>2018级数字媒体技术专业培养计划</w:t>
      </w:r>
    </w:p>
    <w:p>
      <w:pPr>
        <w:snapToGrid w:val="0"/>
        <w:spacing w:before="40" w:after="0" w:line="300" w:lineRule="exact"/>
        <w:ind w:firstLine="400"/>
        <w:jc w:val="both"/>
        <w:rPr>
          <w:rFonts w:ascii="KaiTi,楷体,sans-serif" w:hAnsi="KaiTi,楷体,sans-serif" w:eastAsia="KaiTi,楷体,sans-serif"/>
          <w:sz w:val="28"/>
          <w:szCs w:val="28"/>
        </w:rPr>
      </w:pPr>
      <w:r>
        <w:rPr>
          <w:rFonts w:ascii="KaiTi,楷体,sans-serif" w:hAnsi="KaiTi,楷体,sans-serif" w:eastAsia="KaiTi,楷体,sans-serif"/>
          <w:color w:val="0F1210"/>
          <w:sz w:val="28"/>
          <w:szCs w:val="28"/>
        </w:rPr>
        <w:t>-一、培养目标</w:t>
      </w:r>
    </w:p>
    <w:p>
      <w:pPr>
        <w:snapToGrid w:val="0"/>
        <w:spacing w:before="40" w:after="0" w:line="300" w:lineRule="exact"/>
        <w:ind w:firstLine="400"/>
        <w:jc w:val="both"/>
        <w:rPr>
          <w:rFonts w:ascii="KaiTi,楷体,sans-serif" w:hAnsi="KaiTi,楷体,sans-serif" w:eastAsia="KaiTi,楷体,sans-serif"/>
          <w:sz w:val="28"/>
          <w:szCs w:val="28"/>
        </w:rPr>
      </w:pPr>
      <w:r>
        <w:rPr>
          <w:rFonts w:ascii="KaiTi,楷体,sans-serif" w:hAnsi="KaiTi,楷体,sans-serif" w:eastAsia="KaiTi,楷体,sans-serif"/>
          <w:color w:val="2D2E2A"/>
          <w:sz w:val="28"/>
          <w:szCs w:val="28"/>
        </w:rPr>
        <w:t>培养掌握数字媒体技术专业相关的数学、自然科学、人文社会科学基本知识，通晓数字媒 体技术专业的基础理论及应用知识，具备设计与开发计算机动画、游戏、数字动漫等创意产品 和人机交互系统的能力，具有一定的艺术欣赏能力、扎实的数理知识与良好的数字媒体产品开 发技术的复合型工程技术人才。</w:t>
      </w:r>
    </w:p>
    <w:p>
      <w:pPr>
        <w:snapToGrid w:val="0"/>
        <w:spacing w:before="40" w:after="0" w:line="300" w:lineRule="exact"/>
        <w:ind w:firstLine="400"/>
        <w:jc w:val="both"/>
        <w:rPr>
          <w:rFonts w:ascii="KaiTi,楷体,sans-serif" w:hAnsi="KaiTi,楷体,sans-serif" w:eastAsia="KaiTi,楷体,sans-serif"/>
          <w:sz w:val="28"/>
          <w:szCs w:val="28"/>
        </w:rPr>
      </w:pPr>
      <w:r>
        <w:rPr>
          <w:rFonts w:ascii="KaiTi,楷体,sans-serif" w:hAnsi="KaiTi,楷体,sans-serif" w:eastAsia="KaiTi,楷体,sans-serif"/>
          <w:b/>
          <w:bCs/>
          <w:color w:val="0F1210"/>
          <w:sz w:val="28"/>
          <w:szCs w:val="28"/>
        </w:rPr>
        <w:t>二、毕业要求</w:t>
      </w:r>
    </w:p>
    <w:p>
      <w:pPr>
        <w:snapToGrid w:val="0"/>
        <w:spacing w:before="40" w:after="0" w:line="300" w:lineRule="exact"/>
        <w:ind w:firstLine="400"/>
        <w:jc w:val="both"/>
        <w:rPr>
          <w:rFonts w:ascii="KaiTi,楷体,sans-serif" w:hAnsi="KaiTi,楷体,sans-serif" w:eastAsia="KaiTi,楷体,sans-serif"/>
          <w:sz w:val="28"/>
          <w:szCs w:val="28"/>
        </w:rPr>
      </w:pPr>
      <w:r>
        <w:rPr>
          <w:rFonts w:ascii="KaiTi,楷体,sans-serif" w:hAnsi="KaiTi,楷体,sans-serif" w:eastAsia="KaiTi,楷体,sans-serif"/>
          <w:color w:val="2D2E2A"/>
          <w:sz w:val="28"/>
          <w:szCs w:val="28"/>
        </w:rPr>
        <w:t>1.工程知识:能够将数学、自然科学、工程基础和专业知识用于解决数字媒体技术领域的 复杂工程问题。</w:t>
      </w:r>
    </w:p>
    <w:p>
      <w:pPr>
        <w:snapToGrid w:val="0"/>
        <w:spacing w:before="40" w:after="0" w:line="300" w:lineRule="exact"/>
        <w:ind w:firstLine="400"/>
        <w:jc w:val="both"/>
        <w:rPr>
          <w:rFonts w:ascii="KaiTi,楷体,sans-serif" w:hAnsi="KaiTi,楷体,sans-serif" w:eastAsia="KaiTi,楷体,sans-serif"/>
          <w:sz w:val="28"/>
          <w:szCs w:val="28"/>
        </w:rPr>
      </w:pPr>
      <w:r>
        <w:rPr>
          <w:rFonts w:ascii="KaiTi,楷体,sans-serif" w:hAnsi="KaiTi,楷体,sans-serif" w:eastAsia="KaiTi,楷体,sans-serif"/>
          <w:color w:val="2D2E2A"/>
          <w:sz w:val="28"/>
          <w:szCs w:val="28"/>
        </w:rPr>
        <w:t>2.问题分析:能够应用数学、自然科学和数字媒体工程的基本原理，识别、表达、并通过 文献研究分析复杂数字媒体工程问题，以获得有效结论。</w:t>
      </w:r>
    </w:p>
    <w:p>
      <w:pPr>
        <w:snapToGrid w:val="0"/>
        <w:spacing w:before="40" w:after="0" w:line="300" w:lineRule="exact"/>
        <w:ind w:firstLine="400"/>
        <w:jc w:val="both"/>
        <w:rPr>
          <w:rFonts w:ascii="KaiTi,楷体,sans-serif" w:hAnsi="KaiTi,楷体,sans-serif" w:eastAsia="KaiTi,楷体,sans-serif"/>
          <w:sz w:val="28"/>
          <w:szCs w:val="28"/>
        </w:rPr>
      </w:pPr>
      <w:r>
        <w:rPr>
          <w:rFonts w:ascii="KaiTi,楷体,sans-serif" w:hAnsi="KaiTi,楷体,sans-serif" w:eastAsia="KaiTi,楷体,sans-serif"/>
          <w:color w:val="2D2E2A"/>
          <w:sz w:val="28"/>
          <w:szCs w:val="28"/>
        </w:rPr>
        <w:t>3.设计/开发解决方案:能够设计针对复杂数字媒体工程问题的解决方案，设计满足特定 需求的系统、单元(部件)或工艺流程，并能够在设计环节中体现创新意识，考虑社会、健康、 安全、法律、文化以及环境等因素。</w:t>
      </w:r>
    </w:p>
    <w:p>
      <w:pPr>
        <w:snapToGrid w:val="0"/>
        <w:spacing w:before="40" w:after="0" w:line="300" w:lineRule="exact"/>
        <w:ind w:firstLine="400"/>
        <w:jc w:val="both"/>
        <w:rPr>
          <w:rFonts w:ascii="KaiTi,楷体,sans-serif" w:hAnsi="KaiTi,楷体,sans-serif" w:eastAsia="KaiTi,楷体,sans-serif"/>
          <w:sz w:val="28"/>
          <w:szCs w:val="28"/>
        </w:rPr>
      </w:pPr>
      <w:r>
        <w:rPr>
          <w:rFonts w:ascii="KaiTi,楷体,sans-serif" w:hAnsi="KaiTi,楷体,sans-serif" w:eastAsia="KaiTi,楷体,sans-serif"/>
          <w:color w:val="2D2E2A"/>
          <w:sz w:val="28"/>
          <w:szCs w:val="28"/>
        </w:rPr>
        <w:t>4.研究:能够基于科学原理并采用科学方法对复杂数字媒体工程问题进行研究，包括设计 实验、分析与解释数据、并通过信息综合得到合理有效的结论。</w:t>
      </w:r>
    </w:p>
    <w:p>
      <w:pPr>
        <w:snapToGrid w:val="0"/>
        <w:spacing w:before="40" w:after="0" w:line="300" w:lineRule="exact"/>
        <w:ind w:firstLine="400"/>
        <w:jc w:val="both"/>
        <w:rPr>
          <w:rFonts w:ascii="KaiTi,楷体,sans-serif" w:hAnsi="KaiTi,楷体,sans-serif" w:eastAsia="KaiTi,楷体,sans-serif"/>
          <w:sz w:val="28"/>
          <w:szCs w:val="28"/>
        </w:rPr>
      </w:pPr>
      <w:r>
        <w:rPr>
          <w:rFonts w:ascii="KaiTi,楷体,sans-serif" w:hAnsi="KaiTi,楷体,sans-serif" w:eastAsia="KaiTi,楷体,sans-serif"/>
          <w:color w:val="2D2E2A"/>
          <w:sz w:val="28"/>
          <w:szCs w:val="28"/>
        </w:rPr>
        <w:t>5.使用现代工具:能够针对复杂数字媒体工程问题，开发、选择与使用恰当的技术、资源、 现代工程工具和信息技术工具，包括对复杂数字媒体工程问题的预测与模拟，并能够理解其局 限性。</w:t>
      </w:r>
    </w:p>
    <w:p>
      <w:pPr>
        <w:snapToGrid w:val="0"/>
        <w:spacing w:before="40" w:after="0" w:line="300" w:lineRule="exact"/>
        <w:ind w:firstLine="400"/>
        <w:jc w:val="both"/>
        <w:rPr>
          <w:rFonts w:ascii="KaiTi,楷体,sans-serif" w:hAnsi="KaiTi,楷体,sans-serif" w:eastAsia="KaiTi,楷体,sans-serif"/>
          <w:sz w:val="28"/>
          <w:szCs w:val="28"/>
        </w:rPr>
      </w:pPr>
      <w:r>
        <w:rPr>
          <w:rFonts w:ascii="KaiTi,楷体,sans-serif" w:hAnsi="KaiTi,楷体,sans-serif" w:eastAsia="KaiTi,楷体,sans-serif"/>
          <w:color w:val="2D2E2A"/>
          <w:sz w:val="28"/>
          <w:szCs w:val="28"/>
        </w:rPr>
        <w:t>6.工程与社会:能够基于工程相关背景知识进行合理分析，评价数字媒体技术领域的专业 工程实践和复杂工程问题解决方案对社会、健康、安全、法律以及文化的影响，并理解应承担 的责任。</w:t>
      </w:r>
    </w:p>
    <w:p>
      <w:pPr>
        <w:snapToGrid w:val="0"/>
        <w:spacing w:before="40" w:after="0" w:line="300" w:lineRule="exact"/>
        <w:ind w:firstLine="400"/>
        <w:jc w:val="both"/>
        <w:rPr>
          <w:rFonts w:ascii="KaiTi,楷体,sans-serif" w:hAnsi="KaiTi,楷体,sans-serif" w:eastAsia="KaiTi,楷体,sans-serif"/>
          <w:sz w:val="28"/>
          <w:szCs w:val="28"/>
        </w:rPr>
      </w:pPr>
      <w:r>
        <w:rPr>
          <w:rFonts w:ascii="KaiTi,楷体,sans-serif" w:hAnsi="KaiTi,楷体,sans-serif" w:eastAsia="KaiTi,楷体,sans-serif"/>
          <w:color w:val="2D2E2A"/>
          <w:sz w:val="28"/>
          <w:szCs w:val="28"/>
        </w:rPr>
        <w:t>7.环境和可持续发展:能够理解和评价针对复杂数字媒体工程问题的专业工程实践对环境、 社会可持续发展的影响。</w:t>
      </w:r>
    </w:p>
    <w:p>
      <w:pPr>
        <w:snapToGrid w:val="0"/>
        <w:spacing w:before="40" w:after="0" w:line="300" w:lineRule="exact"/>
        <w:ind w:firstLine="400"/>
        <w:jc w:val="both"/>
        <w:rPr>
          <w:rFonts w:ascii="KaiTi,楷体,sans-serif" w:hAnsi="KaiTi,楷体,sans-serif" w:eastAsia="KaiTi,楷体,sans-serif"/>
          <w:sz w:val="28"/>
          <w:szCs w:val="28"/>
        </w:rPr>
      </w:pPr>
      <w:r>
        <w:rPr>
          <w:rFonts w:ascii="KaiTi,楷体,sans-serif" w:hAnsi="KaiTi,楷体,sans-serif" w:eastAsia="KaiTi,楷体,sans-serif"/>
          <w:color w:val="2D2E2A"/>
          <w:sz w:val="28"/>
          <w:szCs w:val="28"/>
        </w:rPr>
        <w:t>8. 职业规范:具有人文社会科学素养、社会责任感，能够在数字媒体工程实践中理解并遵 守工程职业道德和规范，履行责任。</w:t>
      </w:r>
    </w:p>
    <w:p>
      <w:pPr>
        <w:snapToGrid w:val="0"/>
        <w:spacing w:before="40" w:after="0" w:line="300" w:lineRule="exact"/>
        <w:ind w:firstLine="400"/>
        <w:jc w:val="both"/>
        <w:rPr>
          <w:rFonts w:ascii="KaiTi,楷体,sans-serif" w:hAnsi="KaiTi,楷体,sans-serif" w:eastAsia="KaiTi,楷体,sans-serif"/>
          <w:sz w:val="28"/>
          <w:szCs w:val="28"/>
        </w:rPr>
      </w:pPr>
      <w:r>
        <w:rPr>
          <w:rFonts w:ascii="KaiTi,楷体,sans-serif" w:hAnsi="KaiTi,楷体,sans-serif" w:eastAsia="KaiTi,楷体,sans-serif"/>
          <w:color w:val="2D2E2A"/>
          <w:sz w:val="28"/>
          <w:szCs w:val="28"/>
        </w:rPr>
        <w:t>9. 个人和团队:能够在多学科背景下的团队中承担个体、团队成员以及负责人的角色。10.沟通:能够就复杂数字媒体工程问题与业界同行及社会公众进行有效沟通和交流，包</w:t>
      </w:r>
    </w:p>
    <w:p>
      <w:pPr>
        <w:snapToGrid w:val="0"/>
        <w:spacing w:before="40" w:after="0" w:line="300" w:lineRule="exact"/>
        <w:ind w:firstLine="400"/>
        <w:jc w:val="both"/>
        <w:rPr>
          <w:rFonts w:ascii="KaiTi,楷体,sans-serif" w:hAnsi="KaiTi,楷体,sans-serif" w:eastAsia="KaiTi,楷体,sans-serif"/>
          <w:sz w:val="28"/>
          <w:szCs w:val="28"/>
        </w:rPr>
      </w:pPr>
      <w:r>
        <w:rPr>
          <w:rFonts w:ascii="KaiTi,楷体,sans-serif" w:hAnsi="KaiTi,楷体,sans-serif" w:eastAsia="KaiTi,楷体,sans-serif"/>
          <w:color w:val="2D2E2A"/>
          <w:sz w:val="28"/>
          <w:szCs w:val="28"/>
        </w:rPr>
        <w:t>括撰写报告和设计文稿、陈述发言、清晰表达或回应指令。并具备定的国际视野， 能够在跨 文化背景下进行沟通和交流。</w:t>
      </w:r>
    </w:p>
    <w:p>
      <w:pPr>
        <w:snapToGrid w:val="0"/>
        <w:spacing w:before="40" w:after="0" w:line="300" w:lineRule="exact"/>
        <w:ind w:firstLine="400"/>
        <w:jc w:val="both"/>
        <w:rPr>
          <w:rFonts w:ascii="KaiTi,楷体,sans-serif" w:hAnsi="KaiTi,楷体,sans-serif" w:eastAsia="KaiTi,楷体,sans-serif"/>
          <w:sz w:val="28"/>
          <w:szCs w:val="28"/>
        </w:rPr>
      </w:pPr>
      <w:r>
        <w:rPr>
          <w:rFonts w:ascii="KaiTi,楷体,sans-serif" w:hAnsi="KaiTi,楷体,sans-serif" w:eastAsia="KaiTi,楷体,sans-serif"/>
          <w:color w:val="2D2E2A"/>
          <w:sz w:val="28"/>
          <w:szCs w:val="28"/>
        </w:rPr>
        <w:t>11. 项目管理:理解并掌握工程管理原理与经济决策方法，并能在多学科环境中应用。</w:t>
      </w:r>
    </w:p>
    <w:p>
      <w:pPr>
        <w:snapToGrid w:val="0"/>
        <w:spacing w:before="40" w:after="0" w:line="300" w:lineRule="exact"/>
        <w:ind w:firstLine="400"/>
        <w:jc w:val="both"/>
        <w:rPr>
          <w:rFonts w:ascii="KaiTi,楷体,sans-serif" w:hAnsi="KaiTi,楷体,sans-serif" w:eastAsia="KaiTi,楷体,sans-serif"/>
          <w:sz w:val="28"/>
          <w:szCs w:val="28"/>
        </w:rPr>
      </w:pPr>
      <w:r>
        <w:rPr>
          <w:rFonts w:ascii="KaiTi,楷体,sans-serif" w:hAnsi="KaiTi,楷体,sans-serif" w:eastAsia="KaiTi,楷体,sans-serif"/>
          <w:color w:val="2D2E2A"/>
          <w:sz w:val="28"/>
          <w:szCs w:val="28"/>
        </w:rPr>
        <w:t>12.终身学习:具有自主学习和终身学习的意识，有不断学习和适应发展的能力。</w:t>
      </w:r>
    </w:p>
    <w:p>
      <w:pPr>
        <w:snapToGrid w:val="0"/>
        <w:spacing w:before="40" w:after="0" w:line="300" w:lineRule="exact"/>
        <w:ind w:firstLine="400"/>
        <w:jc w:val="both"/>
        <w:rPr>
          <w:rFonts w:ascii="KaiTi,楷体,sans-serif" w:hAnsi="KaiTi,楷体,sans-serif" w:eastAsia="KaiTi,楷体,sans-serif"/>
          <w:sz w:val="28"/>
          <w:szCs w:val="28"/>
        </w:rPr>
      </w:pPr>
      <w:r>
        <w:rPr>
          <w:rFonts w:ascii="KaiTi,楷体,sans-serif" w:hAnsi="KaiTi,楷体,sans-serif" w:eastAsia="KaiTi,楷体,sans-serif"/>
          <w:b/>
          <w:bCs/>
          <w:color w:val="000000"/>
          <w:sz w:val="28"/>
          <w:szCs w:val="28"/>
        </w:rPr>
        <w:t>三、主干学科</w:t>
      </w:r>
    </w:p>
    <w:p>
      <w:pPr>
        <w:snapToGrid w:val="0"/>
        <w:spacing w:before="40" w:after="0" w:line="300" w:lineRule="exact"/>
        <w:ind w:firstLine="400"/>
        <w:jc w:val="both"/>
        <w:rPr>
          <w:rFonts w:ascii="KaiTi,楷体,sans-serif" w:hAnsi="KaiTi,楷体,sans-serif" w:eastAsia="KaiTi,楷体,sans-serif"/>
          <w:sz w:val="28"/>
          <w:szCs w:val="28"/>
        </w:rPr>
      </w:pPr>
      <w:r>
        <w:rPr>
          <w:rFonts w:ascii="KaiTi,楷体,sans-serif" w:hAnsi="KaiTi,楷体,sans-serif" w:eastAsia="KaiTi,楷体,sans-serif"/>
          <w:color w:val="0F1210"/>
          <w:sz w:val="28"/>
          <w:szCs w:val="28"/>
        </w:rPr>
        <w:t>计算机科学与技术。</w:t>
      </w:r>
    </w:p>
    <w:p>
      <w:pPr>
        <w:snapToGrid w:val="0"/>
        <w:spacing w:before="40" w:after="0" w:line="300" w:lineRule="exact"/>
        <w:jc w:val="both"/>
        <w:rPr>
          <w:rFonts w:ascii="KaiTi,楷体,sans-serif" w:hAnsi="KaiTi,楷体,sans-serif" w:eastAsia="KaiTi,楷体,sans-serif"/>
          <w:sz w:val="28"/>
          <w:szCs w:val="28"/>
        </w:rPr>
      </w:pPr>
      <w:r>
        <w:rPr>
          <w:rFonts w:ascii="KaiTi,楷体,sans-serif" w:hAnsi="KaiTi,楷体,sans-serif" w:eastAsia="KaiTi,楷体,sans-serif"/>
          <w:color w:val="404042"/>
          <w:sz w:val="28"/>
          <w:szCs w:val="28"/>
        </w:rPr>
        <w:t>四、专业核心课程</w:t>
      </w:r>
    </w:p>
    <w:p>
      <w:pPr>
        <w:snapToGrid w:val="0"/>
        <w:spacing w:before="40" w:after="0" w:line="300" w:lineRule="exact"/>
        <w:jc w:val="both"/>
        <w:rPr>
          <w:rFonts w:ascii="KaiTi,楷体,sans-serif" w:hAnsi="KaiTi,楷体,sans-serif" w:eastAsia="KaiTi,楷体,sans-serif"/>
          <w:sz w:val="28"/>
          <w:szCs w:val="28"/>
        </w:rPr>
      </w:pPr>
      <w:r>
        <w:rPr>
          <w:rFonts w:ascii="KaiTi,楷体,sans-serif" w:hAnsi="KaiTi,楷体,sans-serif" w:eastAsia="KaiTi,楷体,sans-serif"/>
          <w:color w:val="404042"/>
          <w:sz w:val="28"/>
          <w:szCs w:val="28"/>
        </w:rPr>
        <w:t>高等数学、离散数学、线性代数、概率论与数理统计、计算机科学导论、C++程序设计、</w:t>
      </w:r>
    </w:p>
    <w:p>
      <w:pPr>
        <w:snapToGrid w:val="0"/>
        <w:spacing w:before="40" w:after="0" w:line="300" w:lineRule="exact"/>
        <w:jc w:val="both"/>
        <w:rPr>
          <w:rFonts w:ascii="KaiTi,楷体,sans-serif" w:hAnsi="KaiTi,楷体,sans-serif" w:eastAsia="KaiTi,楷体,sans-serif"/>
          <w:sz w:val="28"/>
          <w:szCs w:val="28"/>
        </w:rPr>
      </w:pPr>
      <w:r>
        <w:rPr>
          <w:rFonts w:ascii="KaiTi,楷体,sans-serif" w:hAnsi="KaiTi,楷体,sans-serif" w:eastAsia="KaiTi,楷体,sans-serif"/>
          <w:color w:val="404042"/>
          <w:sz w:val="28"/>
          <w:szCs w:val="28"/>
        </w:rPr>
        <w:t>数据结构、计算机组成原理、数据库原理及应用、操作系统原理、计算机网络原理、绘画基础、</w:t>
      </w:r>
    </w:p>
    <w:p>
      <w:pPr>
        <w:snapToGrid w:val="0"/>
        <w:spacing w:before="40" w:after="0" w:line="300" w:lineRule="exact"/>
        <w:jc w:val="both"/>
        <w:rPr>
          <w:rFonts w:ascii="KaiTi,楷体,sans-serif" w:hAnsi="KaiTi,楷体,sans-serif" w:eastAsia="KaiTi,楷体,sans-serif"/>
          <w:sz w:val="28"/>
          <w:szCs w:val="28"/>
        </w:rPr>
      </w:pPr>
      <w:r>
        <w:rPr>
          <w:rFonts w:ascii="KaiTi,楷体,sans-serif" w:hAnsi="KaiTi,楷体,sans-serif" w:eastAsia="KaiTi,楷体,sans-serif"/>
          <w:color w:val="404042"/>
          <w:sz w:val="28"/>
          <w:szCs w:val="28"/>
        </w:rPr>
        <w:t>艺术欣赏概论、计算机图形学、计算机动画、数字图像处理、人工智能导论、游戏设计与开发、</w:t>
      </w:r>
    </w:p>
    <w:p>
      <w:pPr>
        <w:snapToGrid w:val="0"/>
        <w:spacing w:before="40" w:after="0" w:line="300" w:lineRule="exact"/>
        <w:jc w:val="both"/>
        <w:rPr>
          <w:rFonts w:ascii="KaiTi,楷体,sans-serif" w:hAnsi="KaiTi,楷体,sans-serif" w:eastAsia="KaiTi,楷体,sans-serif"/>
          <w:sz w:val="28"/>
          <w:szCs w:val="28"/>
        </w:rPr>
      </w:pPr>
      <w:r>
        <w:rPr>
          <w:rFonts w:ascii="KaiTi,楷体,sans-serif" w:hAnsi="KaiTi,楷体,sans-serif" w:eastAsia="KaiTi,楷体,sans-serif"/>
          <w:color w:val="404042"/>
          <w:sz w:val="28"/>
          <w:szCs w:val="28"/>
        </w:rPr>
        <w:t>虚拟现实与数字娱乐、人机交互与界面设计、流媒体开发等课程</w:t>
      </w:r>
      <w:r>
        <w:rPr>
          <w:rFonts w:ascii="KaiTi,楷体,sans-serif" w:hAnsi="KaiTi,楷体,sans-serif" w:eastAsia="KaiTi,楷体,sans-serif"/>
          <w:sz w:val="28"/>
          <w:szCs w:val="28"/>
        </w:rPr>
        <w:tab/>
      </w:r>
      <w:r>
        <w:rPr>
          <w:rFonts w:ascii="KaiTi,楷体,sans-serif" w:hAnsi="KaiTi,楷体,sans-serif" w:eastAsia="KaiTi,楷体,sans-serif"/>
          <w:color w:val="404042"/>
          <w:sz w:val="28"/>
          <w:szCs w:val="28"/>
        </w:rPr>
        <w:t>课程编码</w:t>
      </w:r>
    </w:p>
    <w:p>
      <w:pPr>
        <w:snapToGrid w:val="0"/>
        <w:spacing w:before="200" w:after="0" w:line="300" w:lineRule="exact"/>
        <w:jc w:val="both"/>
        <w:rPr>
          <w:rFonts w:ascii="KaiTi,楷体,sans-serif" w:hAnsi="KaiTi,楷体,sans-serif" w:eastAsia="KaiTi,楷体,sans-serif"/>
          <w:sz w:val="28"/>
          <w:szCs w:val="28"/>
        </w:rPr>
      </w:pPr>
      <w:r>
        <w:rPr>
          <w:rFonts w:ascii="KaiTi,楷体,sans-serif" w:hAnsi="KaiTi,楷体,sans-serif" w:eastAsia="KaiTi,楷体,sans-serif"/>
          <w:color w:val="1C1C1C"/>
          <w:sz w:val="28"/>
          <w:szCs w:val="28"/>
        </w:rPr>
        <w:t>五、双语、全英语教学课程</w:t>
      </w:r>
    </w:p>
    <w:p>
      <w:pPr>
        <w:snapToGrid w:val="0"/>
        <w:spacing w:before="40" w:after="0" w:line="300" w:lineRule="exact"/>
        <w:jc w:val="both"/>
        <w:rPr>
          <w:rFonts w:ascii="KaiTi,楷体,sans-serif" w:hAnsi="KaiTi,楷体,sans-serif" w:eastAsia="KaiTi,楷体,sans-serif"/>
          <w:sz w:val="28"/>
          <w:szCs w:val="28"/>
        </w:rPr>
      </w:pPr>
      <w:r>
        <w:rPr>
          <w:rFonts w:ascii="KaiTi,楷体,sans-serif" w:hAnsi="KaiTi,楷体,sans-serif" w:eastAsia="KaiTi,楷体,sans-serif"/>
          <w:color w:val="404042"/>
          <w:sz w:val="28"/>
          <w:szCs w:val="28"/>
        </w:rPr>
        <w:t>数据结构、操作系统原理、计算机网络原理。</w:t>
      </w:r>
    </w:p>
    <w:p>
      <w:pPr>
        <w:snapToGrid w:val="0"/>
        <w:spacing w:before="40" w:after="0" w:line="300" w:lineRule="exact"/>
        <w:jc w:val="both"/>
        <w:rPr>
          <w:rFonts w:ascii="KaiTi,楷体,sans-serif" w:hAnsi="KaiTi,楷体,sans-serif" w:eastAsia="KaiTi,楷体,sans-serif"/>
          <w:sz w:val="28"/>
          <w:szCs w:val="28"/>
        </w:rPr>
      </w:pPr>
      <w:r>
        <w:rPr>
          <w:rFonts w:ascii="KaiTi,楷体,sans-serif" w:hAnsi="KaiTi,楷体,sans-serif" w:eastAsia="KaiTi,楷体,sans-serif"/>
          <w:color w:val="1C1C1C"/>
          <w:sz w:val="28"/>
          <w:szCs w:val="28"/>
        </w:rPr>
        <w:t>六、计划学制</w:t>
      </w:r>
    </w:p>
    <w:p>
      <w:pPr>
        <w:snapToGrid w:val="0"/>
        <w:spacing w:before="40" w:after="0" w:line="300" w:lineRule="exact"/>
        <w:jc w:val="both"/>
        <w:rPr>
          <w:rFonts w:ascii="KaiTi,楷体,sans-serif" w:hAnsi="KaiTi,楷体,sans-serif" w:eastAsia="KaiTi,楷体,sans-serif"/>
          <w:sz w:val="28"/>
          <w:szCs w:val="28"/>
        </w:rPr>
      </w:pPr>
      <w:r>
        <w:rPr>
          <w:rFonts w:ascii="KaiTi,楷体,sans-serif" w:hAnsi="KaiTi,楷体,sans-serif" w:eastAsia="KaiTi,楷体,sans-serif"/>
          <w:color w:val="404042"/>
          <w:sz w:val="28"/>
          <w:szCs w:val="28"/>
        </w:rPr>
        <w:t>4年。</w:t>
      </w:r>
    </w:p>
    <w:p>
      <w:pPr>
        <w:snapToGrid w:val="0"/>
        <w:spacing w:before="40" w:after="0" w:line="300" w:lineRule="exact"/>
        <w:jc w:val="both"/>
        <w:rPr>
          <w:rFonts w:ascii="KaiTi,楷体,sans-serif" w:hAnsi="KaiTi,楷体,sans-serif" w:eastAsia="KaiTi,楷体,sans-serif"/>
          <w:sz w:val="28"/>
          <w:szCs w:val="28"/>
        </w:rPr>
      </w:pPr>
      <w:r>
        <w:rPr>
          <w:rFonts w:ascii="KaiTi,楷体,sans-serif" w:hAnsi="KaiTi,楷体,sans-serif" w:eastAsia="KaiTi,楷体,sans-serif"/>
          <w:color w:val="1C1C1C"/>
          <w:sz w:val="28"/>
          <w:szCs w:val="28"/>
        </w:rPr>
        <w:t>七、授予学位</w:t>
      </w:r>
    </w:p>
    <w:p>
      <w:pPr>
        <w:snapToGrid w:val="0"/>
        <w:spacing w:before="40" w:after="0" w:line="300" w:lineRule="exact"/>
        <w:jc w:val="both"/>
        <w:rPr>
          <w:rFonts w:ascii="KaiTi,楷体,sans-serif" w:hAnsi="KaiTi,楷体,sans-serif" w:eastAsia="KaiTi,楷体,sans-serif"/>
          <w:sz w:val="28"/>
          <w:szCs w:val="28"/>
        </w:rPr>
      </w:pPr>
      <w:r>
        <w:rPr>
          <w:rFonts w:ascii="KaiTi,楷体,sans-serif" w:hAnsi="KaiTi,楷体,sans-serif" w:eastAsia="KaiTi,楷体,sans-serif"/>
          <w:color w:val="404042"/>
          <w:sz w:val="28"/>
          <w:szCs w:val="28"/>
        </w:rPr>
        <w:t>工学学士学位。</w:t>
      </w:r>
    </w:p>
    <w:p>
      <w:pPr>
        <w:snapToGrid w:val="0"/>
        <w:spacing w:before="200" w:after="0" w:line="300" w:lineRule="exact"/>
        <w:jc w:val="both"/>
        <w:rPr>
          <w:rFonts w:ascii="KaiTi,楷体,sans-serif" w:hAnsi="KaiTi,楷体,sans-serif" w:eastAsia="KaiTi,楷体,sans-serif"/>
          <w:sz w:val="28"/>
          <w:szCs w:val="28"/>
        </w:rPr>
      </w:pPr>
      <w:r>
        <w:rPr>
          <w:rFonts w:ascii="KaiTi,楷体,sans-serif" w:hAnsi="KaiTi,楷体,sans-serif" w:eastAsia="KaiTi,楷体,sans-serif"/>
          <w:color w:val="1C1C1C"/>
          <w:sz w:val="28"/>
          <w:szCs w:val="28"/>
        </w:rPr>
        <w:t>八、学分基本要求</w:t>
      </w:r>
    </w:p>
    <w:p>
      <w:pPr>
        <w:snapToGrid w:val="0"/>
        <w:spacing w:before="40" w:after="0" w:line="300" w:lineRule="exact"/>
        <w:jc w:val="both"/>
        <w:rPr>
          <w:rFonts w:ascii="KaiTi,楷体,sans-serif" w:hAnsi="KaiTi,楷体,sans-serif" w:eastAsia="KaiTi,楷体,sans-serif"/>
          <w:sz w:val="28"/>
          <w:szCs w:val="28"/>
        </w:rPr>
      </w:pPr>
      <w:r>
        <w:rPr>
          <w:rFonts w:ascii="KaiTi,楷体,sans-serif" w:hAnsi="KaiTi,楷体,sans-serif" w:eastAsia="KaiTi,楷体,sans-serif"/>
          <w:color w:val="404042"/>
          <w:sz w:val="28"/>
          <w:szCs w:val="28"/>
        </w:rPr>
        <w:t>毕业学分要求: 170学分。 第二课堂学分要求: 6学分。</w:t>
      </w:r>
    </w:p>
    <w:p>
      <w:pPr>
        <w:snapToGrid w:val="0"/>
        <w:spacing w:before="40" w:after="0" w:line="300" w:lineRule="exact"/>
        <w:jc w:val="both"/>
        <w:rPr>
          <w:rFonts w:ascii="KaiTi,楷体,sans-serif" w:hAnsi="KaiTi,楷体,sans-serif" w:eastAsia="KaiTi,楷体,sans-serif"/>
          <w:sz w:val="28"/>
          <w:szCs w:val="28"/>
        </w:rPr>
      </w:pPr>
      <w:r>
        <w:rPr>
          <w:rFonts w:ascii="KaiTi,楷体,sans-serif" w:hAnsi="KaiTi,楷体,sans-serif" w:eastAsia="KaiTi,楷体,sans-serif"/>
          <w:color w:val="1C1C1C"/>
          <w:sz w:val="28"/>
          <w:szCs w:val="28"/>
        </w:rPr>
        <w:t>九、辅修专业学分要求及授予学位</w:t>
      </w:r>
    </w:p>
    <w:p>
      <w:pPr>
        <w:snapToGrid w:val="0"/>
        <w:spacing w:before="40" w:after="0" w:line="300" w:lineRule="exact"/>
        <w:jc w:val="both"/>
        <w:rPr>
          <w:rFonts w:ascii="KaiTi,楷体,sans-serif" w:hAnsi="KaiTi,楷体,sans-serif" w:eastAsia="KaiTi,楷体,sans-serif"/>
          <w:sz w:val="28"/>
          <w:szCs w:val="28"/>
        </w:rPr>
      </w:pPr>
      <w:r>
        <w:rPr>
          <w:rFonts w:ascii="KaiTi,楷体,sans-serif" w:hAnsi="KaiTi,楷体,sans-serif" w:eastAsia="KaiTi,楷体,sans-serif"/>
          <w:color w:val="404042"/>
          <w:sz w:val="28"/>
          <w:szCs w:val="28"/>
        </w:rPr>
        <w:t>学分要求: 31学分。</w:t>
      </w:r>
    </w:p>
    <w:p>
      <w:pPr>
        <w:snapToGrid w:val="0"/>
        <w:spacing w:before="40" w:after="0" w:line="300" w:lineRule="exact"/>
        <w:jc w:val="both"/>
        <w:rPr>
          <w:rFonts w:ascii="KaiTi,楷体,sans-serif" w:hAnsi="KaiTi,楷体,sans-serif" w:eastAsia="KaiTi,楷体,sans-serif"/>
          <w:sz w:val="28"/>
          <w:szCs w:val="28"/>
        </w:rPr>
      </w:pPr>
      <w:r>
        <w:rPr>
          <w:rFonts w:ascii="KaiTi,楷体,sans-serif" w:hAnsi="KaiTi,楷体,sans-serif" w:eastAsia="KaiTi,楷体,sans-serif"/>
          <w:color w:val="404042"/>
          <w:sz w:val="28"/>
          <w:szCs w:val="28"/>
        </w:rPr>
        <w:t>合实践(论文) 10学分)。</w:t>
      </w:r>
    </w:p>
    <w:p>
      <w:pPr>
        <w:snapToGrid w:val="0"/>
        <w:spacing w:before="40" w:after="0" w:line="300" w:lineRule="exact"/>
        <w:jc w:val="both"/>
        <w:rPr>
          <w:rFonts w:ascii="KaiTi,楷体,sans-serif" w:hAnsi="KaiTi,楷体,sans-serif" w:eastAsia="KaiTi,楷体,sans-serif"/>
          <w:sz w:val="28"/>
          <w:szCs w:val="28"/>
        </w:rPr>
      </w:pPr>
      <w:r>
        <w:rPr>
          <w:rFonts w:ascii="KaiTi,楷体,sans-serif" w:hAnsi="KaiTi,楷体,sans-serif" w:eastAsia="KaiTi,楷体,sans-serif"/>
          <w:color w:val="404042"/>
          <w:sz w:val="28"/>
          <w:szCs w:val="28"/>
        </w:rPr>
        <w:t>授予学位:辅修工学学士学位(申请与主修专业不同学科门类的辅修专业学位，雷加修综</w:t>
      </w:r>
    </w:p>
    <w:p>
      <w:pPr>
        <w:snapToGrid w:val="0"/>
        <w:jc w:val="both"/>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 xml:space="preserve">                                                      调研人：刘铭源</w:t>
      </w:r>
      <w:bookmarkStart w:id="0" w:name="_GoBack"/>
      <w:bookmarkEnd w:id="0"/>
    </w:p>
    <w:sectPr>
      <w:pgSz w:w="11907" w:h="16839"/>
      <w:pgMar w:top="1000" w:right="1000" w:bottom="1000" w:left="10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KaiTi,楷体,sans-serif">
    <w:altName w:val="宋体"/>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6E3047"/>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semiHidden/>
    <w:qFormat/>
    <w:uiPriority w:val="99"/>
    <w:rPr>
      <w:sz w:val="18"/>
      <w:szCs w:val="18"/>
    </w:rPr>
  </w:style>
  <w:style w:type="character" w:customStyle="1" w:styleId="8">
    <w:name w:val="页脚 字符"/>
    <w:basedOn w:val="6"/>
    <w:link w:val="2"/>
    <w:semiHidden/>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1</TotalTime>
  <ScaleCrop>false</ScaleCrop>
  <LinksUpToDate>false</LinksUpToDate>
  <CharactersWithSpaces>123</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人生如梦</cp:lastModifiedBy>
  <dcterms:modified xsi:type="dcterms:W3CDTF">2019-12-07T15:16:13Z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