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360"/>
        <w:jc w:val="left"/>
      </w:pPr>
      <w:r>
        <w:rPr>
          <w:rFonts w:ascii="Microsoft YaHei" w:hAnsi="Microsoft YaHei" w:eastAsia="Microsoft YaHei"/>
          <w:b/>
          <w:color w:val="1F4D78"/>
          <w:sz w:val="50"/>
        </w:rPr>
        <w:t>储能双向 DC/DC</w:t>
        <w:br/>
        <w:t>故障诊断项目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E74B5"/>
          <w:sz w:val="36"/>
        </w:rPr>
        <w:t>学习与面试应答攻略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适用方向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电力电子 / 控制 / 故障诊断 / 机器学习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证据范围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MATLAB/Simulink MIL 与离线计算机实验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</w:rPr>
              <w:t>核心原则</w:t>
            </w:r>
          </w:p>
        </w:tc>
        <w:tc>
          <w:tcPr>
            <w:tcW w:type="dxa" w:w="83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讲清证据、失败、边界与下一步，不夸大指标</w:t>
            </w:r>
          </w:p>
        </w:tc>
      </w:tr>
    </w:tbl>
    <w:p>
      <w:pPr>
        <w:spacing w:before="560" w:after="0"/>
      </w:pPr>
      <w:r>
        <w:rPr>
          <w:rFonts w:ascii="Microsoft YaHei" w:hAnsi="Microsoft YaHei" w:eastAsia="Microsoft YaHei"/>
          <w:color w:val="65717C"/>
          <w:sz w:val="20"/>
        </w:rPr>
        <w:t>配套仓库：energy-storage-fault-diagnosis</w:t>
      </w:r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0. 使用方法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这份攻略不是背诵稿，而是一条可以经受追问的知识链：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DengXian" w:hAnsi="DengXian" w:eastAsia="DengXian"/>
                <w:color w:val="263746"/>
                <w:sz w:val="17"/>
              </w:rPr>
              <w:t>物理系统 → 控制目标 → 故障机理 → 可观测信号</w:t>
              <w:br/>
              <w:t xml:space="preserve">         → 数据生成 → 泄漏防护 → 模型评估</w:t>
              <w:br/>
              <w:t xml:space="preserve">         → 失败诊断 → 部署门禁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每学一个概念，都要能指出对应的模型、代码、测试或结果。推荐顺序是：先跑通测试和演示，再读架构图，再读数据与算法代码，最后练习口述和追问。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1. 项目的三种讲法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1.1 30 秒版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A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/>
              </w:rPr>
              <w:t>我做了一个基于 MATLAB/Simulink 和 Python 的储能双向 DC/DC 故障诊断项目。仿真侧覆盖充放电控制、传感器偏置、开关开路和高阻故障；算法侧按工况分组，使用冻结后盲测、故障前负对照和外部域偏移审计。我没有只追求高分，而是通过盲测发现开路故障不可观测和跨域失效，再增加器件级观测并设置模型晋级门禁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1.2 90 秒版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A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/>
              </w:rPr>
              <w:t>项目对象是电池与 400 V 直流母线之间的双向 Buck-Boost 变换器。Simulink 侧建立电压外环、电流内环、PWM、模式切换、能量保护以及故障注入；数据侧用 RunID 和 OperatingPointID 组织工况，故障前和不可观测窗口保留用于审计，但不进入训练。机器学习侧不做随机窗口切分，而是按工况分组，并把特征筛选、调参、校准和阈值选择限制在训练折内。早期冻结模型在 216 个新盲测 Run 上只有 43.79% Macro-F1，S1/S2 开路召回率都只有 13.79%。我没有在盲测上继续调参，而是把问题定位到开关故障可观测性，建立 v06 器件电压、电流和 Ron 估计。后续又用故障前负对照发现合成数据的 seed/phase 风险，因此即使指标较高，仍阻止模型晋级。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1.3 3 分钟架构版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按五层展开：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/>
        </w:rPr>
        <w:t>物理层</w:t>
      </w:r>
      <w:r>
        <w:rPr>
          <w:rFonts w:ascii="Microsoft YaHei" w:hAnsi="Microsoft YaHei" w:eastAsia="Microsoft YaHei"/>
          <w:b w:val="0"/>
          <w:i w:val="0"/>
        </w:rPr>
        <w:t>：电池、直流母线、电感、开关器件、母线电容和负载。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/>
        </w:rPr>
        <w:t>控制层</w:t>
      </w:r>
      <w:r>
        <w:rPr>
          <w:rFonts w:ascii="Microsoft YaHei" w:hAnsi="Microsoft YaHei" w:eastAsia="Microsoft YaHei"/>
          <w:b w:val="0"/>
          <w:i w:val="0"/>
        </w:rPr>
        <w:t>：电压外环生成电流参考，电流内环生成占空比修正，PWM 和互锁驱动功率器件。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/>
        </w:rPr>
        <w:t>安全与故障层</w:t>
      </w:r>
      <w:r>
        <w:rPr>
          <w:rFonts w:ascii="Microsoft YaHei" w:hAnsi="Microsoft YaHei" w:eastAsia="Microsoft YaHei"/>
          <w:b w:val="0"/>
          <w:i w:val="0"/>
        </w:rPr>
        <w:t>：模式许可、预充、零流切换、故障闭锁，以及传感器偏置、开路和高阻故障。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/>
        </w:rPr>
        <w:t>数据与算法层</w:t>
      </w:r>
      <w:r>
        <w:rPr>
          <w:rFonts w:ascii="Microsoft YaHei" w:hAnsi="Microsoft YaHei" w:eastAsia="Microsoft YaHei"/>
          <w:b w:val="0"/>
          <w:i w:val="0"/>
        </w:rPr>
        <w:t>：信号对齐、10 ms 窗口/5 ms 步长、物理残差、分组切分、树模型/线性模型/CNN 对比。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  <w:b/>
        </w:rPr>
        <w:t>审计层</w:t>
      </w:r>
      <w:r>
        <w:rPr>
          <w:rFonts w:ascii="Microsoft YaHei" w:hAnsi="Microsoft YaHei" w:eastAsia="Microsoft YaHei"/>
          <w:b w:val="0"/>
          <w:i w:val="0"/>
        </w:rPr>
        <w:t>：真值信号禁入模型、冻结后盲测、故障前负对照、外部域偏移和晋级门禁。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2. 必须真正掌握的技术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2.1 为什么需要双环控制</w:t>
      </w:r>
    </w:p>
    <w:p>
      <w:r>
        <w:rPr>
          <w:rFonts w:ascii="Microsoft YaHei" w:hAnsi="Microsoft YaHei" w:eastAsia="Microsoft YaHei"/>
          <w:b w:val="0"/>
          <w:i w:val="0"/>
        </w:rPr>
        <w:t>快速电流内环直接约束电感电流，负责跟踪电流命令和抑制快速扰动；较慢的电压外环根据母线电压偏差产生电流参考。内环必须明显快于外环，否则外环面对的不是近似稳定的“可控电流执行器”，两个环可能相互争夺控制权。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面试时不要只说“双环更稳定”，还应说明：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内环对应功率器件和 PWM 的快时标；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外环把母线储能偏差转换为充放电功率需求；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限幅、参考斜率限制和 anti-windup 是实际系统的必要部分；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外环输出不能绕过电池电流、SOC 和安全许可约束。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2.2 充放电符号约定</w:t>
      </w:r>
    </w:p>
    <w:p>
      <w:r>
        <w:rPr>
          <w:rFonts w:ascii="Microsoft YaHei" w:hAnsi="Microsoft YaHei" w:eastAsia="Microsoft YaHei"/>
          <w:b w:val="0"/>
          <w:i w:val="0"/>
        </w:rPr>
        <w:t>项目把电感电流正方向定义为母线到电池，因此充电为正、放电为负。母线电压高于参考时应要求电池吸收能量；低于参考时应要求电池放电支撑母线。</w:t>
      </w:r>
    </w:p>
    <w:p>
      <w:r>
        <w:rPr>
          <w:rFonts w:ascii="Microsoft YaHei" w:hAnsi="Microsoft YaHei" w:eastAsia="Microsoft YaHei"/>
          <w:b w:val="0"/>
          <w:i w:val="0"/>
        </w:rPr>
        <w:t>任何功率残差都必须先声明电压、电流方向。否则看似正确的功率守恒式可能只是符号恰好抵消。signal_config.m 中集中记录了源侧、电池侧和负载侧的功率方向因子。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2.3 为什么模式切换不能直接反向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充电到放电不能只把参考从正值改成负值。安全顺序通常是：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电流参考按限定斜率回零；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电流低于零流阈值并保持规定时间；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关闭 gate enable；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执行主开关、预充或源侧连接操作；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  <w:b w:val="0"/>
          <w:i w:val="0"/>
        </w:rPr>
        <w:t>复位或重新初始化 PI 状态；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  <w:b w:val="0"/>
          <w:i w:val="0"/>
        </w:rPr>
        <w:t>在新方向软启动。</w:t>
      </w:r>
    </w:p>
    <w:p>
      <w:r>
        <w:rPr>
          <w:rFonts w:ascii="Microsoft YaHei" w:hAnsi="Microsoft YaHei" w:eastAsia="Microsoft YaHei"/>
          <w:b w:val="0"/>
          <w:i w:val="0"/>
        </w:rPr>
        <w:t>核心原则：不带大电流改变主回路；互补开关不同时导通；故障安全命令优先于正常模式命令。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2.4 故障机理、信号和难点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  <w:keepNext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故障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直接影响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可用信号/特征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关键难点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母线电压传感器偏置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控制器看到错误母线电压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电压误差、Duty、功率平衡残差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负载阶跃也会产生相似瞬态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电感电流传感器偏置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内环看到错误电流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电流对残差、跟踪误差、控制输出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两个电流传感器不一致不能天然定位故障源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S1 开路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应导通区间无法导通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门极期望/实际不一致、局部电流畸变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只有“本应导通”时才可观测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S2 开路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影响另一能量方向或续流路径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充放电模式改变可观测性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开关高阻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导通压降和损耗上升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器件压降/电流、Ron 估计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温度、噪声、量化和通道错位影响阈值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2.5 可观测和可分类不是一回事</w:t>
      </w:r>
    </w:p>
    <w:p>
      <w:r>
        <w:rPr>
          <w:rFonts w:ascii="Microsoft YaHei" w:hAnsi="Microsoft YaHei" w:eastAsia="Microsoft YaHei"/>
          <w:b w:val="0"/>
          <w:i w:val="0"/>
        </w:rPr>
        <w:t>可观测性回答“现有测量是否包含足够信息”；可分类性回答“在当前数据分布和特征下，算法能否形成分界”。</w:t>
      </w:r>
    </w:p>
    <w:p>
      <w:r>
        <w:rPr>
          <w:rFonts w:ascii="Microsoft YaHei" w:hAnsi="Microsoft YaHei" w:eastAsia="Microsoft YaHei"/>
          <w:b w:val="0"/>
          <w:i w:val="0"/>
        </w:rPr>
        <w:t>如果 S1 在某段时间本来就不应导通，S1 开路在该窗口可能没有任何外部表现。正确做法不是强行给它故障标签，而是保留运行记录、设置 FaultObservableRatio，并令 IsTrainingEligible=0。换更复杂分类器无法创造不存在的信息。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2.6 为什么不能随机切窗口</w:t>
      </w:r>
    </w:p>
    <w:p>
      <w:r>
        <w:rPr>
          <w:rFonts w:ascii="Microsoft YaHei" w:hAnsi="Microsoft YaHei" w:eastAsia="Microsoft YaHei"/>
          <w:b w:val="0"/>
          <w:i w:val="0"/>
        </w:rPr>
        <w:t>相邻滑窗共享大量原始采样点。同一 Run 的窗口还共享相位、噪声底、初始条件和控制器状态。随机分窗会让高度相关样本同时进入训练和测试，造成“认出同一次仿真”的假高分。</w:t>
      </w:r>
    </w:p>
    <w:p>
      <w:r>
        <w:rPr>
          <w:rFonts w:ascii="Microsoft YaHei" w:hAnsi="Microsoft YaHei" w:eastAsia="Microsoft YaHei"/>
          <w:b w:val="0"/>
          <w:i w:val="0"/>
        </w:rPr>
        <w:t>本项目以 OperatingPointID/Run 为分组单元。分组后指标下降不代表验证方法变差，而通常说明原随机切分过于乐观。较低但可信的分数优于高但泄漏的分数。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2.7 为什么使用 Macro-F1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Accuracy 容易被健康类或易分类类别主导。Macro-F1 先计算每个类别的 F1，再等权平均，使小类故障的漏检直接反映在总指标中。但仍需同时报告：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健康误报率 FAR；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高风险故障召回率；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逐类 precision、recall、F1 和支持 Run 数；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Run 级置信区间；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误报和漏检在工况上的集中程度。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2.8 为什么树模型可能优于 1D-CNN</w:t>
      </w:r>
    </w:p>
    <w:p>
      <w:r>
        <w:rPr>
          <w:rFonts w:ascii="Microsoft YaHei" w:hAnsi="Microsoft YaHei" w:eastAsia="Microsoft YaHei"/>
          <w:b w:val="0"/>
          <w:i w:val="0"/>
        </w:rPr>
        <w:t>当前主任务的有效独立样本是 Run，不是滑窗行数；数据呈现“小样本、高维、结构化统计特征”特征。树集成和正则化线性模型有合适的归纳偏置，对阈值和非线性交互也很高效。CNN 需要更多独立原始序列和更严格的对齐/增强。选择简单模型是容量与证据匹配，不是技术落后。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2.9 冻结后盲测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盲测前必须冻结：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特征列表和排除规则；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缺失值与预处理策略；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模型与超参数；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概率校准方法；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决策阈值；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代码、配置和模型哈希。</w:t>
      </w:r>
    </w:p>
    <w:p>
      <w:r>
        <w:rPr>
          <w:rFonts w:ascii="Microsoft YaHei" w:hAnsi="Microsoft YaHei" w:eastAsia="Microsoft YaHei"/>
          <w:b w:val="0"/>
          <w:i w:val="0"/>
        </w:rPr>
        <w:t>冻结后才生成或解封盲测，并只评估一次。如果看过结果后继续调参，该数据就变成开发集，不能再称盲测。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2.10 故障前负对照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故障发生前，不同故障类别的波形理论上不应携带未来标签。若此时仍显著高于随机水平，常见原因包括：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不同类别使用不同随机种子区间；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种子影响噪声或周期信号相位；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RunID、文件顺序或时间戳编码标签；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预处理在全数据拟合；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相关工况跨训练和测试折。</w:t>
      </w:r>
    </w:p>
    <w:p>
      <w:r>
        <w:rPr>
          <w:rFonts w:ascii="Microsoft YaHei" w:hAnsi="Microsoft YaHei" w:eastAsia="Microsoft YaHei"/>
          <w:b w:val="0"/>
          <w:i w:val="0"/>
        </w:rPr>
        <w:t>v19 的故障前 Macro-F1 约 0.1511，接近六类随机水平 0.1667，但数据生成器仍存在类别 seed 区间风险，所以项目仍阻止晋级。这体现“统计检查未报警”不等于“生成机制必然无风险”。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2.11 外部域偏移</w:t>
      </w:r>
    </w:p>
    <w:p>
      <w:r>
        <w:rPr>
          <w:rFonts w:ascii="Microsoft YaHei" w:hAnsi="Microsoft YaHei" w:eastAsia="Microsoft YaHei"/>
          <w:b w:val="0"/>
          <w:i w:val="0"/>
        </w:rPr>
        <w:t>外部实验数据与合成训练数据的电压等级、电流范围、测量位置和通道集合不同。当前外部数据只覆盖冻结模型 950 个特征中的 100 个，且 82.6% 的共享特征单元超出训练范围；外部标签也不对应冻结模型的六类故障。</w:t>
      </w:r>
    </w:p>
    <w:p>
      <w:r>
        <w:rPr>
          <w:rFonts w:ascii="Microsoft YaHei" w:hAnsi="Microsoft YaHei" w:eastAsia="Microsoft YaHei"/>
          <w:b w:val="0"/>
          <w:i w:val="0"/>
        </w:rPr>
        <w:t>因此，外部数据可以用于波形完整性、状态可分性和域偏移审计，不能用于声称六类故障外部准确率。把 850 个缺失特征用中位数补齐后得到的概率只能作为压力诊断。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3. 代码与模型学习路线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3.1 第一轮：先跑通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 w:val="0"/>
          <w:i w:val="0"/>
        </w:rPr>
        <w:t>执行 python -m pytest ML/tests -q。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 w:val="0"/>
          <w:i w:val="0"/>
        </w:rPr>
        <w:t>执行 ML/scripts/run_portfolio_demo.py。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 w:val="0"/>
          <w:i w:val="0"/>
        </w:rPr>
        <w:t>查看 model_comparison.csv、split_group_assignments.csv 和 group_cv/summary.csv。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 w:val="0"/>
          <w:i w:val="0"/>
        </w:rPr>
        <w:t>解释为什么 demo 的高分只是软件烟雾测试。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3.2 第二轮：读数据与算法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按顺序阅读：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/>
        </w:rPr>
        <w:t>ML/src/energy_fault_ml/data.py</w:t>
      </w:r>
      <w:r>
        <w:rPr>
          <w:rFonts w:ascii="Microsoft YaHei" w:hAnsi="Microsoft YaHei" w:eastAsia="Microsoft YaHei"/>
          <w:b w:val="0"/>
          <w:i w:val="0"/>
        </w:rPr>
        <w:t>：加载、合格窗口和分组切分。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/>
        </w:rPr>
        <w:t>features.py</w:t>
      </w:r>
      <w:r>
        <w:rPr>
          <w:rFonts w:ascii="Microsoft YaHei" w:hAnsi="Microsoft YaHei" w:eastAsia="Microsoft YaHei"/>
          <w:b w:val="0"/>
          <w:i w:val="0"/>
        </w:rPr>
        <w:t>：特征策略、真值/标签派生字段排除、常量处理。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/>
        </w:rPr>
        <w:t>cross_validation.py</w:t>
      </w:r>
      <w:r>
        <w:rPr>
          <w:rFonts w:ascii="Microsoft YaHei" w:hAnsi="Microsoft YaHei" w:eastAsia="Microsoft YaHei"/>
          <w:b w:val="0"/>
          <w:i w:val="0"/>
        </w:rPr>
        <w:t>：OperatingPointID GroupKFold。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/>
        </w:rPr>
        <w:t>models.py</w:t>
      </w:r>
      <w:r>
        <w:rPr>
          <w:rFonts w:ascii="Microsoft YaHei" w:hAnsi="Microsoft YaHei" w:eastAsia="Microsoft YaHei"/>
          <w:b w:val="0"/>
          <w:i w:val="0"/>
        </w:rPr>
        <w:t>：不同模型的统一训练接口。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  <w:b/>
        </w:rPr>
        <w:t>evaluation.py</w:t>
      </w:r>
      <w:r>
        <w:rPr>
          <w:rFonts w:ascii="Microsoft YaHei" w:hAnsi="Microsoft YaHei" w:eastAsia="Microsoft YaHei"/>
          <w:b w:val="0"/>
          <w:i w:val="0"/>
        </w:rPr>
        <w:t>：聚合和逐类指标。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  <w:b/>
        </w:rPr>
        <w:t>diagnostics.py</w:t>
      </w:r>
      <w:r>
        <w:rPr>
          <w:rFonts w:ascii="Microsoft YaHei" w:hAnsi="Microsoft YaHei" w:eastAsia="Microsoft YaHei"/>
          <w:b w:val="0"/>
          <w:i w:val="0"/>
        </w:rPr>
        <w:t>：把健康误报定位到具体工况。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7. </w:t>
      </w:r>
      <w:r>
        <w:rPr>
          <w:rFonts w:ascii="Microsoft YaHei" w:hAnsi="Microsoft YaHei" w:eastAsia="Microsoft YaHei"/>
          <w:b/>
        </w:rPr>
        <w:t>calibration.py</w:t>
      </w:r>
      <w:r>
        <w:rPr>
          <w:rFonts w:ascii="Microsoft YaHei" w:hAnsi="Microsoft YaHei" w:eastAsia="Microsoft YaHei"/>
          <w:b w:val="0"/>
          <w:i w:val="0"/>
        </w:rPr>
        <w:t>：概率校准和阈值选择。</w:t>
      </w:r>
    </w:p>
    <w:p>
      <w:r>
        <w:rPr>
          <w:rFonts w:ascii="Microsoft YaHei" w:hAnsi="Microsoft YaHei" w:eastAsia="Microsoft YaHei"/>
          <w:b w:val="0"/>
          <w:i w:val="0"/>
        </w:rPr>
        <w:t>每读一个模块，都回答：“它防止了哪一种错误结论？”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3.3 第三轮：读 Simulink 数据生成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/>
        </w:rPr>
        <w:t>signal_config.m</w:t>
      </w:r>
      <w:r>
        <w:rPr>
          <w:rFonts w:ascii="Microsoft YaHei" w:hAnsi="Microsoft YaHei" w:eastAsia="Microsoft YaHei"/>
          <w:b w:val="0"/>
          <w:i w:val="0"/>
        </w:rPr>
        <w:t>：唯一配置入口。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/>
        </w:rPr>
        <w:t>build_simulation_cases.m</w:t>
      </w:r>
      <w:r>
        <w:rPr>
          <w:rFonts w:ascii="Microsoft YaHei" w:hAnsi="Microsoft YaHei" w:eastAsia="Microsoft YaHei"/>
          <w:b w:val="0"/>
          <w:i w:val="0"/>
        </w:rPr>
        <w:t>：RunID、工况、种子和参数组合。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/>
        </w:rPr>
        <w:t>collect_fault_dataset.m</w:t>
      </w:r>
      <w:r>
        <w:rPr>
          <w:rFonts w:ascii="Microsoft YaHei" w:hAnsi="Microsoft YaHei" w:eastAsia="Microsoft YaHei"/>
          <w:b w:val="0"/>
          <w:i w:val="0"/>
        </w:rPr>
        <w:t>：resume、批次、错误记录和落盘。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/>
        </w:rPr>
        <w:t>extract_raw_signals.m</w:t>
      </w:r>
      <w:r>
        <w:rPr>
          <w:rFonts w:ascii="Microsoft YaHei" w:hAnsi="Microsoft YaHei" w:eastAsia="Microsoft YaHei"/>
          <w:b w:val="0"/>
          <w:i w:val="0"/>
        </w:rPr>
        <w:t>：信号来源、时间对齐和必需字段。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  <w:b/>
        </w:rPr>
        <w:t>extract_window_features.m</w:t>
      </w:r>
      <w:r>
        <w:rPr>
          <w:rFonts w:ascii="Microsoft YaHei" w:hAnsi="Microsoft YaHei" w:eastAsia="Microsoft YaHei"/>
          <w:b w:val="0"/>
          <w:i w:val="0"/>
        </w:rPr>
        <w:t>：滑窗、激活/可观测比例和特征。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6. </w:t>
      </w:r>
      <w:r>
        <w:rPr>
          <w:rFonts w:ascii="Microsoft YaHei" w:hAnsi="Microsoft YaHei" w:eastAsia="Microsoft YaHei"/>
          <w:b/>
        </w:rPr>
        <w:t>validate_dataset.m</w:t>
      </w:r>
      <w:r>
        <w:rPr>
          <w:rFonts w:ascii="Microsoft YaHei" w:hAnsi="Microsoft YaHei" w:eastAsia="Microsoft YaHei"/>
          <w:b w:val="0"/>
          <w:i w:val="0"/>
        </w:rPr>
        <w:t>：缺失、重复、范围、类别与工况覆盖。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3.4 第四轮：读结果口径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先读 PROJECT_STATUS.md，再区分：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v13：早期五类模型的冻结盲测；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v17：当前主动可观测仿真范围内的 Run 级 OOF；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v19：合成参考 HDF5 的嵌套评估和负对照；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external validation：外部波形状态可分性和域偏移，不是六类故障准确率。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4. 14 天学习计划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  <w:keepNext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天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主题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必做任务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项目地图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读根 README，跑 pytest/demo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画端到端流程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双向拓扑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跟踪充放电电流路径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手画两种模式和符号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双环控制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读架构规格和 PI 模块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解释时标、限幅、anti-windup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Stateflow/安全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读状态机和测试计划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口述安全切换时序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故障机理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给每类故障画因果链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故障→信号→特征表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数据生成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 config/cases/collect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解释 RunID、工况、seed、resume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标签与窗口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 extract/validate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解释 active、observable、eligible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泄漏防护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 data/features/tests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列出至少 6 类泄漏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模型与指标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 models/evaluation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手算 precision/recall/F1/FAR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嵌套验证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 CV/calibration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画内外层数据边界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失败诊断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对比 v13/v17/v19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写一页“为什么失败”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域偏移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 external validation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解释为何不能报外部准确率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工程化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 Git、Project、CI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演示一键运行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14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模拟面试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录音回答本攻略问题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30 秒/90 秒/3 分钟均不超时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5. 高频面试问题与参考回答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Q1：项目解决了什么问题？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它不只是训练一个分类器，而是建立从功率变换器物理模型、故障可观测性、批量仿真到可审计验证的闭环，重点回答“一个仿真高分模型是否真的利用了故障后物理信息，并能否跨新工况泛化”。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Q2：你具体做了什么？</w:t>
      </w:r>
    </w:p>
    <w:p>
      <w:r>
        <w:rPr>
          <w:rFonts w:ascii="Microsoft YaHei" w:hAnsi="Microsoft YaHei" w:eastAsia="Microsoft YaHei"/>
          <w:b/>
        </w:rPr>
        <w:t>回答结构：</w:t>
      </w:r>
      <w:r>
        <w:rPr>
          <w:rFonts w:ascii="Microsoft YaHei" w:hAnsi="Microsoft YaHei" w:eastAsia="Microsoft YaHei"/>
          <w:b w:val="0"/>
          <w:i w:val="0"/>
        </w:rPr>
        <w:t xml:space="preserve"> 按模型、数据、算法、验证和工程五层说明个人工作，每层给出一个可核对文件或结果。不要把未亲自验证的原始参考模型说成个人原创。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Q3：为什么用 Simulink？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故障影响具有动态性和模式依赖，静态表格不能表达门极开关、电感储能和闭环反作用。Simulink 可以联合功率级、控制器和故障注入，并通过 SimulationInput 批量扫描工况。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Q4：为什么同时有 v05 和 v06？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v05 是五类数据集与能量保护的可复现基线；v06 增加器件电压/电流直接观测，服务开关高阻和可观测性专项。两者的证据域不同，不能混报指标。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Q5：为什么开路故障盲测很差？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开关只有在本应导通的模式和 PWM 相位才可观测；早期特征又主要是系统级电流电压，局部故障容易被闭环补偿或工况变化掩盖。新工况打破相关性后，S1/S2 召回率降到 13.79%。正确改进是增加局部观测和物理判据，而不是只换复杂分类器。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Q6：盲测 Macro-F1 只有 43.79%，项目失败了吗？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对该版本的部署目标而言没有达标；对研究目标而言，盲测成功发现了开发评估未暴露的结构性问题。我保持盲测一次性，定位到类别和工况，阻止部署，并据此修改可观测性设计。这个过程比在盲测上调参得到虚假高分更有价值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Q7：如何证明没有数据泄漏？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不能声称绝对没有，只能列出控制证据：按工况/Run 分组；排除真值和标签派生字段；折内特征处理、调参、校准和阈值；冻结后盲测；故障前负对照；重复键检查；数据生成机制审计。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Q8：为什么使用嵌套交叉验证？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如果同一批折既用于挑候选又用于报告最终性能，结果会对候选搜索过拟合。外层只评估，内层在外层训练数据中选择模型、校准和阈值，保持外层工况对全部选择过程不可见。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Q9：为什么固定候选 94.93%，嵌套结果是 90.72%？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固定候选估计某个预先给定模型；嵌套结果包含模型选择本身的不确定性，更接近整条建模流程的泛化表现。后者更保守很正常，不应只报更漂亮的数字。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Q10：为什么健康 FAR 要单独报告？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工业误报会导致无故停机、保护误动作和报警疲劳。Macro-F1 不能保证健康类风险满足业务要求，因此阈值搜索需要显式约束 FAR，同时保持关键故障召回。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Q11：为什么不能把 true-measured 当特征？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true 信号只存在于仿真，是故障注入校验用的答案。部署时拿不到，把真值残差作为特征等于标签泄漏，所以特征策略明确排除全部真值族。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Q12：功率平衡残差有什么作用？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它把源、电池、负载和储能变化放在符号明确的守恒关系中。传感器故障会破坏一致性。但残差必须处理采样对齐、开关纹波、方向和储能项，不能简单写成 Pbat-Pbus。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Q13：为什么高阻可以考虑物理阈值？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在确认器件导通且电流可测时，压降/电流可以估计 Ron，与故障机理直接对应。阈值仍需考虑温度、VCE(sat)、量化和通道错位。当前证据只支持特定仿真条件下约 12 mΩ 以上，不可任意外推。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Q14：50 µs 采样为什么可能看不到开关细节？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20 kHz PWM 周期正好是 50 µs。同周期固定取样会总落在相同 PWM 相位，产生固定相位混叠。v06 对器件诊断量用 1 µs 采样，再按 PWM 周期聚合。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Q15：项目为什么有 25 GiB？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空间主要来自多代原始 CSV/MAT、合并数据和实验产物，不是源代码。现在已经把数据、缓存、模型产物、第三方资料和源代码分离，GitHub 只保留轻量源文件，并提供无大数据 demo。完整数据未来应进入对象存储/DVC，而不是 Git。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Q16：如何保证长时间仿真可恢复？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每个 Run 独立落盘；批次后释放 SimulationOutput；resume 根据 RunID 跳过完成项；失败项单独记录；缓存和并行目录重定向到项目盘；合并时检查重复、缺失和覆盖。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Q17：为什么外部数据不能直接算准确率？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外部 21 个状态与冻结六类故障标签没有语义重叠；只有两类可假设映射的 V/I 信号，而模型依赖 12 个原始通道和 950 个特征；测量位置也未确认。因此强行补 850 个特征后算准确率没有意义。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Q18：项目当前最大的技术债是什么？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需要重新生成一套噪声/相位种子与标签解耦的冻结盲测，并把 v06 动态器件观测纳入统一数据口径。第二优先级是 HIL/硬件测量链，验证温度、共模、带宽和实际传感器误差。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Q19：如果再给两周，你会做什么？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第一周冻结新数据生成器：配对种子、标签独立噪声、配置和文件哈希，并先做小规模故障前负对照。第二周在不看标签结果的前提下生成新盲测，只评估一次，输出 Run 级置信区间和工况诊断。若有条件，并行做最小 HIL 测量链。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Q20：如何走向部署？</w:t>
      </w:r>
    </w:p>
    <w:p>
      <w:r>
        <w:rPr>
          <w:rFonts w:ascii="Microsoft YaHei" w:hAnsi="Microsoft YaHei" w:eastAsia="Microsoft YaHei"/>
          <w:b/>
        </w:rPr>
        <w:t>回答：</w:t>
      </w:r>
      <w:r>
        <w:rPr>
          <w:rFonts w:ascii="Microsoft YaHei" w:hAnsi="Microsoft YaHei" w:eastAsia="Microsoft YaHei"/>
          <w:b w:val="0"/>
          <w:i w:val="0"/>
        </w:rPr>
        <w:t xml:space="preserve"> 固定可用通道、采样率、滑窗和计算预算；把预处理与模型一起封装；测试最坏时延和内存；使用置信阈值、持续时间和状态机去抖；诊断先输出建议/降额或保护请求，不直接控制高危执行器；按 MIL→SIL→PIL/HIL→台架扩大证据。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6. 三个 STAR 故事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STAR 1：盲测失败后没有在测试集调参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Situation</w:t>
      </w:r>
      <w:r>
        <w:rPr>
          <w:rFonts w:ascii="Microsoft YaHei" w:hAnsi="Microsoft YaHei" w:eastAsia="Microsoft YaHei"/>
          <w:b w:val="0"/>
          <w:i w:val="0"/>
        </w:rPr>
        <w:t>：开发指标较好，但 216 个冻结盲测 Run 的 Macro-F1 只有 43.79%。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Task</w:t>
      </w:r>
      <w:r>
        <w:rPr>
          <w:rFonts w:ascii="Microsoft YaHei" w:hAnsi="Microsoft YaHei" w:eastAsia="Microsoft YaHei"/>
          <w:b w:val="0"/>
          <w:i w:val="0"/>
        </w:rPr>
        <w:t>：判断是数据、模型、阈值还是可观测性问题，同时保持盲测一次性。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Action</w:t>
      </w:r>
      <w:r>
        <w:rPr>
          <w:rFonts w:ascii="Microsoft YaHei" w:hAnsi="Microsoft YaHei" w:eastAsia="Microsoft YaHei"/>
          <w:b w:val="0"/>
          <w:i w:val="0"/>
        </w:rPr>
        <w:t>：锁定模型哈希；输出逐类和工况诊断；发现 S1/S2 召回率均为 13.79%，健康误报集中在两个高负载工况；转向器件可观测性。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Result</w:t>
      </w:r>
      <w:r>
        <w:rPr>
          <w:rFonts w:ascii="Microsoft YaHei" w:hAnsi="Microsoft YaHei" w:eastAsia="Microsoft YaHei"/>
          <w:b w:val="0"/>
          <w:i w:val="0"/>
        </w:rPr>
        <w:t>：阻止不可靠模型部署，建立 v06 器件级测量和 Ron 证据链。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STAR 2：审计“看上去很好”的模型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Situation</w:t>
      </w:r>
      <w:r>
        <w:rPr>
          <w:rFonts w:ascii="Microsoft YaHei" w:hAnsi="Microsoft YaHei" w:eastAsia="Microsoft YaHei"/>
          <w:b w:val="0"/>
          <w:i w:val="0"/>
        </w:rPr>
        <w:t>：合成参考域固定候选 Macro-F1 达到 94.93%。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Task</w:t>
      </w:r>
      <w:r>
        <w:rPr>
          <w:rFonts w:ascii="Microsoft YaHei" w:hAnsi="Microsoft YaHei" w:eastAsia="Microsoft YaHei"/>
          <w:b w:val="0"/>
          <w:i w:val="0"/>
        </w:rPr>
        <w:t>：判断高分来自故障后物理信息还是生成器捷径。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Action</w:t>
      </w:r>
      <w:r>
        <w:rPr>
          <w:rFonts w:ascii="Microsoft YaHei" w:hAnsi="Microsoft YaHei" w:eastAsia="Microsoft YaHei"/>
          <w:b w:val="0"/>
          <w:i w:val="0"/>
        </w:rPr>
        <w:t>：使用故障前区间做负对照；与随机水平比较；审查 RandomSeed 与周期相位逻辑。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Result</w:t>
      </w:r>
      <w:r>
        <w:rPr>
          <w:rFonts w:ascii="Microsoft YaHei" w:hAnsi="Microsoft YaHei" w:eastAsia="Microsoft YaHei"/>
          <w:b w:val="0"/>
          <w:i w:val="0"/>
        </w:rPr>
        <w:t>：负对照接近随机，但仍发现 seed 设计风险，标记 promotion_blocked=true，要求新冻结盲测。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STAR 3：把 25 GiB 研究工作区整理成可发布工程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Situation</w:t>
      </w:r>
      <w:r>
        <w:rPr>
          <w:rFonts w:ascii="Microsoft YaHei" w:hAnsi="Microsoft YaHei" w:eastAsia="Microsoft YaHei"/>
          <w:b w:val="0"/>
          <w:i w:val="0"/>
        </w:rPr>
        <w:t>：源代码、缓存、多代数据和第三方资料混合；README 模型版本不一致；审计脚本指向不存在模型。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Task</w:t>
      </w:r>
      <w:r>
        <w:rPr>
          <w:rFonts w:ascii="Microsoft YaHei" w:hAnsi="Microsoft YaHei" w:eastAsia="Microsoft YaHei"/>
          <w:b w:val="0"/>
          <w:i w:val="0"/>
        </w:rPr>
        <w:t>：保留所有原始数据，同时形成轻量、可复现、可解释的 GitHub 版本。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Action</w:t>
      </w:r>
      <w:r>
        <w:rPr>
          <w:rFonts w:ascii="Microsoft YaHei" w:hAnsi="Microsoft YaHei" w:eastAsia="Microsoft YaHei"/>
          <w:b w:val="0"/>
          <w:i w:val="0"/>
        </w:rPr>
        <w:t>：统一 v05/v06 角色；修复审计入口；建立 MATLAB Project、Git 忽略、Python CI、锁定环境和无大数据 demo。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/>
        </w:rPr>
        <w:t>Result</w:t>
      </w:r>
      <w:r>
        <w:rPr>
          <w:rFonts w:ascii="Microsoft YaHei" w:hAnsi="Microsoft YaHei" w:eastAsia="Microsoft YaHei"/>
          <w:b w:val="0"/>
          <w:i w:val="0"/>
        </w:rPr>
        <w:t>：形成可以自动验证的源代码仓库，并将研究指标、限制和晋级状态集中记录。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7. 简历写法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7.1 项目名称</w:t>
      </w:r>
    </w:p>
    <w:p>
      <w:r>
        <w:rPr>
          <w:rFonts w:ascii="Microsoft YaHei" w:hAnsi="Microsoft YaHei" w:eastAsia="Microsoft YaHei"/>
          <w:b/>
        </w:rPr>
        <w:t>基于 MATLAB/Simulink 与可审计机器学习的储能双向 DC/DC 故障诊断与安全控制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7.2 推荐三条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搭建储能双向 Buck-Boost 变换器及故障注入模型，覆盖传感器偏置、S1/S2 开路和开关高阻；建立可断点恢复的批量仿真流水线，完成 696 个开发 Run 与 216 个冻结盲测 Run。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设计按 OperatingPointID 隔离的嵌套分组验证、概率校准、健康误报约束和故障前负对照；在合成参考域获得 90.72% Macro-F1、0% 健康 FAR 和 90.48% 高阻召回率，并识别 seed/phase 捷径风险、阻止模型晋级。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通过一次性盲测定位 S1/S2 开路召回率仅 13.79% 的可观测性瓶颈，推动 v06 器件级测量和 Ron 物理判据；实现 25 项 Python 自动化测试、MATLAB Project 健康检查和 GitHub Actions。</w:t>
      </w:r>
    </w:p>
    <w:p>
      <w:pPr>
        <w:keepNext/>
      </w:pPr>
      <w:r>
        <w:rPr>
          <w:rFonts w:ascii="Microsoft YaHei" w:hAnsi="Microsoft YaHei" w:eastAsia="Microsoft YaHei"/>
          <w:b w:val="0"/>
          <w:i w:val="0"/>
        </w:rPr>
        <w:t>不同岗位的重心：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电力电子/控制：双环、切换时序、故障机理、采样相位、器件观测。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储能/BMS：SOC、功率方向、充放电限制、保护与降额。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工业机器学习：分组泄漏、嵌套验证、负对照、盲测和域偏移。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软件/平台：resume、配置集中、产物追溯、自动测试、CI 和数据版本边界。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8. 绝不能说错的边界</w:t>
      </w:r>
    </w:p>
    <w:tbl>
      <w:tblPr>
        <w:tblStyle w:val="TableGrid"/>
        <w:tblW w:type="dxa" w:w="9360"/>
        <w:jc w:val="center"/>
        <w:tblLayout w:type="autofi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  <w:keepNext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危险说法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问题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推荐说法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“实测准确率 94.93%”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该数字来自合成参考域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“合成参考域固定候选 Macro-F1 94.93%”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“外部验证通过”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标签和信号不匹配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“完成外部波形完整性、状态可分性和域偏移审计”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“模型可部署”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晋级明确被阻止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“研究门禁通过，部署晋级仍被阻止”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“所有高阻都能检出”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证据只覆盖特定阈值和条件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“既定仿真压力测试中，≥12 mΩ 具备检出证据”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“经过硬件验证”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当前没有 HIL/台架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“当前为 MIL/计算机仿真证据”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“完全无泄漏”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无法证明绝对命题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“实施了分组、折内处理、盲测和负对照等泄漏控制”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9. 面试前自测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能画出充电/放电能量路径和电流符号。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能说明电压外环与电流内环的时标和职责。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能口述充电到放电的安全切换顺序。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 S1/S2 开路为什么存在不可观测窗口。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 FaultActiveRatio、FaultObservableRatio 和 IsTrainingEligible。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能解释随机窗口切分为什么泄漏。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能从混淆矩阵手算 precision、recall、F1 和 FAR。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能解释固定候选与嵌套选择指标的差异。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能解释为什么 43.79% 的盲测仍是有价值结果。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能解释故障前负对照和 seed/phase 捷径。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能解释为什么外部数据不能报告六类故障准确率。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能分清 v05、v06、v13、v17、v19 的证据角色。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能现场运行 pytest 和 portfolio demo。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能指出当前不可部署的至少三个原因。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i w:val="0"/>
        </w:rPr>
        <w:t>[ ] 能给出两周可执行的下一阶段计划。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10. 最后的应答原则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1. </w:t>
      </w:r>
      <w:r>
        <w:rPr>
          <w:rFonts w:ascii="Microsoft YaHei" w:hAnsi="Microsoft YaHei" w:eastAsia="Microsoft YaHei"/>
          <w:b/>
        </w:rPr>
        <w:t>先讲结论，再讲方法。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2. </w:t>
      </w:r>
      <w:r>
        <w:rPr>
          <w:rFonts w:ascii="Microsoft YaHei" w:hAnsi="Microsoft YaHei" w:eastAsia="Microsoft YaHei"/>
          <w:b/>
        </w:rPr>
        <w:t>每个数字带上数据域、分割单元和限制。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3. </w:t>
      </w:r>
      <w:r>
        <w:rPr>
          <w:rFonts w:ascii="Microsoft YaHei" w:hAnsi="Microsoft YaHei" w:eastAsia="Microsoft YaHei"/>
          <w:b/>
        </w:rPr>
        <w:t>承认失败，但讲清楚如何定位、止损和改进。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4. </w:t>
      </w:r>
      <w:r>
        <w:rPr>
          <w:rFonts w:ascii="Microsoft YaHei" w:hAnsi="Microsoft YaHei" w:eastAsia="Microsoft YaHei"/>
          <w:b/>
        </w:rPr>
        <w:t>不把仿真说成实测，不把原型说成部署。</w:t>
      </w:r>
    </w:p>
    <w:p>
      <w:pPr>
        <w:keepLines/>
        <w:spacing w:after="80"/>
        <w:ind w:left="540" w:hanging="271"/>
      </w:pPr>
      <w:r>
        <w:rPr>
          <w:rFonts w:ascii="Microsoft YaHei" w:hAnsi="Microsoft YaHei" w:eastAsia="Microsoft YaHei"/>
          <w:b/>
        </w:rPr>
        <w:t xml:space="preserve">5. </w:t>
      </w:r>
      <w:r>
        <w:rPr>
          <w:rFonts w:ascii="Microsoft YaHei" w:hAnsi="Microsoft YaHei" w:eastAsia="Microsoft YaHei"/>
          <w:b/>
        </w:rPr>
        <w:t>被追问时回到证据链：配置、代码、分组、产物和门禁。</w:t>
      </w:r>
    </w:p>
    <w:p>
      <w:r>
        <w:rPr>
          <w:rFonts w:ascii="Microsoft YaHei" w:hAnsi="Microsoft YaHei" w:eastAsia="Microsoft YaHei"/>
          <w:b w:val="0"/>
          <w:i w:val="0"/>
        </w:rPr>
        <w:t>当你能坦然解释“哪些做到了、哪些没做到、为什么、下一步如何验证”时，这个项目才真正成为你的项目。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5717C"/>
        <w:sz w:val="17"/>
      </w:rPr>
      <w:t xml:space="preserve">第 </w:t>
    </w:r>
    <w:r>
      <w:rPr>
        <w:color w:val="65717C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5717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5717C"/>
        <w:sz w:val="17"/>
      </w:rPr>
      <w:t>储能双向 DC/DC 故障诊断 · 学习与面试攻略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储能双向 DC/DC 故障诊断项目：学习与面试应答攻略</dc:title>
  <dc:subject>简历项目学习路线、面试问答、证据边界与复现指南</dc:subject>
  <dc:creator>energy-storage-fault-diagnosis project</dc:creator>
  <cp:keywords>Simulink, DC/DC, fault diagnosis, machine learning, interview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