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1.1. Tác nhân Bệnh nhân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1.1.1. Đăng ký tài khoản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1.1. Giao diện đăng ký tài khoản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1.1.2. Đăng nhập hệ thống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1.2. Giao diện đăng nhập hệ thống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1.1.3. Xem trang chủ phòng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1.3. Giao diện xem trang chủ phòng khám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1.1.4. Xem thông tin giới thiệu phòng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1.4. Giao diện xem thông tin giới thiệu phòng khám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1.1.5. Xem danh sách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1.5. Giao diện xem danh sách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1.1.6. Xem danh sách dịch vụ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1.6. Giao diện xem danh sách dịch vụ khám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1.1.7. Xem danh sách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1.7. Giao diện xem danh sách bác sĩ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1.1.8. Xem hồ sơ chi tiết và lịch trực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1.8. Giao diện xem hồ sơ chi tiết và lịch trực bác sĩ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1.1.9. Tìm kiếm và lọc dịch vụ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1.9. Giao diện tìm kiếm và lọc dịch vụ khám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1.1.10. Tra cứu triệu chứng và gợi ý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1.10. Giao diện tra cứu triệu chứng và gợi ý chuyên khoa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1.1.11. Đặt lịch khám bệnh trực tuyến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1.11. Giao diện đặt lịch khám bệnh trực tuyến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1.1.12. Xác nhận thông tin và thanh toán lịch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1.12. Giao diện xác nhận thông tin và thanh toán lịch khám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1.1.13. Quản lý lịch hẹn khám bệnh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lịch hẹn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1.13. Giao diện xem danh sách lịch hẹn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phiếu tiếp nhận và mã QR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1.14. Giao diện xem phiếu tiếp nhận và mã QR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Dời lịch và hủy lịch hẹn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1.15. Giao diện dời lịch và hủy lịch hẹn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1.1.14. Theo dõi tiến trình khám và viện phí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1.16. Giao diện theo dõi tiến trình khám và viện phí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1.1.15. Xem hồ sơ bệnh án và đơn thuốc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1.17. Giao diện xem hồ sơ bệnh án và đơn thuốc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1.1.16. Nhắn tin tư vấn trực tuyến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1.18. Giao diện nhắn tin tư vấn trực tuyến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1.1.17. Quản lý thông tin tài khoản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Cập nhật hồ sơ cá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1.19. Giao diện cập nhật hồ sơ cá nhân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Đổi mật khẩu tài khoản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1.20. Giao diện đổi mật khẩu tài khoản</w:t>
      </w:r>
    </w:p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1.2. Tác nhân Bác sĩ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1.2.1. Đăng nhập cổng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1.21. Giao diện đăng nhập cổng Bác sĩ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1.2.2. Xem bảng điều khiển ca trực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1.22. Giao diện xem bảng điều khiển ca trực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1.2.3. Tiếp nhận và điều phối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1.23. Giao diện tiếp nhận và điều phối bệnh nhân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1.2.4. Khám lâm sàng và chẩn đoán bệnh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1.24. Giao diện khám lâm sàng và chẩn đoán bệnh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1.2.5. Chỉ định xét nghiệm cận lâm sàng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1.25. Giao diện chỉ định xét nghiệm cận lâm sàng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1.2.6. Kê đơn thuốc điện tử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1.26. Giao diện kê đơn thuốc điện tử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1.2.7. Tra cứu lịch sử khám bệnh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1.27. Giao diện tra cứu lịch sử khám bệnh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1.2.8. Cập nhật hồ sơ chuyên môn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1.28. Giao diện cập nhật hồ sơ chuyên môn bác sĩ</w:t>
      </w:r>
    </w:p>
    <w:p>
      <w:pPr>
        <w:keepNext w:val="0"/>
        <w:spacing w:before="200" w:after="12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>1.3. Tác nhân Quản trị viên</w:t>
      </w:r>
    </w:p>
    <w:p>
      <w:pPr>
        <w:keepNext/>
        <w:pageBreakBefore w:val="0"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1.3.1. Đăng nhập cổng Quản trị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1.29. Giao diện đăng nhập cổng Quản trị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1.3.2. Xem thống kê và báo cáo vận hành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bảng điều khiển tổng quan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1.30. Giao diện xem bảng điều khiển tổng quan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Thống kê doanh thu và ca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1.31. Giao diện thống kê doanh thu và ca khám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1.3.3. Quản lý chuyên khoa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1.32. Giao diện xem danh sách chuyên khoa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1.33. Giao diện thêm mới chuyên khoa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chuyên khoa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1.34. Giao diện cập nhật chuyên khoa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1.3.4. Quản lý bác sĩ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1.35. Giao diện xem danh sách bác sĩ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1.36. Giao diện thêm mới bác sĩ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bác sĩ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1.37. Giao diện cập nhật thông tin bác sĩ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1.3.5. Quản lý dịch vụ khám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dịch vụ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1.38. Giao diện xem danh sách dịch vụ khám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dịch vụ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1.39. Giao diện thêm mới dịch vụ khám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dịch vụ khám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1.40. Giao diện cập nhật dịch vụ khám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1.3.6. Quản lý lịch làm việc bác sĩ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và điều chỉnh lịch trực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1.41. Giao diện xem và điều chỉnh lịch trực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Thiết lập ca làm việc mới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1.42. Giao diện thiết lập ca làm việc mới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1.3.7. Quản lý lịch hẹn khám bệnh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lịch hẹn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1.43. Giao diện xem danh sách lịch hẹn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Tiếp đón bệnh nhân bằng mã QR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1.44. Giao diện tiếp đón bệnh nhân bằng mã QR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Xem chi tiết và duyệt lịch hẹn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1.45. Giao diện xem chi tiết và duyệt lịch hẹn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1.3.8. Đối soát viện phí và cập nhật trạng thái lịch hẹn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1.46. Giao diện đối soát viện phí và cập nhật trạng thái lịch hẹn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1.3.9. Quản lý hồ sơ bệnh án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hồ sơ bệnh án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1.47. Giao diện xem danh sách hồ sơ bệnh án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hồ sơ bệnh án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1.48. Giao diện xem chi tiết hồ sơ bệnh án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1.3.10. Quản lý kết quả xét nghiệm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phiếu xét nghiệm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1.49. Giao diện xem danh sách phiếu xét nghiệm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Tải lên kết quả xét nghiệm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1.50. Giao diện tải lên kết quả xét nghiệm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1.3.11. Quản lý danh mục loại xét nghiệm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loại xét nghiệm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1.51. Giao diện xem danh sách loại xét nghiệm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loại xét nghiệm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1.52. Giao diện thêm mới loại xét nghiệm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1.3.12. Quản lý danh mục thuốc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thuốc và tồn kho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1.53. Giao diện xem danh sách thuốc và tồn kho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thuốc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1.54. Giao diện thêm mới thuốc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thuốc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1.55. Giao diện cập nhật thông tin thuốc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1.3.13. Quản lý danh mục bệnh lý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bệnh lý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1.56. Giao diện xem danh sách bệnh lý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bệnh lý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1.57. Giao diện thêm mới bệnh lý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bệnh lý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1.58. Giao diện cập nhật thông tin bệnh lý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1.3.14. Quản lý hồ sơ bệnh nhân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1.59. Giao diện xem danh sách bệnh nhân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1.60. Giao diện thêm mới hồ sơ bệnh nhân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hồ sơ bệnh nhân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1.61. Giao diện cập nhật hồ sơ bệnh nhân</w:t>
      </w:r>
    </w:p>
    <w:p>
      <w:pPr>
        <w:keepNext/>
        <w:pageBreakBefore/>
        <w:spacing w:before="32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1.3.15. Quản lý tài khoản người dùng</w:t>
      </w:r>
    </w:p>
    <w:p>
      <w:pPr>
        <w:keepNext/>
        <w:pageBreakBefore w:val="0"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tài khoản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1.62. Giao diện xem danh sách tài khoản</w:t>
      </w:r>
    </w:p>
    <w:p>
      <w:pPr>
        <w:keepNext/>
        <w:pageBreakBefore/>
        <w:spacing w:before="280" w:after="12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Cập nhật và phân quyền tài khoản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1.63. Giao diện cập nhật và phân quyền tài khoản</w:t>
      </w:r>
    </w:p>
    <w:p>
      <w:pPr>
        <w:keepNext/>
        <w:pageBreakBefore/>
        <w:spacing w:before="280" w:after="12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>1.3.16. Phản hồi tin nhắn tư vấn khách hàng</w:t>
      </w:r>
    </w:p>
    <w:p>
      <w:pPr>
        <w:jc w:val="center"/>
        <w:keepNext w:val="0"/>
        <w:keepLines/>
        <w:spacing w:before="160" w:after="8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360"/>
        <w:jc w:val="center"/>
      </w:pPr>
      <w:r>
        <w:rPr>
          <w:rFonts w:ascii="Times New Roman" w:hAnsi="Times New Roman"/>
          <w:i/>
          <w:color w:val="334155"/>
          <w:sz w:val="21"/>
        </w:rPr>
        <w:t>Hình 1.64. Giao diện phản hồi tin nhắn tư vấn khách hàng</w:t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