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FE442" w14:textId="5919E441" w:rsidR="00733208" w:rsidRPr="00450459" w:rsidRDefault="00733208" w:rsidP="00733208">
      <w:pPr>
        <w:jc w:val="center"/>
        <w:rPr>
          <w:rFonts w:ascii="Sylfaen" w:hAnsi="Sylfaen"/>
          <w:b/>
          <w:sz w:val="36"/>
          <w:szCs w:val="36"/>
          <w:lang w:val="ka-GE"/>
        </w:rPr>
      </w:pPr>
      <w:r w:rsidRPr="00450459">
        <w:rPr>
          <w:rFonts w:ascii="Sylfaen" w:hAnsi="Sylfaen"/>
          <w:b/>
          <w:sz w:val="36"/>
          <w:szCs w:val="36"/>
          <w:lang w:val="ka-GE"/>
        </w:rPr>
        <w:t>ლაბორატორიული სამუშაო #1</w:t>
      </w:r>
    </w:p>
    <w:p w14:paraId="243CD4B8" w14:textId="7265EC36" w:rsidR="00733208" w:rsidRPr="003850B4" w:rsidRDefault="00733208" w:rsidP="003850B4">
      <w:pPr>
        <w:jc w:val="center"/>
        <w:rPr>
          <w:rFonts w:ascii="Sylfaen" w:hAnsi="Sylfaen"/>
          <w:b/>
          <w:sz w:val="28"/>
          <w:szCs w:val="28"/>
          <w:lang w:val="ka-GE"/>
        </w:rPr>
      </w:pPr>
      <w:r w:rsidRPr="00450459">
        <w:rPr>
          <w:rFonts w:ascii="Sylfaen" w:hAnsi="Sylfaen"/>
          <w:b/>
          <w:sz w:val="28"/>
          <w:szCs w:val="28"/>
          <w:lang w:val="ka-GE"/>
        </w:rPr>
        <w:t>მუდმივი დენის წრფივი ელექტრული წრედის გამოკვლევა</w:t>
      </w:r>
    </w:p>
    <w:p w14:paraId="045754B7" w14:textId="6DA6894E" w:rsidR="00733208" w:rsidRDefault="00733208" w:rsidP="00733208">
      <w:pPr>
        <w:rPr>
          <w:rFonts w:ascii="Sylfaen" w:hAnsi="Sylfaen"/>
          <w:lang w:val="ka-GE"/>
        </w:rPr>
      </w:pPr>
      <w:r>
        <w:rPr>
          <w:rFonts w:ascii="Sylfaen" w:hAnsi="Sylfaen"/>
          <w:lang w:val="ka-GE"/>
        </w:rPr>
        <w:t>ლაბორატორიულ სამუშაოზე შევეცადეთ შეგვემოწმებინა ომის კანონი, რასაც ზოგიერთი ელექტრ</w:t>
      </w:r>
      <w:r w:rsidR="004B5157">
        <w:rPr>
          <w:rFonts w:ascii="Sylfaen" w:hAnsi="Sylfaen"/>
          <w:lang w:val="ka-GE"/>
        </w:rPr>
        <w:t>ონუ</w:t>
      </w:r>
      <w:r>
        <w:rPr>
          <w:rFonts w:ascii="Sylfaen" w:hAnsi="Sylfaen"/>
          <w:lang w:val="ka-GE"/>
        </w:rPr>
        <w:t xml:space="preserve">ლი კომპონენტის </w:t>
      </w:r>
      <w:r w:rsidR="004B5157">
        <w:rPr>
          <w:rFonts w:ascii="Sylfaen" w:hAnsi="Sylfaen"/>
          <w:lang w:val="ka-GE"/>
        </w:rPr>
        <w:t xml:space="preserve">(მუდმივი ძაბვის წყარო, წინაღობები) </w:t>
      </w:r>
      <w:r>
        <w:rPr>
          <w:rFonts w:ascii="Sylfaen" w:hAnsi="Sylfaen"/>
          <w:lang w:val="ka-GE"/>
        </w:rPr>
        <w:t xml:space="preserve">და საზომი ხელსაწყოების მეშვეობით </w:t>
      </w:r>
      <w:r w:rsidR="004B5157">
        <w:rPr>
          <w:rFonts w:ascii="Sylfaen" w:hAnsi="Sylfaen"/>
          <w:lang w:val="ka-GE"/>
        </w:rPr>
        <w:t xml:space="preserve">(ვოლტმეტრი, ამპერმეტრი) </w:t>
      </w:r>
      <w:r>
        <w:rPr>
          <w:rFonts w:ascii="Sylfaen" w:hAnsi="Sylfaen"/>
          <w:lang w:val="ka-GE"/>
        </w:rPr>
        <w:t>შევძლებდით.</w:t>
      </w:r>
      <w:r w:rsidR="004B5157">
        <w:rPr>
          <w:rFonts w:ascii="Sylfaen" w:hAnsi="Sylfaen"/>
          <w:lang w:val="ka-GE"/>
        </w:rPr>
        <w:t xml:space="preserve"> </w:t>
      </w:r>
    </w:p>
    <w:p w14:paraId="6FC85187" w14:textId="1255E477" w:rsidR="003C3406" w:rsidRDefault="004B5157">
      <w:pPr>
        <w:rPr>
          <w:rFonts w:ascii="Sylfaen" w:hAnsi="Sylfaen"/>
          <w:lang w:val="ka-GE"/>
        </w:rPr>
      </w:pPr>
      <w:r>
        <w:rPr>
          <w:rFonts w:ascii="Sylfaen" w:hAnsi="Sylfaen"/>
          <w:lang w:val="ka-GE"/>
        </w:rPr>
        <w:t>პირველ ეტაპზე, ლაბორატორიულ სტენდზე ავაწყვეთ წრედი, რომელიც მოცემულია მომდევნო სურათზე და მივაწოდეთ კვება (რომელიც სურათზე 10</w:t>
      </w:r>
      <w:r>
        <w:rPr>
          <w:rFonts w:ascii="Sylfaen" w:hAnsi="Sylfaen"/>
        </w:rPr>
        <w:t>V</w:t>
      </w:r>
      <w:r>
        <w:rPr>
          <w:rFonts w:ascii="Sylfaen" w:hAnsi="Sylfaen"/>
          <w:lang w:val="ka-GE"/>
        </w:rPr>
        <w:t xml:space="preserve"> მნიშვნელობისაა). </w:t>
      </w:r>
      <w:r w:rsidR="003C3406">
        <w:rPr>
          <w:rFonts w:ascii="Sylfaen" w:hAnsi="Sylfaen"/>
          <w:lang w:val="ka-GE"/>
        </w:rPr>
        <w:t>გავზომე თითოეულ წინაღობაზე ძაბვის ვარდნის მნიშვნელობები, წინაღობის და დენის ძალის მნიშვნელობებთან ერთად კვების წყაროზე ძაბვის სხვადასხვა მნიშვნელობისთვის.</w:t>
      </w:r>
    </w:p>
    <w:p w14:paraId="23D911EA" w14:textId="5990F4EE" w:rsidR="003C3406" w:rsidRDefault="003C3406">
      <w:pPr>
        <w:rPr>
          <w:rFonts w:ascii="Sylfaen" w:hAnsi="Sylfaen"/>
          <w:lang w:val="ka-GE"/>
        </w:rPr>
      </w:pPr>
      <w:r>
        <w:rPr>
          <w:noProof/>
        </w:rPr>
        <w:drawing>
          <wp:inline distT="0" distB="0" distL="0" distR="0" wp14:anchorId="29112DC5" wp14:editId="4AF13B1B">
            <wp:extent cx="5242242"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1340" cy="2791433"/>
                    </a:xfrm>
                    <a:prstGeom prst="rect">
                      <a:avLst/>
                    </a:prstGeom>
                  </pic:spPr>
                </pic:pic>
              </a:graphicData>
            </a:graphic>
          </wp:inline>
        </w:drawing>
      </w:r>
    </w:p>
    <w:p w14:paraId="36E18682" w14:textId="3C2B0F6B" w:rsidR="003C3406" w:rsidRDefault="003C3406">
      <w:pPr>
        <w:rPr>
          <w:rFonts w:ascii="Sylfaen" w:hAnsi="Sylfaen"/>
          <w:lang w:val="ka-GE"/>
        </w:rPr>
      </w:pPr>
      <w:r>
        <w:rPr>
          <w:rFonts w:ascii="Sylfaen" w:hAnsi="Sylfaen"/>
          <w:lang w:val="ka-GE"/>
        </w:rPr>
        <w:t xml:space="preserve">მეორე ეტაპი არის ზუსტად იგივე ანათვლების აღება </w:t>
      </w:r>
      <w:r w:rsidR="00183F28">
        <w:rPr>
          <w:rFonts w:ascii="Sylfaen" w:hAnsi="Sylfaen"/>
          <w:lang w:val="ka-GE"/>
        </w:rPr>
        <w:t>ელექტრული</w:t>
      </w:r>
      <w:r>
        <w:rPr>
          <w:rFonts w:ascii="Sylfaen" w:hAnsi="Sylfaen"/>
          <w:lang w:val="ka-GE"/>
        </w:rPr>
        <w:t xml:space="preserve"> წრედის კომპიუტერული სიმულაციის პროგრამა </w:t>
      </w:r>
      <w:r>
        <w:rPr>
          <w:rFonts w:ascii="Sylfaen" w:hAnsi="Sylfaen"/>
        </w:rPr>
        <w:t>Multi</w:t>
      </w:r>
      <w:r w:rsidR="00183F28">
        <w:rPr>
          <w:rFonts w:ascii="Sylfaen" w:hAnsi="Sylfaen"/>
        </w:rPr>
        <w:t>si</w:t>
      </w:r>
      <w:r>
        <w:rPr>
          <w:rFonts w:ascii="Sylfaen" w:hAnsi="Sylfaen"/>
        </w:rPr>
        <w:t>m-</w:t>
      </w:r>
      <w:r>
        <w:rPr>
          <w:rFonts w:ascii="Sylfaen" w:hAnsi="Sylfaen"/>
          <w:lang w:val="ka-GE"/>
        </w:rPr>
        <w:t>ში.</w:t>
      </w:r>
      <w:r w:rsidR="00183F28">
        <w:rPr>
          <w:rFonts w:ascii="Sylfaen" w:hAnsi="Sylfaen"/>
          <w:lang w:val="ka-GE"/>
        </w:rPr>
        <w:t xml:space="preserve"> ამ ანათვლების აღების შემდეგ შე</w:t>
      </w:r>
      <w:r w:rsidR="00916273">
        <w:rPr>
          <w:rFonts w:ascii="Sylfaen" w:hAnsi="Sylfaen"/>
          <w:lang w:val="ka-GE"/>
        </w:rPr>
        <w:t>საძლებელია ცხრილების შედგენა. პირველი ცხრილი არის ლაბორატორიულ სტენდზე აღებული ანათვლების მონაცემებით შევსებული:</w:t>
      </w:r>
    </w:p>
    <w:tbl>
      <w:tblPr>
        <w:tblW w:w="6960" w:type="dxa"/>
        <w:tblLook w:val="04A0" w:firstRow="1" w:lastRow="0" w:firstColumn="1" w:lastColumn="0" w:noHBand="0" w:noVBand="1"/>
      </w:tblPr>
      <w:tblGrid>
        <w:gridCol w:w="1160"/>
        <w:gridCol w:w="1160"/>
        <w:gridCol w:w="1160"/>
        <w:gridCol w:w="1160"/>
        <w:gridCol w:w="1160"/>
        <w:gridCol w:w="1160"/>
      </w:tblGrid>
      <w:tr w:rsidR="00916273" w:rsidRPr="00916273" w14:paraId="115688BB"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14:paraId="6E7A9EE1"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V</w:t>
            </w:r>
          </w:p>
        </w:tc>
        <w:tc>
          <w:tcPr>
            <w:tcW w:w="1160" w:type="dxa"/>
            <w:tcBorders>
              <w:top w:val="single" w:sz="4" w:space="0" w:color="9BC2E6"/>
              <w:left w:val="nil"/>
              <w:bottom w:val="single" w:sz="4" w:space="0" w:color="9BC2E6"/>
              <w:right w:val="nil"/>
            </w:tcBorders>
            <w:shd w:val="clear" w:color="5B9BD5" w:fill="5B9BD5"/>
            <w:noWrap/>
            <w:vAlign w:val="bottom"/>
            <w:hideMark/>
          </w:tcPr>
          <w:p w14:paraId="712E0AFB"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V1</w:t>
            </w:r>
          </w:p>
        </w:tc>
        <w:tc>
          <w:tcPr>
            <w:tcW w:w="1160" w:type="dxa"/>
            <w:tcBorders>
              <w:top w:val="single" w:sz="4" w:space="0" w:color="9BC2E6"/>
              <w:left w:val="nil"/>
              <w:bottom w:val="single" w:sz="4" w:space="0" w:color="9BC2E6"/>
              <w:right w:val="nil"/>
            </w:tcBorders>
            <w:shd w:val="clear" w:color="5B9BD5" w:fill="5B9BD5"/>
            <w:noWrap/>
            <w:vAlign w:val="bottom"/>
            <w:hideMark/>
          </w:tcPr>
          <w:p w14:paraId="0E683918"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V0</w:t>
            </w:r>
          </w:p>
        </w:tc>
        <w:tc>
          <w:tcPr>
            <w:tcW w:w="1160" w:type="dxa"/>
            <w:tcBorders>
              <w:top w:val="single" w:sz="4" w:space="0" w:color="9BC2E6"/>
              <w:left w:val="nil"/>
              <w:bottom w:val="single" w:sz="4" w:space="0" w:color="9BC2E6"/>
              <w:right w:val="nil"/>
            </w:tcBorders>
            <w:shd w:val="clear" w:color="5B9BD5" w:fill="5B9BD5"/>
            <w:noWrap/>
            <w:vAlign w:val="bottom"/>
            <w:hideMark/>
          </w:tcPr>
          <w:p w14:paraId="4F631593"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R0</w:t>
            </w:r>
          </w:p>
        </w:tc>
        <w:tc>
          <w:tcPr>
            <w:tcW w:w="1160" w:type="dxa"/>
            <w:tcBorders>
              <w:top w:val="single" w:sz="4" w:space="0" w:color="9BC2E6"/>
              <w:left w:val="nil"/>
              <w:bottom w:val="single" w:sz="4" w:space="0" w:color="9BC2E6"/>
              <w:right w:val="nil"/>
            </w:tcBorders>
            <w:shd w:val="clear" w:color="5B9BD5" w:fill="5B9BD5"/>
            <w:noWrap/>
            <w:vAlign w:val="bottom"/>
            <w:hideMark/>
          </w:tcPr>
          <w:p w14:paraId="273F89A9"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R1</w:t>
            </w:r>
          </w:p>
        </w:tc>
        <w:tc>
          <w:tcPr>
            <w:tcW w:w="1160" w:type="dxa"/>
            <w:tcBorders>
              <w:top w:val="single" w:sz="4" w:space="0" w:color="9BC2E6"/>
              <w:left w:val="nil"/>
              <w:bottom w:val="single" w:sz="4" w:space="0" w:color="9BC2E6"/>
              <w:right w:val="single" w:sz="4" w:space="0" w:color="9BC2E6"/>
            </w:tcBorders>
            <w:shd w:val="clear" w:color="5B9BD5" w:fill="5B9BD5"/>
            <w:noWrap/>
            <w:vAlign w:val="bottom"/>
            <w:hideMark/>
          </w:tcPr>
          <w:p w14:paraId="4B90E964"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I(mA)</w:t>
            </w:r>
          </w:p>
        </w:tc>
      </w:tr>
      <w:tr w:rsidR="00916273" w:rsidRPr="00916273" w14:paraId="03EC2039"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14:paraId="3FC83AE3"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w:t>
            </w:r>
          </w:p>
        </w:tc>
        <w:tc>
          <w:tcPr>
            <w:tcW w:w="1160" w:type="dxa"/>
            <w:tcBorders>
              <w:top w:val="single" w:sz="4" w:space="0" w:color="9BC2E6"/>
              <w:left w:val="nil"/>
              <w:bottom w:val="single" w:sz="4" w:space="0" w:color="9BC2E6"/>
              <w:right w:val="nil"/>
            </w:tcBorders>
            <w:shd w:val="clear" w:color="DDEBF7" w:fill="DDEBF7"/>
            <w:noWrap/>
            <w:vAlign w:val="bottom"/>
            <w:hideMark/>
          </w:tcPr>
          <w:p w14:paraId="7F87DED8"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9.12</w:t>
            </w:r>
          </w:p>
        </w:tc>
        <w:tc>
          <w:tcPr>
            <w:tcW w:w="1160" w:type="dxa"/>
            <w:tcBorders>
              <w:top w:val="single" w:sz="4" w:space="0" w:color="9BC2E6"/>
              <w:left w:val="nil"/>
              <w:bottom w:val="single" w:sz="4" w:space="0" w:color="9BC2E6"/>
              <w:right w:val="nil"/>
            </w:tcBorders>
            <w:shd w:val="clear" w:color="DDEBF7" w:fill="DDEBF7"/>
            <w:noWrap/>
            <w:vAlign w:val="bottom"/>
            <w:hideMark/>
          </w:tcPr>
          <w:p w14:paraId="1A7CF025"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0.922</w:t>
            </w:r>
          </w:p>
        </w:tc>
        <w:tc>
          <w:tcPr>
            <w:tcW w:w="1160" w:type="dxa"/>
            <w:tcBorders>
              <w:top w:val="single" w:sz="4" w:space="0" w:color="9BC2E6"/>
              <w:left w:val="nil"/>
              <w:bottom w:val="single" w:sz="4" w:space="0" w:color="9BC2E6"/>
              <w:right w:val="nil"/>
            </w:tcBorders>
            <w:shd w:val="clear" w:color="DDEBF7" w:fill="DDEBF7"/>
            <w:noWrap/>
            <w:vAlign w:val="bottom"/>
            <w:hideMark/>
          </w:tcPr>
          <w:p w14:paraId="46156FAB"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DDEBF7" w:fill="DDEBF7"/>
            <w:noWrap/>
            <w:vAlign w:val="bottom"/>
            <w:hideMark/>
          </w:tcPr>
          <w:p w14:paraId="3F69BDC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14:paraId="56A1454B"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8.49</w:t>
            </w:r>
          </w:p>
        </w:tc>
      </w:tr>
      <w:tr w:rsidR="00916273" w:rsidRPr="00916273" w14:paraId="54405449"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14:paraId="149CD33F"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6.9</w:t>
            </w:r>
          </w:p>
        </w:tc>
        <w:tc>
          <w:tcPr>
            <w:tcW w:w="1160" w:type="dxa"/>
            <w:tcBorders>
              <w:top w:val="single" w:sz="4" w:space="0" w:color="9BC2E6"/>
              <w:left w:val="nil"/>
              <w:bottom w:val="single" w:sz="4" w:space="0" w:color="9BC2E6"/>
              <w:right w:val="nil"/>
            </w:tcBorders>
            <w:shd w:val="clear" w:color="auto" w:fill="auto"/>
            <w:noWrap/>
            <w:vAlign w:val="bottom"/>
            <w:hideMark/>
          </w:tcPr>
          <w:p w14:paraId="5F60D5A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6.38</w:t>
            </w:r>
          </w:p>
        </w:tc>
        <w:tc>
          <w:tcPr>
            <w:tcW w:w="1160" w:type="dxa"/>
            <w:tcBorders>
              <w:top w:val="single" w:sz="4" w:space="0" w:color="9BC2E6"/>
              <w:left w:val="nil"/>
              <w:bottom w:val="single" w:sz="4" w:space="0" w:color="9BC2E6"/>
              <w:right w:val="nil"/>
            </w:tcBorders>
            <w:shd w:val="clear" w:color="auto" w:fill="auto"/>
            <w:noWrap/>
            <w:vAlign w:val="bottom"/>
            <w:hideMark/>
          </w:tcPr>
          <w:p w14:paraId="20F04EBE"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0.645</w:t>
            </w:r>
          </w:p>
        </w:tc>
        <w:tc>
          <w:tcPr>
            <w:tcW w:w="1160" w:type="dxa"/>
            <w:tcBorders>
              <w:top w:val="single" w:sz="4" w:space="0" w:color="9BC2E6"/>
              <w:left w:val="nil"/>
              <w:bottom w:val="single" w:sz="4" w:space="0" w:color="9BC2E6"/>
              <w:right w:val="nil"/>
            </w:tcBorders>
            <w:shd w:val="clear" w:color="auto" w:fill="auto"/>
            <w:noWrap/>
            <w:vAlign w:val="bottom"/>
            <w:hideMark/>
          </w:tcPr>
          <w:p w14:paraId="3E098CEA"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auto" w:fill="auto"/>
            <w:noWrap/>
            <w:vAlign w:val="bottom"/>
            <w:hideMark/>
          </w:tcPr>
          <w:p w14:paraId="0F6FC833"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14:paraId="4E60022D"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5.83</w:t>
            </w:r>
          </w:p>
        </w:tc>
      </w:tr>
      <w:tr w:rsidR="00916273" w:rsidRPr="00916273" w14:paraId="1A4AA531"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14:paraId="42EE497D"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3</w:t>
            </w:r>
          </w:p>
        </w:tc>
        <w:tc>
          <w:tcPr>
            <w:tcW w:w="1160" w:type="dxa"/>
            <w:tcBorders>
              <w:top w:val="single" w:sz="4" w:space="0" w:color="9BC2E6"/>
              <w:left w:val="nil"/>
              <w:bottom w:val="single" w:sz="4" w:space="0" w:color="9BC2E6"/>
              <w:right w:val="nil"/>
            </w:tcBorders>
            <w:shd w:val="clear" w:color="DDEBF7" w:fill="DDEBF7"/>
            <w:noWrap/>
            <w:vAlign w:val="bottom"/>
            <w:hideMark/>
          </w:tcPr>
          <w:p w14:paraId="4A86198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2.78</w:t>
            </w:r>
          </w:p>
        </w:tc>
        <w:tc>
          <w:tcPr>
            <w:tcW w:w="1160" w:type="dxa"/>
            <w:tcBorders>
              <w:top w:val="single" w:sz="4" w:space="0" w:color="9BC2E6"/>
              <w:left w:val="nil"/>
              <w:bottom w:val="single" w:sz="4" w:space="0" w:color="9BC2E6"/>
              <w:right w:val="nil"/>
            </w:tcBorders>
            <w:shd w:val="clear" w:color="DDEBF7" w:fill="DDEBF7"/>
            <w:noWrap/>
            <w:vAlign w:val="bottom"/>
            <w:hideMark/>
          </w:tcPr>
          <w:p w14:paraId="158D1C38"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0.279</w:t>
            </w:r>
          </w:p>
        </w:tc>
        <w:tc>
          <w:tcPr>
            <w:tcW w:w="1160" w:type="dxa"/>
            <w:tcBorders>
              <w:top w:val="single" w:sz="4" w:space="0" w:color="9BC2E6"/>
              <w:left w:val="nil"/>
              <w:bottom w:val="single" w:sz="4" w:space="0" w:color="9BC2E6"/>
              <w:right w:val="nil"/>
            </w:tcBorders>
            <w:shd w:val="clear" w:color="DDEBF7" w:fill="DDEBF7"/>
            <w:noWrap/>
            <w:vAlign w:val="bottom"/>
            <w:hideMark/>
          </w:tcPr>
          <w:p w14:paraId="61804637"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DDEBF7" w:fill="DDEBF7"/>
            <w:noWrap/>
            <w:vAlign w:val="bottom"/>
            <w:hideMark/>
          </w:tcPr>
          <w:p w14:paraId="11129CD3"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14:paraId="12171343"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2.58</w:t>
            </w:r>
          </w:p>
        </w:tc>
      </w:tr>
      <w:tr w:rsidR="00916273" w:rsidRPr="00916273" w14:paraId="63BA922A"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14:paraId="3CB016F4"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4.3</w:t>
            </w:r>
          </w:p>
        </w:tc>
        <w:tc>
          <w:tcPr>
            <w:tcW w:w="1160" w:type="dxa"/>
            <w:tcBorders>
              <w:top w:val="single" w:sz="4" w:space="0" w:color="9BC2E6"/>
              <w:left w:val="nil"/>
              <w:bottom w:val="single" w:sz="4" w:space="0" w:color="9BC2E6"/>
              <w:right w:val="nil"/>
            </w:tcBorders>
            <w:shd w:val="clear" w:color="auto" w:fill="auto"/>
            <w:noWrap/>
            <w:vAlign w:val="bottom"/>
            <w:hideMark/>
          </w:tcPr>
          <w:p w14:paraId="4A6D536D"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3.96</w:t>
            </w:r>
          </w:p>
        </w:tc>
        <w:tc>
          <w:tcPr>
            <w:tcW w:w="1160" w:type="dxa"/>
            <w:tcBorders>
              <w:top w:val="single" w:sz="4" w:space="0" w:color="9BC2E6"/>
              <w:left w:val="nil"/>
              <w:bottom w:val="single" w:sz="4" w:space="0" w:color="9BC2E6"/>
              <w:right w:val="nil"/>
            </w:tcBorders>
            <w:shd w:val="clear" w:color="auto" w:fill="auto"/>
            <w:noWrap/>
            <w:vAlign w:val="bottom"/>
            <w:hideMark/>
          </w:tcPr>
          <w:p w14:paraId="5F264CB2"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0.4</w:t>
            </w:r>
          </w:p>
        </w:tc>
        <w:tc>
          <w:tcPr>
            <w:tcW w:w="1160" w:type="dxa"/>
            <w:tcBorders>
              <w:top w:val="single" w:sz="4" w:space="0" w:color="9BC2E6"/>
              <w:left w:val="nil"/>
              <w:bottom w:val="single" w:sz="4" w:space="0" w:color="9BC2E6"/>
              <w:right w:val="nil"/>
            </w:tcBorders>
            <w:shd w:val="clear" w:color="auto" w:fill="auto"/>
            <w:noWrap/>
            <w:vAlign w:val="bottom"/>
            <w:hideMark/>
          </w:tcPr>
          <w:p w14:paraId="5B59292C"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auto" w:fill="auto"/>
            <w:noWrap/>
            <w:vAlign w:val="bottom"/>
            <w:hideMark/>
          </w:tcPr>
          <w:p w14:paraId="068D5507"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14:paraId="7703B16D"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3.66</w:t>
            </w:r>
          </w:p>
        </w:tc>
      </w:tr>
      <w:tr w:rsidR="00916273" w:rsidRPr="00916273" w14:paraId="1C066A3B"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14:paraId="078640EF"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7.9</w:t>
            </w:r>
          </w:p>
        </w:tc>
        <w:tc>
          <w:tcPr>
            <w:tcW w:w="1160" w:type="dxa"/>
            <w:tcBorders>
              <w:top w:val="single" w:sz="4" w:space="0" w:color="9BC2E6"/>
              <w:left w:val="nil"/>
              <w:bottom w:val="single" w:sz="4" w:space="0" w:color="9BC2E6"/>
              <w:right w:val="nil"/>
            </w:tcBorders>
            <w:shd w:val="clear" w:color="DDEBF7" w:fill="DDEBF7"/>
            <w:noWrap/>
            <w:vAlign w:val="bottom"/>
            <w:hideMark/>
          </w:tcPr>
          <w:p w14:paraId="4475C4F9"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7.39</w:t>
            </w:r>
          </w:p>
        </w:tc>
        <w:tc>
          <w:tcPr>
            <w:tcW w:w="1160" w:type="dxa"/>
            <w:tcBorders>
              <w:top w:val="single" w:sz="4" w:space="0" w:color="9BC2E6"/>
              <w:left w:val="nil"/>
              <w:bottom w:val="single" w:sz="4" w:space="0" w:color="9BC2E6"/>
              <w:right w:val="nil"/>
            </w:tcBorders>
            <w:shd w:val="clear" w:color="DDEBF7" w:fill="DDEBF7"/>
            <w:noWrap/>
            <w:vAlign w:val="bottom"/>
            <w:hideMark/>
          </w:tcPr>
          <w:p w14:paraId="75126E7A"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0.74</w:t>
            </w:r>
          </w:p>
        </w:tc>
        <w:tc>
          <w:tcPr>
            <w:tcW w:w="1160" w:type="dxa"/>
            <w:tcBorders>
              <w:top w:val="single" w:sz="4" w:space="0" w:color="9BC2E6"/>
              <w:left w:val="nil"/>
              <w:bottom w:val="single" w:sz="4" w:space="0" w:color="9BC2E6"/>
              <w:right w:val="nil"/>
            </w:tcBorders>
            <w:shd w:val="clear" w:color="DDEBF7" w:fill="DDEBF7"/>
            <w:noWrap/>
            <w:vAlign w:val="bottom"/>
            <w:hideMark/>
          </w:tcPr>
          <w:p w14:paraId="5F253F58"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DDEBF7" w:fill="DDEBF7"/>
            <w:noWrap/>
            <w:vAlign w:val="bottom"/>
            <w:hideMark/>
          </w:tcPr>
          <w:p w14:paraId="32FC0B14"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14:paraId="0A41DEA1"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6.72</w:t>
            </w:r>
          </w:p>
        </w:tc>
      </w:tr>
      <w:tr w:rsidR="00916273" w:rsidRPr="00916273" w14:paraId="24582E39"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14:paraId="3D26259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12.7</w:t>
            </w:r>
          </w:p>
        </w:tc>
        <w:tc>
          <w:tcPr>
            <w:tcW w:w="1160" w:type="dxa"/>
            <w:tcBorders>
              <w:top w:val="single" w:sz="4" w:space="0" w:color="9BC2E6"/>
              <w:left w:val="nil"/>
              <w:bottom w:val="single" w:sz="4" w:space="0" w:color="9BC2E6"/>
              <w:right w:val="nil"/>
            </w:tcBorders>
            <w:shd w:val="clear" w:color="auto" w:fill="auto"/>
            <w:noWrap/>
            <w:vAlign w:val="bottom"/>
            <w:hideMark/>
          </w:tcPr>
          <w:p w14:paraId="7B7BCDC4"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11.82</w:t>
            </w:r>
          </w:p>
        </w:tc>
        <w:tc>
          <w:tcPr>
            <w:tcW w:w="1160" w:type="dxa"/>
            <w:tcBorders>
              <w:top w:val="single" w:sz="4" w:space="0" w:color="9BC2E6"/>
              <w:left w:val="nil"/>
              <w:bottom w:val="single" w:sz="4" w:space="0" w:color="9BC2E6"/>
              <w:right w:val="nil"/>
            </w:tcBorders>
            <w:shd w:val="clear" w:color="auto" w:fill="auto"/>
            <w:noWrap/>
            <w:vAlign w:val="bottom"/>
            <w:hideMark/>
          </w:tcPr>
          <w:p w14:paraId="5791CAD8"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1.196</w:t>
            </w:r>
          </w:p>
        </w:tc>
        <w:tc>
          <w:tcPr>
            <w:tcW w:w="1160" w:type="dxa"/>
            <w:tcBorders>
              <w:top w:val="single" w:sz="4" w:space="0" w:color="9BC2E6"/>
              <w:left w:val="nil"/>
              <w:bottom w:val="single" w:sz="4" w:space="0" w:color="9BC2E6"/>
              <w:right w:val="nil"/>
            </w:tcBorders>
            <w:shd w:val="clear" w:color="auto" w:fill="auto"/>
            <w:noWrap/>
            <w:vAlign w:val="bottom"/>
            <w:hideMark/>
          </w:tcPr>
          <w:p w14:paraId="0F1F9704"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auto" w:fill="auto"/>
            <w:noWrap/>
            <w:vAlign w:val="bottom"/>
            <w:hideMark/>
          </w:tcPr>
          <w:p w14:paraId="49F1201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14:paraId="4267D4B6"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10.69</w:t>
            </w:r>
          </w:p>
        </w:tc>
      </w:tr>
    </w:tbl>
    <w:p w14:paraId="5AFB5D0D" w14:textId="6FACC049" w:rsidR="00916273" w:rsidRDefault="00916273">
      <w:pPr>
        <w:rPr>
          <w:rFonts w:ascii="Sylfaen" w:hAnsi="Sylfaen"/>
          <w:lang w:val="ka-GE"/>
        </w:rPr>
      </w:pPr>
      <w:r>
        <w:rPr>
          <w:rFonts w:ascii="Sylfaen" w:hAnsi="Sylfaen"/>
          <w:lang w:val="ka-GE"/>
        </w:rPr>
        <w:t>მეორე ცხრილი არის კომპიუტერული სიმულაციის პროგრამაში აღებული ანათვლების ცხრილი:</w:t>
      </w:r>
    </w:p>
    <w:tbl>
      <w:tblPr>
        <w:tblW w:w="6960" w:type="dxa"/>
        <w:tblLook w:val="04A0" w:firstRow="1" w:lastRow="0" w:firstColumn="1" w:lastColumn="0" w:noHBand="0" w:noVBand="1"/>
      </w:tblPr>
      <w:tblGrid>
        <w:gridCol w:w="1160"/>
        <w:gridCol w:w="1160"/>
        <w:gridCol w:w="1160"/>
        <w:gridCol w:w="1160"/>
        <w:gridCol w:w="1160"/>
        <w:gridCol w:w="1160"/>
      </w:tblGrid>
      <w:tr w:rsidR="00916273" w:rsidRPr="00916273" w14:paraId="76C5B177"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5B9BD5" w:fill="5B9BD5"/>
            <w:noWrap/>
            <w:vAlign w:val="bottom"/>
            <w:hideMark/>
          </w:tcPr>
          <w:p w14:paraId="433A65BA"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lastRenderedPageBreak/>
              <w:t>V</w:t>
            </w:r>
          </w:p>
        </w:tc>
        <w:tc>
          <w:tcPr>
            <w:tcW w:w="1160" w:type="dxa"/>
            <w:tcBorders>
              <w:top w:val="single" w:sz="4" w:space="0" w:color="9BC2E6"/>
              <w:left w:val="nil"/>
              <w:bottom w:val="single" w:sz="4" w:space="0" w:color="9BC2E6"/>
              <w:right w:val="nil"/>
            </w:tcBorders>
            <w:shd w:val="clear" w:color="5B9BD5" w:fill="5B9BD5"/>
            <w:noWrap/>
            <w:vAlign w:val="bottom"/>
            <w:hideMark/>
          </w:tcPr>
          <w:p w14:paraId="325D67DD"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V1</w:t>
            </w:r>
          </w:p>
        </w:tc>
        <w:tc>
          <w:tcPr>
            <w:tcW w:w="1160" w:type="dxa"/>
            <w:tcBorders>
              <w:top w:val="single" w:sz="4" w:space="0" w:color="9BC2E6"/>
              <w:left w:val="nil"/>
              <w:bottom w:val="single" w:sz="4" w:space="0" w:color="9BC2E6"/>
              <w:right w:val="nil"/>
            </w:tcBorders>
            <w:shd w:val="clear" w:color="5B9BD5" w:fill="5B9BD5"/>
            <w:noWrap/>
            <w:vAlign w:val="bottom"/>
            <w:hideMark/>
          </w:tcPr>
          <w:p w14:paraId="44665437"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V0</w:t>
            </w:r>
          </w:p>
        </w:tc>
        <w:tc>
          <w:tcPr>
            <w:tcW w:w="1160" w:type="dxa"/>
            <w:tcBorders>
              <w:top w:val="single" w:sz="4" w:space="0" w:color="9BC2E6"/>
              <w:left w:val="nil"/>
              <w:bottom w:val="single" w:sz="4" w:space="0" w:color="9BC2E6"/>
              <w:right w:val="nil"/>
            </w:tcBorders>
            <w:shd w:val="clear" w:color="5B9BD5" w:fill="5B9BD5"/>
            <w:noWrap/>
            <w:vAlign w:val="bottom"/>
            <w:hideMark/>
          </w:tcPr>
          <w:p w14:paraId="24B98E09"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R0</w:t>
            </w:r>
          </w:p>
        </w:tc>
        <w:tc>
          <w:tcPr>
            <w:tcW w:w="1160" w:type="dxa"/>
            <w:tcBorders>
              <w:top w:val="single" w:sz="4" w:space="0" w:color="9BC2E6"/>
              <w:left w:val="nil"/>
              <w:bottom w:val="single" w:sz="4" w:space="0" w:color="9BC2E6"/>
              <w:right w:val="nil"/>
            </w:tcBorders>
            <w:shd w:val="clear" w:color="5B9BD5" w:fill="5B9BD5"/>
            <w:noWrap/>
            <w:vAlign w:val="bottom"/>
            <w:hideMark/>
          </w:tcPr>
          <w:p w14:paraId="7D8AB0C1"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R1</w:t>
            </w:r>
          </w:p>
        </w:tc>
        <w:tc>
          <w:tcPr>
            <w:tcW w:w="1160" w:type="dxa"/>
            <w:tcBorders>
              <w:top w:val="single" w:sz="4" w:space="0" w:color="9BC2E6"/>
              <w:left w:val="nil"/>
              <w:bottom w:val="single" w:sz="4" w:space="0" w:color="9BC2E6"/>
              <w:right w:val="single" w:sz="4" w:space="0" w:color="9BC2E6"/>
            </w:tcBorders>
            <w:shd w:val="clear" w:color="5B9BD5" w:fill="5B9BD5"/>
            <w:noWrap/>
            <w:vAlign w:val="bottom"/>
            <w:hideMark/>
          </w:tcPr>
          <w:p w14:paraId="4CABD2E0" w14:textId="77777777" w:rsidR="00916273" w:rsidRPr="00916273" w:rsidRDefault="00916273" w:rsidP="00916273">
            <w:pPr>
              <w:spacing w:after="0" w:line="240" w:lineRule="auto"/>
              <w:rPr>
                <w:rFonts w:ascii="Calibri" w:eastAsia="Times New Roman" w:hAnsi="Calibri" w:cs="Calibri"/>
                <w:b/>
                <w:bCs/>
                <w:color w:val="FFFFFF"/>
              </w:rPr>
            </w:pPr>
            <w:r w:rsidRPr="00916273">
              <w:rPr>
                <w:rFonts w:ascii="Calibri" w:eastAsia="Times New Roman" w:hAnsi="Calibri" w:cs="Calibri"/>
                <w:b/>
                <w:bCs/>
                <w:color w:val="FFFFFF"/>
              </w:rPr>
              <w:t>I(mA)</w:t>
            </w:r>
          </w:p>
        </w:tc>
      </w:tr>
      <w:tr w:rsidR="00916273" w:rsidRPr="00916273" w14:paraId="5C843DC3"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14:paraId="1936171F"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w:t>
            </w:r>
          </w:p>
        </w:tc>
        <w:tc>
          <w:tcPr>
            <w:tcW w:w="1160" w:type="dxa"/>
            <w:tcBorders>
              <w:top w:val="single" w:sz="4" w:space="0" w:color="9BC2E6"/>
              <w:left w:val="nil"/>
              <w:bottom w:val="single" w:sz="4" w:space="0" w:color="9BC2E6"/>
              <w:right w:val="nil"/>
            </w:tcBorders>
            <w:shd w:val="clear" w:color="DDEBF7" w:fill="DDEBF7"/>
            <w:noWrap/>
            <w:vAlign w:val="bottom"/>
            <w:hideMark/>
          </w:tcPr>
          <w:p w14:paraId="4B21C186"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9.085</w:t>
            </w:r>
          </w:p>
        </w:tc>
        <w:tc>
          <w:tcPr>
            <w:tcW w:w="1160" w:type="dxa"/>
            <w:tcBorders>
              <w:top w:val="single" w:sz="4" w:space="0" w:color="9BC2E6"/>
              <w:left w:val="nil"/>
              <w:bottom w:val="single" w:sz="4" w:space="0" w:color="9BC2E6"/>
              <w:right w:val="nil"/>
            </w:tcBorders>
            <w:shd w:val="clear" w:color="DDEBF7" w:fill="DDEBF7"/>
            <w:noWrap/>
            <w:vAlign w:val="bottom"/>
            <w:hideMark/>
          </w:tcPr>
          <w:p w14:paraId="690A1389"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0.915</w:t>
            </w:r>
          </w:p>
        </w:tc>
        <w:tc>
          <w:tcPr>
            <w:tcW w:w="1160" w:type="dxa"/>
            <w:tcBorders>
              <w:top w:val="single" w:sz="4" w:space="0" w:color="9BC2E6"/>
              <w:left w:val="nil"/>
              <w:bottom w:val="single" w:sz="4" w:space="0" w:color="9BC2E6"/>
              <w:right w:val="nil"/>
            </w:tcBorders>
            <w:shd w:val="clear" w:color="DDEBF7" w:fill="DDEBF7"/>
            <w:noWrap/>
            <w:vAlign w:val="bottom"/>
            <w:hideMark/>
          </w:tcPr>
          <w:p w14:paraId="429C5127"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DDEBF7" w:fill="DDEBF7"/>
            <w:noWrap/>
            <w:vAlign w:val="bottom"/>
            <w:hideMark/>
          </w:tcPr>
          <w:p w14:paraId="01E20B9B"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14:paraId="57E3E2E5"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9.085</w:t>
            </w:r>
          </w:p>
        </w:tc>
      </w:tr>
      <w:tr w:rsidR="00916273" w:rsidRPr="00916273" w14:paraId="370938F1"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14:paraId="5842592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6.9</w:t>
            </w:r>
          </w:p>
        </w:tc>
        <w:tc>
          <w:tcPr>
            <w:tcW w:w="1160" w:type="dxa"/>
            <w:tcBorders>
              <w:top w:val="single" w:sz="4" w:space="0" w:color="9BC2E6"/>
              <w:left w:val="nil"/>
              <w:bottom w:val="single" w:sz="4" w:space="0" w:color="9BC2E6"/>
              <w:right w:val="nil"/>
            </w:tcBorders>
            <w:shd w:val="clear" w:color="auto" w:fill="auto"/>
            <w:noWrap/>
            <w:vAlign w:val="bottom"/>
            <w:hideMark/>
          </w:tcPr>
          <w:p w14:paraId="0462011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6.269</w:t>
            </w:r>
          </w:p>
        </w:tc>
        <w:tc>
          <w:tcPr>
            <w:tcW w:w="1160" w:type="dxa"/>
            <w:tcBorders>
              <w:top w:val="single" w:sz="4" w:space="0" w:color="9BC2E6"/>
              <w:left w:val="nil"/>
              <w:bottom w:val="single" w:sz="4" w:space="0" w:color="9BC2E6"/>
              <w:right w:val="nil"/>
            </w:tcBorders>
            <w:shd w:val="clear" w:color="auto" w:fill="auto"/>
            <w:noWrap/>
            <w:vAlign w:val="bottom"/>
            <w:hideMark/>
          </w:tcPr>
          <w:p w14:paraId="3ECF6D86"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0.631</w:t>
            </w:r>
          </w:p>
        </w:tc>
        <w:tc>
          <w:tcPr>
            <w:tcW w:w="1160" w:type="dxa"/>
            <w:tcBorders>
              <w:top w:val="single" w:sz="4" w:space="0" w:color="9BC2E6"/>
              <w:left w:val="nil"/>
              <w:bottom w:val="single" w:sz="4" w:space="0" w:color="9BC2E6"/>
              <w:right w:val="nil"/>
            </w:tcBorders>
            <w:shd w:val="clear" w:color="auto" w:fill="auto"/>
            <w:noWrap/>
            <w:vAlign w:val="bottom"/>
            <w:hideMark/>
          </w:tcPr>
          <w:p w14:paraId="36A975B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auto" w:fill="auto"/>
            <w:noWrap/>
            <w:vAlign w:val="bottom"/>
            <w:hideMark/>
          </w:tcPr>
          <w:p w14:paraId="1E14A9C5"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14:paraId="19C1B353"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6.276</w:t>
            </w:r>
          </w:p>
        </w:tc>
      </w:tr>
      <w:tr w:rsidR="00916273" w:rsidRPr="00916273" w14:paraId="4C0D3FDF"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14:paraId="77DA3B75"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3</w:t>
            </w:r>
          </w:p>
        </w:tc>
        <w:tc>
          <w:tcPr>
            <w:tcW w:w="1160" w:type="dxa"/>
            <w:tcBorders>
              <w:top w:val="single" w:sz="4" w:space="0" w:color="9BC2E6"/>
              <w:left w:val="nil"/>
              <w:bottom w:val="single" w:sz="4" w:space="0" w:color="9BC2E6"/>
              <w:right w:val="nil"/>
            </w:tcBorders>
            <w:shd w:val="clear" w:color="DDEBF7" w:fill="DDEBF7"/>
            <w:noWrap/>
            <w:vAlign w:val="bottom"/>
            <w:hideMark/>
          </w:tcPr>
          <w:p w14:paraId="0A27E367"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2.725</w:t>
            </w:r>
          </w:p>
        </w:tc>
        <w:tc>
          <w:tcPr>
            <w:tcW w:w="1160" w:type="dxa"/>
            <w:tcBorders>
              <w:top w:val="single" w:sz="4" w:space="0" w:color="9BC2E6"/>
              <w:left w:val="nil"/>
              <w:bottom w:val="single" w:sz="4" w:space="0" w:color="9BC2E6"/>
              <w:right w:val="nil"/>
            </w:tcBorders>
            <w:shd w:val="clear" w:color="DDEBF7" w:fill="DDEBF7"/>
            <w:noWrap/>
            <w:vAlign w:val="bottom"/>
            <w:hideMark/>
          </w:tcPr>
          <w:p w14:paraId="374BAF79"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0.275</w:t>
            </w:r>
          </w:p>
        </w:tc>
        <w:tc>
          <w:tcPr>
            <w:tcW w:w="1160" w:type="dxa"/>
            <w:tcBorders>
              <w:top w:val="single" w:sz="4" w:space="0" w:color="9BC2E6"/>
              <w:left w:val="nil"/>
              <w:bottom w:val="single" w:sz="4" w:space="0" w:color="9BC2E6"/>
              <w:right w:val="nil"/>
            </w:tcBorders>
            <w:shd w:val="clear" w:color="DDEBF7" w:fill="DDEBF7"/>
            <w:noWrap/>
            <w:vAlign w:val="bottom"/>
            <w:hideMark/>
          </w:tcPr>
          <w:p w14:paraId="6D97929D"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DDEBF7" w:fill="DDEBF7"/>
            <w:noWrap/>
            <w:vAlign w:val="bottom"/>
            <w:hideMark/>
          </w:tcPr>
          <w:p w14:paraId="6AE0932F"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14:paraId="447B5F8B"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2.729</w:t>
            </w:r>
          </w:p>
        </w:tc>
      </w:tr>
      <w:tr w:rsidR="00916273" w:rsidRPr="00916273" w14:paraId="7C1FCE8A"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14:paraId="335828D3"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4.3</w:t>
            </w:r>
          </w:p>
        </w:tc>
        <w:tc>
          <w:tcPr>
            <w:tcW w:w="1160" w:type="dxa"/>
            <w:tcBorders>
              <w:top w:val="single" w:sz="4" w:space="0" w:color="9BC2E6"/>
              <w:left w:val="nil"/>
              <w:bottom w:val="single" w:sz="4" w:space="0" w:color="9BC2E6"/>
              <w:right w:val="nil"/>
            </w:tcBorders>
            <w:shd w:val="clear" w:color="auto" w:fill="auto"/>
            <w:noWrap/>
            <w:vAlign w:val="bottom"/>
            <w:hideMark/>
          </w:tcPr>
          <w:p w14:paraId="5823062F"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3.907</w:t>
            </w:r>
          </w:p>
        </w:tc>
        <w:tc>
          <w:tcPr>
            <w:tcW w:w="1160" w:type="dxa"/>
            <w:tcBorders>
              <w:top w:val="single" w:sz="4" w:space="0" w:color="9BC2E6"/>
              <w:left w:val="nil"/>
              <w:bottom w:val="single" w:sz="4" w:space="0" w:color="9BC2E6"/>
              <w:right w:val="nil"/>
            </w:tcBorders>
            <w:shd w:val="clear" w:color="auto" w:fill="auto"/>
            <w:noWrap/>
            <w:vAlign w:val="bottom"/>
            <w:hideMark/>
          </w:tcPr>
          <w:p w14:paraId="52B1299E"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0.393</w:t>
            </w:r>
          </w:p>
        </w:tc>
        <w:tc>
          <w:tcPr>
            <w:tcW w:w="1160" w:type="dxa"/>
            <w:tcBorders>
              <w:top w:val="single" w:sz="4" w:space="0" w:color="9BC2E6"/>
              <w:left w:val="nil"/>
              <w:bottom w:val="single" w:sz="4" w:space="0" w:color="9BC2E6"/>
              <w:right w:val="nil"/>
            </w:tcBorders>
            <w:shd w:val="clear" w:color="auto" w:fill="auto"/>
            <w:noWrap/>
            <w:vAlign w:val="bottom"/>
            <w:hideMark/>
          </w:tcPr>
          <w:p w14:paraId="7196657E"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auto" w:fill="auto"/>
            <w:noWrap/>
            <w:vAlign w:val="bottom"/>
            <w:hideMark/>
          </w:tcPr>
          <w:p w14:paraId="31C07D79"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14:paraId="409A579C"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3.911</w:t>
            </w:r>
          </w:p>
        </w:tc>
      </w:tr>
      <w:tr w:rsidR="00916273" w:rsidRPr="00916273" w14:paraId="22456695"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DDEBF7" w:fill="DDEBF7"/>
            <w:noWrap/>
            <w:vAlign w:val="bottom"/>
            <w:hideMark/>
          </w:tcPr>
          <w:p w14:paraId="6B438049"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7.9</w:t>
            </w:r>
          </w:p>
        </w:tc>
        <w:tc>
          <w:tcPr>
            <w:tcW w:w="1160" w:type="dxa"/>
            <w:tcBorders>
              <w:top w:val="single" w:sz="4" w:space="0" w:color="9BC2E6"/>
              <w:left w:val="nil"/>
              <w:bottom w:val="single" w:sz="4" w:space="0" w:color="9BC2E6"/>
              <w:right w:val="nil"/>
            </w:tcBorders>
            <w:shd w:val="clear" w:color="DDEBF7" w:fill="DDEBF7"/>
            <w:noWrap/>
            <w:vAlign w:val="bottom"/>
            <w:hideMark/>
          </w:tcPr>
          <w:p w14:paraId="179D6FFA"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7.177</w:t>
            </w:r>
          </w:p>
        </w:tc>
        <w:tc>
          <w:tcPr>
            <w:tcW w:w="1160" w:type="dxa"/>
            <w:tcBorders>
              <w:top w:val="single" w:sz="4" w:space="0" w:color="9BC2E6"/>
              <w:left w:val="nil"/>
              <w:bottom w:val="single" w:sz="4" w:space="0" w:color="9BC2E6"/>
              <w:right w:val="nil"/>
            </w:tcBorders>
            <w:shd w:val="clear" w:color="DDEBF7" w:fill="DDEBF7"/>
            <w:noWrap/>
            <w:vAlign w:val="bottom"/>
            <w:hideMark/>
          </w:tcPr>
          <w:p w14:paraId="0DDD7C40"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0.723</w:t>
            </w:r>
          </w:p>
        </w:tc>
        <w:tc>
          <w:tcPr>
            <w:tcW w:w="1160" w:type="dxa"/>
            <w:tcBorders>
              <w:top w:val="single" w:sz="4" w:space="0" w:color="9BC2E6"/>
              <w:left w:val="nil"/>
              <w:bottom w:val="single" w:sz="4" w:space="0" w:color="9BC2E6"/>
              <w:right w:val="nil"/>
            </w:tcBorders>
            <w:shd w:val="clear" w:color="DDEBF7" w:fill="DDEBF7"/>
            <w:noWrap/>
            <w:vAlign w:val="bottom"/>
            <w:hideMark/>
          </w:tcPr>
          <w:p w14:paraId="04F46019"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DDEBF7" w:fill="DDEBF7"/>
            <w:noWrap/>
            <w:vAlign w:val="bottom"/>
            <w:hideMark/>
          </w:tcPr>
          <w:p w14:paraId="2E173F14"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DDEBF7" w:fill="DDEBF7"/>
            <w:noWrap/>
            <w:vAlign w:val="bottom"/>
            <w:hideMark/>
          </w:tcPr>
          <w:p w14:paraId="4CDBAB3F"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7.185</w:t>
            </w:r>
          </w:p>
        </w:tc>
      </w:tr>
      <w:tr w:rsidR="00916273" w:rsidRPr="00916273" w14:paraId="6BAFE0E4" w14:textId="77777777" w:rsidTr="00916273">
        <w:trPr>
          <w:trHeight w:val="300"/>
        </w:trPr>
        <w:tc>
          <w:tcPr>
            <w:tcW w:w="1160" w:type="dxa"/>
            <w:tcBorders>
              <w:top w:val="single" w:sz="4" w:space="0" w:color="9BC2E6"/>
              <w:left w:val="single" w:sz="4" w:space="0" w:color="9BC2E6"/>
              <w:bottom w:val="single" w:sz="4" w:space="0" w:color="9BC2E6"/>
              <w:right w:val="nil"/>
            </w:tcBorders>
            <w:shd w:val="clear" w:color="auto" w:fill="auto"/>
            <w:noWrap/>
            <w:vAlign w:val="bottom"/>
            <w:hideMark/>
          </w:tcPr>
          <w:p w14:paraId="5B7D1BAC"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12.7</w:t>
            </w:r>
          </w:p>
        </w:tc>
        <w:tc>
          <w:tcPr>
            <w:tcW w:w="1160" w:type="dxa"/>
            <w:tcBorders>
              <w:top w:val="single" w:sz="4" w:space="0" w:color="9BC2E6"/>
              <w:left w:val="nil"/>
              <w:bottom w:val="single" w:sz="4" w:space="0" w:color="9BC2E6"/>
              <w:right w:val="nil"/>
            </w:tcBorders>
            <w:shd w:val="clear" w:color="auto" w:fill="auto"/>
            <w:noWrap/>
            <w:vAlign w:val="bottom"/>
            <w:hideMark/>
          </w:tcPr>
          <w:p w14:paraId="699B8281"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11.538</w:t>
            </w:r>
          </w:p>
        </w:tc>
        <w:tc>
          <w:tcPr>
            <w:tcW w:w="1160" w:type="dxa"/>
            <w:tcBorders>
              <w:top w:val="single" w:sz="4" w:space="0" w:color="9BC2E6"/>
              <w:left w:val="nil"/>
              <w:bottom w:val="single" w:sz="4" w:space="0" w:color="9BC2E6"/>
              <w:right w:val="nil"/>
            </w:tcBorders>
            <w:shd w:val="clear" w:color="auto" w:fill="auto"/>
            <w:noWrap/>
            <w:vAlign w:val="bottom"/>
            <w:hideMark/>
          </w:tcPr>
          <w:p w14:paraId="0DEA73B8"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1.162</w:t>
            </w:r>
          </w:p>
        </w:tc>
        <w:tc>
          <w:tcPr>
            <w:tcW w:w="1160" w:type="dxa"/>
            <w:tcBorders>
              <w:top w:val="single" w:sz="4" w:space="0" w:color="9BC2E6"/>
              <w:left w:val="nil"/>
              <w:bottom w:val="single" w:sz="4" w:space="0" w:color="9BC2E6"/>
              <w:right w:val="nil"/>
            </w:tcBorders>
            <w:shd w:val="clear" w:color="auto" w:fill="auto"/>
            <w:noWrap/>
            <w:vAlign w:val="bottom"/>
            <w:hideMark/>
          </w:tcPr>
          <w:p w14:paraId="7666200C"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100.6</w:t>
            </w:r>
          </w:p>
        </w:tc>
        <w:tc>
          <w:tcPr>
            <w:tcW w:w="1160" w:type="dxa"/>
            <w:tcBorders>
              <w:top w:val="single" w:sz="4" w:space="0" w:color="9BC2E6"/>
              <w:left w:val="nil"/>
              <w:bottom w:val="single" w:sz="4" w:space="0" w:color="9BC2E6"/>
              <w:right w:val="nil"/>
            </w:tcBorders>
            <w:shd w:val="clear" w:color="auto" w:fill="auto"/>
            <w:noWrap/>
            <w:vAlign w:val="bottom"/>
            <w:hideMark/>
          </w:tcPr>
          <w:p w14:paraId="46E87421"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999</w:t>
            </w:r>
          </w:p>
        </w:tc>
        <w:tc>
          <w:tcPr>
            <w:tcW w:w="1160" w:type="dxa"/>
            <w:tcBorders>
              <w:top w:val="single" w:sz="4" w:space="0" w:color="9BC2E6"/>
              <w:left w:val="nil"/>
              <w:bottom w:val="single" w:sz="4" w:space="0" w:color="9BC2E6"/>
              <w:right w:val="single" w:sz="4" w:space="0" w:color="9BC2E6"/>
            </w:tcBorders>
            <w:shd w:val="clear" w:color="auto" w:fill="auto"/>
            <w:noWrap/>
            <w:vAlign w:val="bottom"/>
            <w:hideMark/>
          </w:tcPr>
          <w:p w14:paraId="5EBBF4EC" w14:textId="77777777" w:rsidR="00916273" w:rsidRPr="00916273" w:rsidRDefault="00916273" w:rsidP="00916273">
            <w:pPr>
              <w:spacing w:after="0" w:line="240" w:lineRule="auto"/>
              <w:jc w:val="right"/>
              <w:rPr>
                <w:rFonts w:ascii="Calibri" w:eastAsia="Times New Roman" w:hAnsi="Calibri" w:cs="Calibri"/>
                <w:color w:val="000000"/>
              </w:rPr>
            </w:pPr>
            <w:r w:rsidRPr="00916273">
              <w:rPr>
                <w:rFonts w:ascii="Calibri" w:eastAsia="Times New Roman" w:hAnsi="Calibri" w:cs="Calibri"/>
                <w:color w:val="000000"/>
              </w:rPr>
              <w:t>12</w:t>
            </w:r>
          </w:p>
        </w:tc>
      </w:tr>
    </w:tbl>
    <w:p w14:paraId="51599A78" w14:textId="55537EE4" w:rsidR="00916273" w:rsidRDefault="00916273">
      <w:pPr>
        <w:rPr>
          <w:rFonts w:ascii="Sylfaen" w:hAnsi="Sylfaen"/>
          <w:lang w:val="ka-GE"/>
        </w:rPr>
      </w:pPr>
    </w:p>
    <w:p w14:paraId="5877A36B" w14:textId="77777777" w:rsidR="00450459" w:rsidRDefault="00916273">
      <w:pPr>
        <w:rPr>
          <w:rFonts w:ascii="Sylfaen" w:hAnsi="Sylfaen"/>
          <w:lang w:val="ka-GE"/>
        </w:rPr>
      </w:pPr>
      <w:r>
        <w:rPr>
          <w:rFonts w:ascii="Sylfaen" w:hAnsi="Sylfaen"/>
          <w:lang w:val="ka-GE"/>
        </w:rPr>
        <w:t xml:space="preserve">ამ ცხრილების შესაბამისი გრაფიკის აგებით, რომელიც იქნება ძაბვის დენზე დამოკიდებულების გრაფიკი, ვარაუდის მიხედვით უნდა იყოს წრფე. ამით დავრწმუნდებით, რომ წინაღობა წრფივი ელექტრული კომპონენტია (რაც ნიშნავს იმას, რომ მასზე მოდებული ძაბვის გაზრდით, დენის ძალა წინაღობის პროპორციულად იზრდება). </w:t>
      </w:r>
    </w:p>
    <w:p w14:paraId="63F25D2E" w14:textId="35BF2EAE" w:rsidR="00733208" w:rsidRDefault="00916273">
      <w:pPr>
        <w:rPr>
          <w:rFonts w:ascii="Sylfaen" w:hAnsi="Sylfaen"/>
          <w:lang w:val="ka-GE"/>
        </w:rPr>
      </w:pPr>
      <w:r>
        <w:rPr>
          <w:rFonts w:ascii="Sylfaen" w:hAnsi="Sylfaen"/>
          <w:lang w:val="ka-GE"/>
        </w:rPr>
        <w:t xml:space="preserve">მომდევნო გრაფიკები, რომლებიცაა </w:t>
      </w:r>
      <w:r w:rsidR="00450459">
        <w:rPr>
          <w:rFonts w:ascii="Sylfaen" w:hAnsi="Sylfaen"/>
          <w:lang w:val="ka-GE"/>
        </w:rPr>
        <w:t xml:space="preserve">ლაბორატორიულ სტენდზე შემოწმებული მნიშვნელობების გრაფიკი (გრაფიკი 1) და </w:t>
      </w:r>
      <w:r w:rsidR="00450459">
        <w:rPr>
          <w:rFonts w:ascii="Sylfaen" w:hAnsi="Sylfaen"/>
        </w:rPr>
        <w:t>Multisim</w:t>
      </w:r>
      <w:r w:rsidR="00450459">
        <w:rPr>
          <w:rFonts w:ascii="Sylfaen" w:hAnsi="Sylfaen"/>
          <w:lang w:val="ka-GE"/>
        </w:rPr>
        <w:t>-ში შემოწმებული მნიშვნელობების გრაფიკი (გრაფიკი 2), სწორედ ისეთ დამოკიდებულებას ასახავენ, როგორიც თეორიულადაა ნავარაუდები.</w:t>
      </w:r>
    </w:p>
    <w:p w14:paraId="4D27E055" w14:textId="3C281D3B" w:rsidR="00450459" w:rsidRDefault="00450459">
      <w:pPr>
        <w:rPr>
          <w:rFonts w:ascii="Sylfaen" w:hAnsi="Sylfaen"/>
          <w:lang w:val="ka-GE"/>
        </w:rPr>
      </w:pPr>
      <w:r>
        <w:rPr>
          <w:noProof/>
        </w:rPr>
        <w:drawing>
          <wp:inline distT="0" distB="0" distL="0" distR="0" wp14:anchorId="0CA5180A" wp14:editId="3C6140F8">
            <wp:extent cx="4572000" cy="2743200"/>
            <wp:effectExtent l="0" t="0" r="0" b="0"/>
            <wp:docPr id="4" name="Chart 4">
              <a:extLst xmlns:a="http://schemas.openxmlformats.org/drawingml/2006/main">
                <a:ext uri="{FF2B5EF4-FFF2-40B4-BE49-F238E27FC236}">
                  <a16:creationId xmlns:a16="http://schemas.microsoft.com/office/drawing/2014/main" id="{082676E1-44D9-447A-8DF8-9FC9640F49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00766E4" w14:textId="2A69F7C3" w:rsidR="00733208" w:rsidRPr="00450459" w:rsidRDefault="00450459">
      <w:pPr>
        <w:rPr>
          <w:rFonts w:ascii="Sylfaen" w:hAnsi="Sylfaen"/>
          <w:lang w:val="ka-GE"/>
        </w:rPr>
      </w:pPr>
      <w:r>
        <w:rPr>
          <w:noProof/>
        </w:rPr>
        <w:lastRenderedPageBreak/>
        <w:drawing>
          <wp:inline distT="0" distB="0" distL="0" distR="0" wp14:anchorId="358C758A" wp14:editId="6885F171">
            <wp:extent cx="4572000" cy="2743200"/>
            <wp:effectExtent l="0" t="0" r="0" b="0"/>
            <wp:docPr id="5" name="Chart 5">
              <a:extLst xmlns:a="http://schemas.openxmlformats.org/drawingml/2006/main">
                <a:ext uri="{FF2B5EF4-FFF2-40B4-BE49-F238E27FC236}">
                  <a16:creationId xmlns:a16="http://schemas.microsoft.com/office/drawing/2014/main" id="{1854105E-DBFB-4C28-8F5B-0A6FA138A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733208" w:rsidRPr="0045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BD"/>
    <w:rsid w:val="00173384"/>
    <w:rsid w:val="00183F28"/>
    <w:rsid w:val="00257A72"/>
    <w:rsid w:val="003850B4"/>
    <w:rsid w:val="003C3406"/>
    <w:rsid w:val="00450459"/>
    <w:rsid w:val="004B5157"/>
    <w:rsid w:val="005B09B4"/>
    <w:rsid w:val="00733208"/>
    <w:rsid w:val="007E3232"/>
    <w:rsid w:val="008C64EE"/>
    <w:rsid w:val="00916273"/>
    <w:rsid w:val="00B61BEA"/>
    <w:rsid w:val="00B73CB4"/>
    <w:rsid w:val="00B7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B80E"/>
  <w15:chartTrackingRefBased/>
  <w15:docId w15:val="{A9CC5224-9E2C-47A9-AD85-902DFC85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3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2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113774">
      <w:bodyDiv w:val="1"/>
      <w:marLeft w:val="0"/>
      <w:marRight w:val="0"/>
      <w:marTop w:val="0"/>
      <w:marBottom w:val="0"/>
      <w:divBdr>
        <w:top w:val="none" w:sz="0" w:space="0" w:color="auto"/>
        <w:left w:val="none" w:sz="0" w:space="0" w:color="auto"/>
        <w:bottom w:val="none" w:sz="0" w:space="0" w:color="auto"/>
        <w:right w:val="none" w:sz="0" w:space="0" w:color="auto"/>
      </w:divBdr>
    </w:div>
    <w:div w:id="1287925779">
      <w:bodyDiv w:val="1"/>
      <w:marLeft w:val="0"/>
      <w:marRight w:val="0"/>
      <w:marTop w:val="0"/>
      <w:marBottom w:val="0"/>
      <w:divBdr>
        <w:top w:val="none" w:sz="0" w:space="0" w:color="auto"/>
        <w:left w:val="none" w:sz="0" w:space="0" w:color="auto"/>
        <w:bottom w:val="none" w:sz="0" w:space="0" w:color="auto"/>
        <w:right w:val="none" w:sz="0" w:space="0" w:color="auto"/>
      </w:divBdr>
    </w:div>
    <w:div w:id="1599675895">
      <w:bodyDiv w:val="1"/>
      <w:marLeft w:val="0"/>
      <w:marRight w:val="0"/>
      <w:marTop w:val="0"/>
      <w:marBottom w:val="0"/>
      <w:divBdr>
        <w:top w:val="none" w:sz="0" w:space="0" w:color="auto"/>
        <w:left w:val="none" w:sz="0" w:space="0" w:color="auto"/>
        <w:bottom w:val="none" w:sz="0" w:space="0" w:color="auto"/>
        <w:right w:val="none" w:sz="0" w:space="0" w:color="auto"/>
      </w:divBdr>
    </w:div>
    <w:div w:id="203229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ka\Desktop\labs\eelab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ka\Desktop\labs\eelab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ka-GE"/>
              <a:t>გრაფიკი 1</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Sheet1!$A$2:$A$7</c:f>
              <c:numCache>
                <c:formatCode>General</c:formatCode>
                <c:ptCount val="6"/>
                <c:pt idx="0">
                  <c:v>10</c:v>
                </c:pt>
                <c:pt idx="1">
                  <c:v>6.9</c:v>
                </c:pt>
                <c:pt idx="2">
                  <c:v>3</c:v>
                </c:pt>
                <c:pt idx="3">
                  <c:v>4.3</c:v>
                </c:pt>
                <c:pt idx="4">
                  <c:v>7.9</c:v>
                </c:pt>
                <c:pt idx="5">
                  <c:v>12.7</c:v>
                </c:pt>
              </c:numCache>
            </c:numRef>
          </c:xVal>
          <c:yVal>
            <c:numRef>
              <c:f>Sheet1!$F$2:$F$7</c:f>
              <c:numCache>
                <c:formatCode>General</c:formatCode>
                <c:ptCount val="6"/>
                <c:pt idx="0">
                  <c:v>8.49</c:v>
                </c:pt>
                <c:pt idx="1">
                  <c:v>5.83</c:v>
                </c:pt>
                <c:pt idx="2">
                  <c:v>2.58</c:v>
                </c:pt>
                <c:pt idx="3">
                  <c:v>3.66</c:v>
                </c:pt>
                <c:pt idx="4">
                  <c:v>6.72</c:v>
                </c:pt>
                <c:pt idx="5">
                  <c:v>10.69</c:v>
                </c:pt>
              </c:numCache>
            </c:numRef>
          </c:yVal>
          <c:smooth val="0"/>
          <c:extLst>
            <c:ext xmlns:c16="http://schemas.microsoft.com/office/drawing/2014/chart" uri="{C3380CC4-5D6E-409C-BE32-E72D297353CC}">
              <c16:uniqueId val="{00000001-E979-4395-A234-3B8B1E361ABA}"/>
            </c:ext>
          </c:extLst>
        </c:ser>
        <c:dLbls>
          <c:dLblPos val="t"/>
          <c:showLegendKey val="0"/>
          <c:showVal val="1"/>
          <c:showCatName val="0"/>
          <c:showSerName val="0"/>
          <c:showPercent val="0"/>
          <c:showBubbleSize val="0"/>
        </c:dLbls>
        <c:axId val="284231784"/>
        <c:axId val="284236376"/>
      </c:scatterChart>
      <c:valAx>
        <c:axId val="2842317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84236376"/>
        <c:crosses val="autoZero"/>
        <c:crossBetween val="midCat"/>
      </c:valAx>
      <c:valAx>
        <c:axId val="28423637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84231784"/>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ka-GE"/>
              <a:t>გრაფიკი 2</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xVal>
            <c:numRef>
              <c:f>Sheet1!$A$10:$A$15</c:f>
              <c:numCache>
                <c:formatCode>General</c:formatCode>
                <c:ptCount val="6"/>
                <c:pt idx="0">
                  <c:v>10</c:v>
                </c:pt>
                <c:pt idx="1">
                  <c:v>6.9</c:v>
                </c:pt>
                <c:pt idx="2">
                  <c:v>3</c:v>
                </c:pt>
                <c:pt idx="3">
                  <c:v>4.3</c:v>
                </c:pt>
                <c:pt idx="4">
                  <c:v>7.9</c:v>
                </c:pt>
                <c:pt idx="5">
                  <c:v>12.7</c:v>
                </c:pt>
              </c:numCache>
            </c:numRef>
          </c:xVal>
          <c:yVal>
            <c:numRef>
              <c:f>Sheet1!$F$10:$F$15</c:f>
              <c:numCache>
                <c:formatCode>General</c:formatCode>
                <c:ptCount val="6"/>
                <c:pt idx="0">
                  <c:v>9.0850000000000009</c:v>
                </c:pt>
                <c:pt idx="1">
                  <c:v>6.2759999999999998</c:v>
                </c:pt>
                <c:pt idx="2">
                  <c:v>2.7290000000000001</c:v>
                </c:pt>
                <c:pt idx="3">
                  <c:v>3.911</c:v>
                </c:pt>
                <c:pt idx="4">
                  <c:v>7.1849999999999996</c:v>
                </c:pt>
                <c:pt idx="5">
                  <c:v>12</c:v>
                </c:pt>
              </c:numCache>
            </c:numRef>
          </c:yVal>
          <c:smooth val="0"/>
          <c:extLst>
            <c:ext xmlns:c16="http://schemas.microsoft.com/office/drawing/2014/chart" uri="{C3380CC4-5D6E-409C-BE32-E72D297353CC}">
              <c16:uniqueId val="{00000001-933C-4CDA-A69C-3B1191E0FCED}"/>
            </c:ext>
          </c:extLst>
        </c:ser>
        <c:dLbls>
          <c:dLblPos val="t"/>
          <c:showLegendKey val="0"/>
          <c:showVal val="1"/>
          <c:showCatName val="0"/>
          <c:showSerName val="0"/>
          <c:showPercent val="0"/>
          <c:showBubbleSize val="0"/>
        </c:dLbls>
        <c:axId val="284235720"/>
        <c:axId val="284231784"/>
      </c:scatterChart>
      <c:valAx>
        <c:axId val="2842357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84231784"/>
        <c:crosses val="autoZero"/>
        <c:crossBetween val="midCat"/>
      </c:valAx>
      <c:valAx>
        <c:axId val="284231784"/>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84235720"/>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5</cp:revision>
  <dcterms:created xsi:type="dcterms:W3CDTF">2019-04-03T18:08:00Z</dcterms:created>
  <dcterms:modified xsi:type="dcterms:W3CDTF">2020-04-16T12:05:00Z</dcterms:modified>
</cp:coreProperties>
</file>