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B4BED" w14:textId="56FC1082" w:rsidR="00723680" w:rsidRPr="00BB25C1" w:rsidRDefault="00723680" w:rsidP="00723680">
      <w:pPr>
        <w:jc w:val="center"/>
        <w:rPr>
          <w:b/>
          <w:szCs w:val="22"/>
        </w:rPr>
      </w:pPr>
      <w:r w:rsidRPr="00BB25C1">
        <w:rPr>
          <w:b/>
          <w:szCs w:val="22"/>
        </w:rPr>
        <w:t>Joint Crediting Mechanism Approved Methodology ID_AM0</w:t>
      </w:r>
      <w:r>
        <w:rPr>
          <w:b/>
          <w:szCs w:val="22"/>
        </w:rPr>
        <w:t>22</w:t>
      </w:r>
    </w:p>
    <w:p w14:paraId="2E2C9286" w14:textId="477B3CDD" w:rsidR="00723680" w:rsidRPr="00BB25C1" w:rsidRDefault="00723680" w:rsidP="00723680">
      <w:pPr>
        <w:jc w:val="center"/>
        <w:rPr>
          <w:b/>
          <w:szCs w:val="22"/>
        </w:rPr>
      </w:pPr>
      <w:r w:rsidRPr="00BB25C1">
        <w:rPr>
          <w:b/>
          <w:szCs w:val="22"/>
        </w:rPr>
        <w:t>“</w:t>
      </w:r>
      <w:r w:rsidRPr="00723680">
        <w:rPr>
          <w:b/>
          <w:szCs w:val="22"/>
        </w:rPr>
        <w:t>Introduction of Absorption Chiller</w:t>
      </w:r>
      <w:r w:rsidRPr="00BB25C1">
        <w:rPr>
          <w:b/>
          <w:szCs w:val="22"/>
        </w:rPr>
        <w:t>”</w:t>
      </w:r>
    </w:p>
    <w:p w14:paraId="40D0A6C7" w14:textId="478F4357" w:rsidR="0016310E" w:rsidRPr="0016310E" w:rsidRDefault="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6B4ECA" w:rsidRPr="0016310E" w14:paraId="14F11941" w14:textId="77777777">
        <w:tc>
          <w:tcPr>
            <w:tcW w:w="8702" w:type="dxa"/>
            <w:shd w:val="clear" w:color="auto" w:fill="17365D"/>
          </w:tcPr>
          <w:p w14:paraId="1F9AE933" w14:textId="77777777" w:rsidR="006B4ECA" w:rsidRPr="0016310E" w:rsidRDefault="006B4ECA" w:rsidP="00D311B3">
            <w:pPr>
              <w:numPr>
                <w:ilvl w:val="1"/>
                <w:numId w:val="3"/>
              </w:numPr>
              <w:rPr>
                <w:b/>
                <w:szCs w:val="22"/>
              </w:rPr>
            </w:pPr>
            <w:r w:rsidRPr="0016310E">
              <w:rPr>
                <w:b/>
                <w:szCs w:val="22"/>
              </w:rPr>
              <w:lastRenderedPageBreak/>
              <w:t>Title of the methodology</w:t>
            </w:r>
          </w:p>
        </w:tc>
      </w:tr>
    </w:tbl>
    <w:p w14:paraId="00629049" w14:textId="77777777" w:rsidR="006B4ECA" w:rsidRPr="0016310E"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FC2BC0" w14:paraId="73C01110" w14:textId="77777777" w:rsidTr="00FC2BC0">
        <w:tc>
          <w:tcPr>
            <w:tcW w:w="8702" w:type="dxa"/>
          </w:tcPr>
          <w:p w14:paraId="6045E070" w14:textId="77777777" w:rsidR="0016310E" w:rsidRPr="00FC2BC0" w:rsidRDefault="00FB4773" w:rsidP="00301A13">
            <w:pPr>
              <w:rPr>
                <w:szCs w:val="22"/>
              </w:rPr>
            </w:pPr>
            <w:r w:rsidRPr="001E4E78">
              <w:t>Introduction of Absorption Chiller</w:t>
            </w:r>
            <w:r w:rsidRPr="007F0C28">
              <w:t>, Version 01.0</w:t>
            </w:r>
          </w:p>
        </w:tc>
      </w:tr>
    </w:tbl>
    <w:p w14:paraId="2A5B7C03" w14:textId="77777777" w:rsidR="0016310E" w:rsidRPr="0016310E" w:rsidRDefault="0016310E" w:rsidP="00301A13">
      <w:pPr>
        <w:rPr>
          <w:color w:val="FF0000"/>
          <w:szCs w:val="22"/>
        </w:rPr>
      </w:pPr>
    </w:p>
    <w:p w14:paraId="12B159D5" w14:textId="77777777" w:rsidR="004F725C" w:rsidRPr="0016310E"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112EA" w:rsidRPr="0016310E" w14:paraId="1C9A0C6E" w14:textId="77777777">
        <w:tc>
          <w:tcPr>
            <w:tcW w:w="8702" w:type="dxa"/>
            <w:shd w:val="clear" w:color="auto" w:fill="17365D"/>
          </w:tcPr>
          <w:p w14:paraId="38CFF295" w14:textId="77777777" w:rsidR="002112EA" w:rsidRPr="0016310E" w:rsidRDefault="002112EA" w:rsidP="00D311B3">
            <w:pPr>
              <w:numPr>
                <w:ilvl w:val="1"/>
                <w:numId w:val="3"/>
              </w:numPr>
              <w:rPr>
                <w:b/>
                <w:szCs w:val="22"/>
              </w:rPr>
            </w:pPr>
            <w:r w:rsidRPr="0016310E">
              <w:rPr>
                <w:b/>
                <w:szCs w:val="22"/>
              </w:rPr>
              <w:t>Terms and definitions</w:t>
            </w:r>
          </w:p>
        </w:tc>
      </w:tr>
    </w:tbl>
    <w:p w14:paraId="5CDBAAAE" w14:textId="77777777" w:rsidR="002112EA" w:rsidRPr="0016310E" w:rsidRDefault="002112EA" w:rsidP="002112EA">
      <w:pPr>
        <w:pStyle w:val="1"/>
        <w:numPr>
          <w:ilvl w:val="0"/>
          <w:numId w:val="0"/>
        </w:numPr>
        <w:ind w:left="425" w:hanging="425"/>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953"/>
      </w:tblGrid>
      <w:tr w:rsidR="002112EA" w:rsidRPr="0016310E" w14:paraId="3805197E" w14:textId="77777777" w:rsidTr="00723680">
        <w:tc>
          <w:tcPr>
            <w:tcW w:w="2547" w:type="dxa"/>
            <w:shd w:val="clear" w:color="auto" w:fill="C6D9F1"/>
          </w:tcPr>
          <w:p w14:paraId="722FC36D" w14:textId="77777777" w:rsidR="002112EA" w:rsidRPr="0016310E" w:rsidRDefault="002112EA" w:rsidP="00A15D22">
            <w:pPr>
              <w:jc w:val="center"/>
              <w:rPr>
                <w:szCs w:val="22"/>
              </w:rPr>
            </w:pPr>
            <w:r w:rsidRPr="0016310E">
              <w:rPr>
                <w:rFonts w:hint="eastAsia"/>
                <w:szCs w:val="22"/>
              </w:rPr>
              <w:t>Terms</w:t>
            </w:r>
          </w:p>
        </w:tc>
        <w:tc>
          <w:tcPr>
            <w:tcW w:w="5953" w:type="dxa"/>
            <w:shd w:val="clear" w:color="auto" w:fill="C6D9F1"/>
          </w:tcPr>
          <w:p w14:paraId="2D693438" w14:textId="77777777" w:rsidR="002112EA" w:rsidRPr="0016310E" w:rsidRDefault="002112EA" w:rsidP="00A15D22">
            <w:pPr>
              <w:jc w:val="center"/>
              <w:rPr>
                <w:szCs w:val="22"/>
              </w:rPr>
            </w:pPr>
            <w:r w:rsidRPr="0016310E">
              <w:rPr>
                <w:rFonts w:hint="eastAsia"/>
                <w:szCs w:val="22"/>
              </w:rPr>
              <w:t>Definition</w:t>
            </w:r>
            <w:r w:rsidR="00D42C87" w:rsidRPr="0016310E">
              <w:rPr>
                <w:rFonts w:hint="eastAsia"/>
                <w:szCs w:val="22"/>
              </w:rPr>
              <w:t>s</w:t>
            </w:r>
          </w:p>
        </w:tc>
      </w:tr>
      <w:tr w:rsidR="00FB4773" w:rsidRPr="0016310E" w14:paraId="532446FF" w14:textId="77777777" w:rsidTr="00723680">
        <w:tc>
          <w:tcPr>
            <w:tcW w:w="2547" w:type="dxa"/>
            <w:shd w:val="clear" w:color="auto" w:fill="auto"/>
          </w:tcPr>
          <w:p w14:paraId="36AFC5C0" w14:textId="77777777" w:rsidR="00FB4773" w:rsidRPr="009275F6" w:rsidRDefault="00FB4773" w:rsidP="002933D9">
            <w:r w:rsidRPr="001E4E78">
              <w:t>Absorption</w:t>
            </w:r>
            <w:r w:rsidRPr="009275F6">
              <w:t xml:space="preserve"> chiller</w:t>
            </w:r>
          </w:p>
        </w:tc>
        <w:tc>
          <w:tcPr>
            <w:tcW w:w="5953" w:type="dxa"/>
            <w:shd w:val="clear" w:color="auto" w:fill="auto"/>
          </w:tcPr>
          <w:p w14:paraId="10421B76" w14:textId="398E12D4" w:rsidR="00FB4773" w:rsidRPr="009275F6" w:rsidRDefault="00152CD9" w:rsidP="002933D9">
            <w:r w:rsidRPr="00152CD9">
              <w:t xml:space="preserve">Refrigerating machine using heat source such as heating energy generated by fuel combustion and/or waste heat in the form of hot water, </w:t>
            </w:r>
            <w:bookmarkStart w:id="0" w:name="_GoBack"/>
            <w:bookmarkEnd w:id="0"/>
            <w:r w:rsidRPr="00152CD9">
              <w:t>steam or exhaust gas, refrigerant (e</w:t>
            </w:r>
            <w:r w:rsidR="00421FC3">
              <w:t>.</w:t>
            </w:r>
            <w:r w:rsidRPr="00152CD9">
              <w:t>g. water) and absorption solution (e</w:t>
            </w:r>
            <w:r w:rsidR="00421FC3">
              <w:t>.</w:t>
            </w:r>
            <w:r w:rsidRPr="00152CD9">
              <w:t>g. Lithium bromide, ammonia) to generate chilled water or other chilled liquids by absorption refrigeration cycle.</w:t>
            </w:r>
          </w:p>
        </w:tc>
      </w:tr>
      <w:tr w:rsidR="00FB4773" w:rsidRPr="0016310E" w14:paraId="411D7CEB" w14:textId="77777777" w:rsidTr="00723680">
        <w:tc>
          <w:tcPr>
            <w:tcW w:w="2547" w:type="dxa"/>
            <w:shd w:val="clear" w:color="auto" w:fill="auto"/>
          </w:tcPr>
          <w:p w14:paraId="31C48944" w14:textId="77777777" w:rsidR="00FB4773" w:rsidRPr="009275F6" w:rsidRDefault="00FB4773" w:rsidP="002933D9">
            <w:r w:rsidRPr="009275F6">
              <w:t>Cooling capacity</w:t>
            </w:r>
          </w:p>
        </w:tc>
        <w:tc>
          <w:tcPr>
            <w:tcW w:w="5953" w:type="dxa"/>
            <w:shd w:val="clear" w:color="auto" w:fill="auto"/>
          </w:tcPr>
          <w:p w14:paraId="5BD2CD5E" w14:textId="77777777" w:rsidR="00FB4773" w:rsidRPr="009275F6" w:rsidRDefault="00FB4773" w:rsidP="002933D9">
            <w:r>
              <w:rPr>
                <w:rFonts w:hint="eastAsia"/>
              </w:rPr>
              <w:t>C</w:t>
            </w:r>
            <w:r w:rsidRPr="009275F6">
              <w:t xml:space="preserve">apability of individual chiller to remove heat. In this methodology, “cooling capacity” is used to represent a cooling capacity per </w:t>
            </w:r>
            <w:r>
              <w:rPr>
                <w:rFonts w:hint="eastAsia"/>
              </w:rPr>
              <w:t>a single</w:t>
            </w:r>
            <w:r w:rsidRPr="009275F6">
              <w:t xml:space="preserve"> chiller unit and not for a system with multiple chiller units.</w:t>
            </w:r>
          </w:p>
        </w:tc>
      </w:tr>
      <w:tr w:rsidR="00FB4773" w:rsidRPr="0016310E" w14:paraId="6798467A" w14:textId="77777777" w:rsidTr="00723680">
        <w:tc>
          <w:tcPr>
            <w:tcW w:w="2547" w:type="dxa"/>
            <w:shd w:val="clear" w:color="auto" w:fill="auto"/>
          </w:tcPr>
          <w:p w14:paraId="234E212F" w14:textId="77777777" w:rsidR="00FB4773" w:rsidRPr="009275F6" w:rsidRDefault="00FB4773" w:rsidP="002933D9">
            <w:r w:rsidRPr="009275F6">
              <w:t>Periodical check</w:t>
            </w:r>
          </w:p>
        </w:tc>
        <w:tc>
          <w:tcPr>
            <w:tcW w:w="5953" w:type="dxa"/>
            <w:shd w:val="clear" w:color="auto" w:fill="auto"/>
          </w:tcPr>
          <w:p w14:paraId="075BCB70" w14:textId="77777777" w:rsidR="00FB4773" w:rsidRDefault="00FB4773" w:rsidP="002933D9">
            <w:r>
              <w:rPr>
                <w:rFonts w:hint="eastAsia"/>
              </w:rPr>
              <w:t>P</w:t>
            </w:r>
            <w:r w:rsidRPr="009275F6">
              <w:t>eriodical investigation of chiller done by manufacturer or agent who is authorized by the manufacturer, in order to maintain chiller performance.</w:t>
            </w:r>
          </w:p>
        </w:tc>
      </w:tr>
    </w:tbl>
    <w:p w14:paraId="57D49866" w14:textId="77777777" w:rsidR="002112EA" w:rsidRPr="0016310E" w:rsidRDefault="002112EA" w:rsidP="002750AC">
      <w:pPr>
        <w:pStyle w:val="1"/>
        <w:numPr>
          <w:ilvl w:val="0"/>
          <w:numId w:val="0"/>
        </w:numPr>
      </w:pPr>
    </w:p>
    <w:p w14:paraId="11E77858"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16310E" w14:paraId="46898AB5" w14:textId="77777777">
        <w:tc>
          <w:tcPr>
            <w:tcW w:w="8702" w:type="dxa"/>
            <w:shd w:val="clear" w:color="auto" w:fill="17365D"/>
          </w:tcPr>
          <w:p w14:paraId="78008209" w14:textId="77777777" w:rsidR="002750AC" w:rsidRPr="0016310E" w:rsidRDefault="002750AC" w:rsidP="00D311B3">
            <w:pPr>
              <w:numPr>
                <w:ilvl w:val="1"/>
                <w:numId w:val="3"/>
              </w:numPr>
              <w:rPr>
                <w:b/>
                <w:szCs w:val="22"/>
              </w:rPr>
            </w:pPr>
            <w:r w:rsidRPr="0016310E">
              <w:rPr>
                <w:b/>
                <w:szCs w:val="22"/>
              </w:rPr>
              <w:t>Summary of the methodology</w:t>
            </w:r>
          </w:p>
        </w:tc>
      </w:tr>
    </w:tbl>
    <w:p w14:paraId="259B09E9" w14:textId="77777777" w:rsidR="00B558EF" w:rsidRPr="0016310E"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5947"/>
      </w:tblGrid>
      <w:tr w:rsidR="005C1700" w:rsidRPr="0016310E" w14:paraId="13B195B8" w14:textId="77777777" w:rsidTr="00723680">
        <w:tc>
          <w:tcPr>
            <w:tcW w:w="2581" w:type="dxa"/>
            <w:shd w:val="clear" w:color="auto" w:fill="C6D9F1"/>
          </w:tcPr>
          <w:p w14:paraId="47D80669" w14:textId="77777777" w:rsidR="005C1700" w:rsidRPr="0016310E" w:rsidRDefault="00060EC2" w:rsidP="0099640B">
            <w:pPr>
              <w:pStyle w:val="1"/>
              <w:numPr>
                <w:ilvl w:val="0"/>
                <w:numId w:val="0"/>
              </w:numPr>
              <w:jc w:val="center"/>
              <w:rPr>
                <w:kern w:val="2"/>
              </w:rPr>
            </w:pPr>
            <w:r w:rsidRPr="0016310E">
              <w:rPr>
                <w:rFonts w:hint="eastAsia"/>
                <w:kern w:val="2"/>
              </w:rPr>
              <w:t>Items</w:t>
            </w:r>
          </w:p>
        </w:tc>
        <w:tc>
          <w:tcPr>
            <w:tcW w:w="5947" w:type="dxa"/>
            <w:shd w:val="clear" w:color="auto" w:fill="C6D9F1"/>
          </w:tcPr>
          <w:p w14:paraId="457AD105" w14:textId="77777777" w:rsidR="005C1700" w:rsidRPr="0016310E" w:rsidRDefault="005C1700" w:rsidP="0099640B">
            <w:pPr>
              <w:pStyle w:val="1"/>
              <w:numPr>
                <w:ilvl w:val="0"/>
                <w:numId w:val="0"/>
              </w:numPr>
              <w:jc w:val="center"/>
              <w:rPr>
                <w:color w:val="auto"/>
                <w:kern w:val="2"/>
              </w:rPr>
            </w:pPr>
            <w:r w:rsidRPr="0016310E">
              <w:rPr>
                <w:rFonts w:hint="eastAsia"/>
                <w:color w:val="auto"/>
                <w:kern w:val="2"/>
              </w:rPr>
              <w:t>Summary</w:t>
            </w:r>
          </w:p>
        </w:tc>
      </w:tr>
      <w:tr w:rsidR="00FB4773" w:rsidRPr="0016310E" w14:paraId="5D3B15A3" w14:textId="77777777" w:rsidTr="00723680">
        <w:tc>
          <w:tcPr>
            <w:tcW w:w="2581" w:type="dxa"/>
            <w:shd w:val="clear" w:color="auto" w:fill="auto"/>
          </w:tcPr>
          <w:p w14:paraId="1EC972B6" w14:textId="77777777" w:rsidR="00FB4773" w:rsidRPr="0016310E" w:rsidRDefault="00FB4773" w:rsidP="0099640B">
            <w:pPr>
              <w:pStyle w:val="1"/>
              <w:numPr>
                <w:ilvl w:val="0"/>
                <w:numId w:val="0"/>
              </w:numPr>
              <w:rPr>
                <w:kern w:val="2"/>
              </w:rPr>
            </w:pPr>
            <w:r w:rsidRPr="0016310E">
              <w:rPr>
                <w:i/>
                <w:kern w:val="2"/>
              </w:rPr>
              <w:t xml:space="preserve">GHG emission reduction </w:t>
            </w:r>
            <w:r w:rsidRPr="0016310E">
              <w:rPr>
                <w:rFonts w:hint="eastAsia"/>
                <w:i/>
                <w:kern w:val="2"/>
              </w:rPr>
              <w:t>measures</w:t>
            </w:r>
          </w:p>
        </w:tc>
        <w:tc>
          <w:tcPr>
            <w:tcW w:w="5947" w:type="dxa"/>
            <w:shd w:val="clear" w:color="auto" w:fill="auto"/>
          </w:tcPr>
          <w:p w14:paraId="314272CE" w14:textId="598B0869" w:rsidR="00FB4773" w:rsidRPr="000F446A" w:rsidRDefault="00FB4773" w:rsidP="002933D9">
            <w:r w:rsidRPr="001E4E78">
              <w:t>Absorption</w:t>
            </w:r>
            <w:r w:rsidRPr="000F446A">
              <w:t xml:space="preserve"> chiller </w:t>
            </w:r>
            <w:r>
              <w:rPr>
                <w:rFonts w:hint="eastAsia"/>
              </w:rPr>
              <w:t xml:space="preserve">is introduced </w:t>
            </w:r>
            <w:r w:rsidR="00BD3BBF" w:rsidRPr="00BD3BBF">
              <w:t>t</w:t>
            </w:r>
            <w:r w:rsidR="00BD3BBF">
              <w:rPr>
                <w:rFonts w:hint="eastAsia"/>
              </w:rPr>
              <w:t>o</w:t>
            </w:r>
            <w:r w:rsidR="00BD3BBF" w:rsidRPr="00BD3BBF">
              <w:t xml:space="preserve"> replace reference centrifugal chiller(s)</w:t>
            </w:r>
            <w:r w:rsidR="00BD3BBF">
              <w:t>, which leads</w:t>
            </w:r>
            <w:r w:rsidR="00BD3BBF" w:rsidRPr="00BD3BBF">
              <w:t xml:space="preserve"> </w:t>
            </w:r>
            <w:r>
              <w:rPr>
                <w:rFonts w:hint="eastAsia"/>
              </w:rPr>
              <w:t>to save energy</w:t>
            </w:r>
            <w:r w:rsidR="00BD3BBF">
              <w:t xml:space="preserve"> and</w:t>
            </w:r>
            <w:r>
              <w:rPr>
                <w:rFonts w:hint="eastAsia"/>
              </w:rPr>
              <w:t xml:space="preserve"> GHG </w:t>
            </w:r>
            <w:r>
              <w:t>emission</w:t>
            </w:r>
            <w:r>
              <w:rPr>
                <w:rFonts w:hint="eastAsia"/>
              </w:rPr>
              <w:t xml:space="preserve"> </w:t>
            </w:r>
            <w:r>
              <w:t>reductions</w:t>
            </w:r>
            <w:r>
              <w:rPr>
                <w:rFonts w:hint="eastAsia"/>
              </w:rPr>
              <w:t>.</w:t>
            </w:r>
          </w:p>
        </w:tc>
      </w:tr>
      <w:tr w:rsidR="00FB4773" w:rsidRPr="0042312C" w14:paraId="6B5CD6E1" w14:textId="77777777" w:rsidTr="00723680">
        <w:tc>
          <w:tcPr>
            <w:tcW w:w="2581" w:type="dxa"/>
            <w:shd w:val="clear" w:color="auto" w:fill="auto"/>
          </w:tcPr>
          <w:p w14:paraId="3EB9EF06" w14:textId="77777777" w:rsidR="00FB4773" w:rsidRPr="0016310E" w:rsidRDefault="00FB4773" w:rsidP="0099640B">
            <w:pPr>
              <w:pStyle w:val="1"/>
              <w:numPr>
                <w:ilvl w:val="0"/>
                <w:numId w:val="0"/>
              </w:numPr>
              <w:tabs>
                <w:tab w:val="clear" w:pos="680"/>
                <w:tab w:val="left" w:pos="2753"/>
              </w:tabs>
              <w:rPr>
                <w:kern w:val="2"/>
              </w:rPr>
            </w:pPr>
            <w:r w:rsidRPr="0016310E">
              <w:rPr>
                <w:rFonts w:hint="eastAsia"/>
                <w:i/>
                <w:kern w:val="2"/>
              </w:rPr>
              <w:t>Calculation of reference emissions</w:t>
            </w:r>
          </w:p>
        </w:tc>
        <w:tc>
          <w:tcPr>
            <w:tcW w:w="5947" w:type="dxa"/>
            <w:shd w:val="clear" w:color="auto" w:fill="auto"/>
          </w:tcPr>
          <w:p w14:paraId="7E1386BA" w14:textId="45CE82C7" w:rsidR="00FB4773" w:rsidRDefault="00E060F4" w:rsidP="00323347">
            <w:r w:rsidRPr="00196072">
              <w:t>Ref</w:t>
            </w:r>
            <w:r>
              <w:t xml:space="preserve">erence emissions are </w:t>
            </w:r>
            <w:r w:rsidRPr="000F446A">
              <w:t xml:space="preserve">GHG emissions from using </w:t>
            </w:r>
            <w:r>
              <w:rPr>
                <w:rFonts w:hint="eastAsia"/>
              </w:rPr>
              <w:t>reference</w:t>
            </w:r>
            <w:r w:rsidRPr="000F446A">
              <w:t xml:space="preserve"> chiller</w:t>
            </w:r>
            <w:r>
              <w:rPr>
                <w:rFonts w:hint="eastAsia"/>
              </w:rPr>
              <w:t xml:space="preserve">(s) </w:t>
            </w:r>
            <w:r w:rsidR="00A021A6">
              <w:rPr>
                <w:rFonts w:hint="eastAsia"/>
              </w:rPr>
              <w:t xml:space="preserve">which is determined as centrifugal chiller in this methodology. </w:t>
            </w:r>
            <w:r w:rsidR="00A021A6" w:rsidRPr="00196072">
              <w:t>Ref</w:t>
            </w:r>
            <w:r w:rsidR="00A021A6">
              <w:t xml:space="preserve">erence emissions are </w:t>
            </w:r>
            <w:r>
              <w:t>calculated</w:t>
            </w:r>
            <w:r>
              <w:rPr>
                <w:rFonts w:hint="eastAsia"/>
              </w:rPr>
              <w:t xml:space="preserve"> with c</w:t>
            </w:r>
            <w:r w:rsidRPr="00870CA2">
              <w:t xml:space="preserve">ooling </w:t>
            </w:r>
            <w:r w:rsidR="000C5E5B">
              <w:t>energy</w:t>
            </w:r>
            <w:r w:rsidRPr="00196072">
              <w:t xml:space="preserve"> of project chiller</w:t>
            </w:r>
            <w:r>
              <w:rPr>
                <w:rFonts w:hint="eastAsia"/>
              </w:rPr>
              <w:t xml:space="preserve">(s), </w:t>
            </w:r>
            <w:r w:rsidRPr="00870CA2">
              <w:t>COP</w:t>
            </w:r>
            <w:r w:rsidR="006B0AAC">
              <w:t xml:space="preserve"> (</w:t>
            </w:r>
            <w:r w:rsidR="006B0AAC" w:rsidRPr="006B0AAC">
              <w:t xml:space="preserve">Coefficient </w:t>
            </w:r>
            <w:proofErr w:type="gramStart"/>
            <w:r w:rsidR="006B0AAC" w:rsidRPr="006B0AAC">
              <w:t>Of</w:t>
            </w:r>
            <w:proofErr w:type="gramEnd"/>
            <w:r w:rsidR="006B0AAC" w:rsidRPr="006B0AAC">
              <w:t xml:space="preserve"> Performance</w:t>
            </w:r>
            <w:r w:rsidR="006B0AAC">
              <w:t>)</w:t>
            </w:r>
            <w:r w:rsidRPr="00870CA2">
              <w:t xml:space="preserve"> of reference chiller</w:t>
            </w:r>
            <w:r>
              <w:rPr>
                <w:rFonts w:hint="eastAsia"/>
              </w:rPr>
              <w:t>,</w:t>
            </w:r>
            <w:r w:rsidRPr="00196072">
              <w:t xml:space="preserve"> </w:t>
            </w:r>
            <w:r>
              <w:rPr>
                <w:rFonts w:hint="eastAsia"/>
              </w:rPr>
              <w:t xml:space="preserve">and </w:t>
            </w:r>
            <w:r w:rsidRPr="00196072">
              <w:t>CO</w:t>
            </w:r>
            <w:r w:rsidRPr="00196072">
              <w:rPr>
                <w:vertAlign w:val="subscript"/>
              </w:rPr>
              <w:t>2</w:t>
            </w:r>
            <w:r w:rsidRPr="00196072">
              <w:t xml:space="preserve"> emission factor for </w:t>
            </w:r>
            <w:r w:rsidR="00071F10">
              <w:t xml:space="preserve">consumed </w:t>
            </w:r>
            <w:r w:rsidRPr="00196072">
              <w:t>electricity.</w:t>
            </w:r>
          </w:p>
          <w:p w14:paraId="4E248DB2" w14:textId="1496FCBD" w:rsidR="00B64498" w:rsidRPr="000F446A" w:rsidRDefault="00B64498" w:rsidP="00B64498">
            <w:r>
              <w:rPr>
                <w:rFonts w:hint="eastAsia"/>
              </w:rPr>
              <w:t>GHG emissions from using chilled water pump, c</w:t>
            </w:r>
            <w:r w:rsidRPr="00B64498">
              <w:t>ooling water pump</w:t>
            </w:r>
            <w:r>
              <w:rPr>
                <w:rFonts w:hint="eastAsia"/>
              </w:rPr>
              <w:t xml:space="preserve"> and cooling tower are excluded from calculation since those pumps exist in both reference and project chiller system</w:t>
            </w:r>
            <w:r w:rsidR="00D92D9D">
              <w:rPr>
                <w:rFonts w:hint="eastAsia"/>
              </w:rPr>
              <w:t>,</w:t>
            </w:r>
            <w:r>
              <w:rPr>
                <w:rFonts w:hint="eastAsia"/>
              </w:rPr>
              <w:t xml:space="preserve"> and they can </w:t>
            </w:r>
            <w:r w:rsidRPr="00B64498">
              <w:t>cancel each other out</w:t>
            </w:r>
            <w:r>
              <w:rPr>
                <w:rFonts w:hint="eastAsia"/>
              </w:rPr>
              <w:t>.</w:t>
            </w:r>
          </w:p>
        </w:tc>
      </w:tr>
      <w:tr w:rsidR="00FB4773" w:rsidRPr="0016310E" w14:paraId="514CDCEC" w14:textId="77777777" w:rsidTr="00723680">
        <w:tc>
          <w:tcPr>
            <w:tcW w:w="2581" w:type="dxa"/>
            <w:shd w:val="clear" w:color="auto" w:fill="auto"/>
          </w:tcPr>
          <w:p w14:paraId="63AC612F" w14:textId="77777777" w:rsidR="00FB4773" w:rsidRPr="0016310E" w:rsidRDefault="00FB4773" w:rsidP="0099640B">
            <w:pPr>
              <w:pStyle w:val="1"/>
              <w:numPr>
                <w:ilvl w:val="0"/>
                <w:numId w:val="0"/>
              </w:numPr>
              <w:rPr>
                <w:kern w:val="2"/>
              </w:rPr>
            </w:pPr>
            <w:r w:rsidRPr="0016310E">
              <w:rPr>
                <w:rFonts w:hint="eastAsia"/>
                <w:i/>
                <w:kern w:val="2"/>
              </w:rPr>
              <w:t>Calculation of p</w:t>
            </w:r>
            <w:r w:rsidRPr="0016310E">
              <w:rPr>
                <w:i/>
                <w:kern w:val="2"/>
              </w:rPr>
              <w:t>roject</w:t>
            </w:r>
            <w:r w:rsidRPr="0016310E">
              <w:rPr>
                <w:rFonts w:hint="eastAsia"/>
                <w:i/>
                <w:kern w:val="2"/>
              </w:rPr>
              <w:t xml:space="preserve"> emissions</w:t>
            </w:r>
          </w:p>
        </w:tc>
        <w:tc>
          <w:tcPr>
            <w:tcW w:w="5947" w:type="dxa"/>
            <w:shd w:val="clear" w:color="auto" w:fill="auto"/>
          </w:tcPr>
          <w:p w14:paraId="67193432" w14:textId="7F6A9E7F" w:rsidR="00FB4773" w:rsidRDefault="00FB4773" w:rsidP="008808EE">
            <w:r w:rsidRPr="000F446A">
              <w:t>Project emissions are GHG emissions from using project chiller</w:t>
            </w:r>
            <w:r w:rsidR="00E060F4">
              <w:rPr>
                <w:rFonts w:hint="eastAsia"/>
              </w:rPr>
              <w:t>(s)</w:t>
            </w:r>
            <w:r w:rsidRPr="000F446A">
              <w:t xml:space="preserve">, </w:t>
            </w:r>
            <w:r w:rsidR="005063E2">
              <w:rPr>
                <w:rFonts w:hint="eastAsia"/>
              </w:rPr>
              <w:t>which are</w:t>
            </w:r>
            <w:r w:rsidR="009C6771">
              <w:rPr>
                <w:rFonts w:hint="eastAsia"/>
              </w:rPr>
              <w:t xml:space="preserve"> the sum of emissions from electricity consumption and fossil fuel consumption. GHG emissions from electricity consumption </w:t>
            </w:r>
            <w:r w:rsidR="005063E2">
              <w:rPr>
                <w:rFonts w:hint="eastAsia"/>
              </w:rPr>
              <w:t xml:space="preserve">are </w:t>
            </w:r>
            <w:r w:rsidR="005063E2" w:rsidRPr="000F446A">
              <w:t>calculated with power consumption of</w:t>
            </w:r>
            <w:r w:rsidR="005063E2">
              <w:rPr>
                <w:rFonts w:hint="eastAsia"/>
              </w:rPr>
              <w:t xml:space="preserve"> </w:t>
            </w:r>
            <w:r w:rsidR="009C6771">
              <w:rPr>
                <w:rFonts w:hint="eastAsia"/>
              </w:rPr>
              <w:t>p</w:t>
            </w:r>
            <w:r w:rsidR="009C6771" w:rsidRPr="009C6771">
              <w:t>umps</w:t>
            </w:r>
            <w:r w:rsidR="009C6771">
              <w:rPr>
                <w:rFonts w:hint="eastAsia"/>
              </w:rPr>
              <w:t xml:space="preserve"> </w:t>
            </w:r>
            <w:r w:rsidR="00152CD9" w:rsidRPr="00152CD9">
              <w:t>for absorbing solution and refrigerant</w:t>
            </w:r>
            <w:r w:rsidR="00152CD9">
              <w:rPr>
                <w:rFonts w:hint="eastAsia"/>
              </w:rPr>
              <w:t xml:space="preserve"> </w:t>
            </w:r>
            <w:r w:rsidR="008808EE">
              <w:rPr>
                <w:rFonts w:hint="eastAsia"/>
              </w:rPr>
              <w:t xml:space="preserve">built in the project </w:t>
            </w:r>
            <w:r w:rsidR="008808EE" w:rsidRPr="000F446A">
              <w:t>chiller</w:t>
            </w:r>
            <w:r w:rsidR="008808EE">
              <w:rPr>
                <w:rFonts w:hint="eastAsia"/>
              </w:rPr>
              <w:t xml:space="preserve">(s) </w:t>
            </w:r>
            <w:r w:rsidR="009C6771">
              <w:rPr>
                <w:rFonts w:hint="eastAsia"/>
              </w:rPr>
              <w:t xml:space="preserve">and </w:t>
            </w:r>
            <w:r w:rsidR="005063E2">
              <w:rPr>
                <w:rFonts w:hint="eastAsia"/>
              </w:rPr>
              <w:t xml:space="preserve">hot water pumps where applicable and </w:t>
            </w:r>
            <w:r w:rsidR="005063E2" w:rsidRPr="000F446A">
              <w:t>CO</w:t>
            </w:r>
            <w:r w:rsidR="005063E2" w:rsidRPr="004A7687">
              <w:rPr>
                <w:vertAlign w:val="subscript"/>
              </w:rPr>
              <w:t>2</w:t>
            </w:r>
            <w:r w:rsidR="005063E2" w:rsidRPr="000F446A">
              <w:t xml:space="preserve"> emission factor for </w:t>
            </w:r>
            <w:r w:rsidR="00071F10">
              <w:t xml:space="preserve">consumed </w:t>
            </w:r>
            <w:r w:rsidR="005063E2" w:rsidRPr="000F446A">
              <w:t>electricity.</w:t>
            </w:r>
            <w:r w:rsidR="005063E2">
              <w:rPr>
                <w:rFonts w:hint="eastAsia"/>
              </w:rPr>
              <w:t xml:space="preserve"> GHG emissions from fossil fuel consumption are</w:t>
            </w:r>
            <w:r w:rsidR="005063E2" w:rsidRPr="000F446A">
              <w:t xml:space="preserve"> </w:t>
            </w:r>
            <w:r w:rsidRPr="000F446A">
              <w:t xml:space="preserve">calculated with </w:t>
            </w:r>
            <w:r w:rsidR="005063E2">
              <w:rPr>
                <w:rFonts w:hint="eastAsia"/>
              </w:rPr>
              <w:t xml:space="preserve">fuel </w:t>
            </w:r>
            <w:r w:rsidRPr="000F446A">
              <w:t>consumption of project chiller</w:t>
            </w:r>
            <w:r w:rsidR="00E060F4">
              <w:rPr>
                <w:rFonts w:hint="eastAsia"/>
              </w:rPr>
              <w:t>(s)</w:t>
            </w:r>
            <w:r w:rsidRPr="000F446A">
              <w:t xml:space="preserve"> and CO</w:t>
            </w:r>
            <w:r w:rsidRPr="004A7687">
              <w:rPr>
                <w:vertAlign w:val="subscript"/>
              </w:rPr>
              <w:t>2</w:t>
            </w:r>
            <w:r w:rsidRPr="000F446A">
              <w:t xml:space="preserve"> emission factor for </w:t>
            </w:r>
            <w:r w:rsidR="005063E2">
              <w:rPr>
                <w:rFonts w:hint="eastAsia"/>
              </w:rPr>
              <w:t>fuel</w:t>
            </w:r>
            <w:r w:rsidRPr="000F446A">
              <w:t xml:space="preserve"> consumed.</w:t>
            </w:r>
          </w:p>
          <w:p w14:paraId="4CF44020" w14:textId="3713F407" w:rsidR="00B64498" w:rsidRDefault="00B64498" w:rsidP="008808EE">
            <w:r>
              <w:rPr>
                <w:rFonts w:hint="eastAsia"/>
              </w:rPr>
              <w:t>GHG emissions from using chilled water pump, c</w:t>
            </w:r>
            <w:r w:rsidRPr="00B64498">
              <w:t>ooling water pump</w:t>
            </w:r>
            <w:r>
              <w:rPr>
                <w:rFonts w:hint="eastAsia"/>
              </w:rPr>
              <w:t xml:space="preserve"> and cooling tower are excluded from calculation since those pumps exist in both reference and project chiller system</w:t>
            </w:r>
            <w:r w:rsidR="00880DFF">
              <w:t>,</w:t>
            </w:r>
            <w:r>
              <w:rPr>
                <w:rFonts w:hint="eastAsia"/>
              </w:rPr>
              <w:t xml:space="preserve"> and they can </w:t>
            </w:r>
            <w:r w:rsidRPr="00B64498">
              <w:t>cancel each other out</w:t>
            </w:r>
            <w:r>
              <w:rPr>
                <w:rFonts w:hint="eastAsia"/>
              </w:rPr>
              <w:t>.</w:t>
            </w:r>
          </w:p>
        </w:tc>
      </w:tr>
      <w:tr w:rsidR="00FB4773" w:rsidRPr="0016310E" w14:paraId="0A67FCD8" w14:textId="77777777" w:rsidTr="00723680">
        <w:tc>
          <w:tcPr>
            <w:tcW w:w="2581" w:type="dxa"/>
            <w:shd w:val="clear" w:color="auto" w:fill="auto"/>
          </w:tcPr>
          <w:p w14:paraId="0CC426A6" w14:textId="77777777" w:rsidR="00FB4773" w:rsidRPr="0016310E" w:rsidRDefault="00FB4773" w:rsidP="0099640B">
            <w:pPr>
              <w:pStyle w:val="1"/>
              <w:numPr>
                <w:ilvl w:val="0"/>
                <w:numId w:val="0"/>
              </w:numPr>
              <w:rPr>
                <w:i/>
                <w:kern w:val="2"/>
              </w:rPr>
            </w:pPr>
            <w:r w:rsidRPr="0016310E">
              <w:rPr>
                <w:rFonts w:hint="eastAsia"/>
                <w:i/>
                <w:kern w:val="2"/>
              </w:rPr>
              <w:t>Monitoring parameters</w:t>
            </w:r>
          </w:p>
        </w:tc>
        <w:tc>
          <w:tcPr>
            <w:tcW w:w="5947" w:type="dxa"/>
            <w:shd w:val="clear" w:color="auto" w:fill="auto"/>
          </w:tcPr>
          <w:p w14:paraId="5C0B6AC5" w14:textId="77777777" w:rsidR="00E67F23" w:rsidRDefault="00E67F23" w:rsidP="00323347">
            <w:pPr>
              <w:pStyle w:val="1"/>
              <w:numPr>
                <w:ilvl w:val="0"/>
                <w:numId w:val="4"/>
              </w:numPr>
              <w:rPr>
                <w:color w:val="auto"/>
                <w:kern w:val="2"/>
              </w:rPr>
            </w:pPr>
            <w:r>
              <w:t xml:space="preserve">Cooling </w:t>
            </w:r>
            <w:r w:rsidR="000C5E5B">
              <w:t>energy</w:t>
            </w:r>
            <w:r>
              <w:t xml:space="preserve"> </w:t>
            </w:r>
            <w:r w:rsidR="000C5E5B">
              <w:t xml:space="preserve">generated by </w:t>
            </w:r>
            <w:r w:rsidR="000C5E5B">
              <w:rPr>
                <w:rFonts w:hint="eastAsia"/>
              </w:rPr>
              <w:t xml:space="preserve">project </w:t>
            </w:r>
            <w:r w:rsidR="000C5E5B">
              <w:t>a</w:t>
            </w:r>
            <w:r w:rsidR="000C5E5B" w:rsidRPr="00CA0503">
              <w:t>bsorption</w:t>
            </w:r>
            <w:r w:rsidR="000C5E5B" w:rsidRPr="00CA0503">
              <w:rPr>
                <w:rFonts w:hint="eastAsia"/>
              </w:rPr>
              <w:t xml:space="preserve"> </w:t>
            </w:r>
            <w:r w:rsidR="000C5E5B">
              <w:rPr>
                <w:rFonts w:hint="eastAsia"/>
              </w:rPr>
              <w:t>chiller</w:t>
            </w:r>
          </w:p>
          <w:p w14:paraId="3D0BF7CF" w14:textId="77777777" w:rsidR="005063E2" w:rsidRDefault="000C5E5B" w:rsidP="00323347">
            <w:pPr>
              <w:pStyle w:val="1"/>
              <w:numPr>
                <w:ilvl w:val="0"/>
                <w:numId w:val="4"/>
              </w:numPr>
              <w:rPr>
                <w:color w:val="auto"/>
                <w:kern w:val="2"/>
              </w:rPr>
            </w:pPr>
            <w:r>
              <w:rPr>
                <w:color w:val="auto"/>
                <w:kern w:val="2"/>
              </w:rPr>
              <w:t xml:space="preserve">Power </w:t>
            </w:r>
            <w:r w:rsidR="00FB4773" w:rsidRPr="00323347">
              <w:rPr>
                <w:color w:val="auto"/>
                <w:kern w:val="2"/>
              </w:rPr>
              <w:t xml:space="preserve">consumption </w:t>
            </w:r>
            <w:r>
              <w:rPr>
                <w:color w:val="auto"/>
                <w:kern w:val="2"/>
              </w:rPr>
              <w:t>by</w:t>
            </w:r>
            <w:r w:rsidR="00FB4773" w:rsidRPr="00323347">
              <w:rPr>
                <w:color w:val="auto"/>
                <w:kern w:val="2"/>
              </w:rPr>
              <w:t xml:space="preserve"> </w:t>
            </w:r>
            <w:r>
              <w:rPr>
                <w:rFonts w:hint="eastAsia"/>
              </w:rPr>
              <w:t xml:space="preserve">project </w:t>
            </w:r>
            <w:r>
              <w:t>a</w:t>
            </w:r>
            <w:r w:rsidRPr="00CA0503">
              <w:t>bsorption</w:t>
            </w:r>
            <w:r w:rsidRPr="00CA0503">
              <w:rPr>
                <w:rFonts w:hint="eastAsia"/>
              </w:rPr>
              <w:t xml:space="preserve"> </w:t>
            </w:r>
            <w:r>
              <w:rPr>
                <w:rFonts w:hint="eastAsia"/>
              </w:rPr>
              <w:t>chiller</w:t>
            </w:r>
          </w:p>
          <w:p w14:paraId="0F2E9DCA" w14:textId="1368F246" w:rsidR="00FB4773" w:rsidRPr="00CC0DA0" w:rsidRDefault="00B64498" w:rsidP="00292800">
            <w:pPr>
              <w:pStyle w:val="1"/>
              <w:numPr>
                <w:ilvl w:val="0"/>
                <w:numId w:val="4"/>
              </w:numPr>
              <w:rPr>
                <w:color w:val="auto"/>
                <w:kern w:val="2"/>
              </w:rPr>
            </w:pPr>
            <w:r>
              <w:rPr>
                <w:rFonts w:hint="eastAsia"/>
              </w:rPr>
              <w:t>Gas f</w:t>
            </w:r>
            <w:r w:rsidR="005063E2">
              <w:rPr>
                <w:rFonts w:hint="eastAsia"/>
              </w:rPr>
              <w:t xml:space="preserve">uel </w:t>
            </w:r>
            <w:r w:rsidR="005063E2" w:rsidRPr="000F446A">
              <w:t xml:space="preserve">consumption </w:t>
            </w:r>
            <w:r w:rsidR="000C5E5B">
              <w:t>by</w:t>
            </w:r>
            <w:r w:rsidR="005063E2" w:rsidRPr="000F446A">
              <w:t xml:space="preserve"> </w:t>
            </w:r>
            <w:r w:rsidR="000C5E5B">
              <w:rPr>
                <w:rFonts w:hint="eastAsia"/>
              </w:rPr>
              <w:t xml:space="preserve">project </w:t>
            </w:r>
            <w:r w:rsidR="000C5E5B">
              <w:t>a</w:t>
            </w:r>
            <w:r w:rsidR="000C5E5B" w:rsidRPr="00CA0503">
              <w:t>bsorption</w:t>
            </w:r>
            <w:r w:rsidR="000C5E5B" w:rsidRPr="00CA0503">
              <w:rPr>
                <w:rFonts w:hint="eastAsia"/>
              </w:rPr>
              <w:t xml:space="preserve"> </w:t>
            </w:r>
            <w:r w:rsidR="000C5E5B">
              <w:rPr>
                <w:rFonts w:hint="eastAsia"/>
              </w:rPr>
              <w:t>chiller</w:t>
            </w:r>
          </w:p>
        </w:tc>
      </w:tr>
    </w:tbl>
    <w:p w14:paraId="525B8F42" w14:textId="77777777" w:rsidR="006F3F5F" w:rsidRPr="0016310E" w:rsidRDefault="006F3F5F" w:rsidP="002750AC">
      <w:pPr>
        <w:pStyle w:val="1"/>
        <w:numPr>
          <w:ilvl w:val="0"/>
          <w:numId w:val="0"/>
        </w:numPr>
        <w:ind w:left="425" w:hanging="425"/>
      </w:pPr>
    </w:p>
    <w:p w14:paraId="1D93B7F0"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16310E" w14:paraId="0564F997" w14:textId="77777777">
        <w:tc>
          <w:tcPr>
            <w:tcW w:w="8702" w:type="dxa"/>
            <w:shd w:val="clear" w:color="auto" w:fill="17365D"/>
          </w:tcPr>
          <w:p w14:paraId="47042750" w14:textId="77777777" w:rsidR="002750AC" w:rsidRPr="0016310E" w:rsidRDefault="002750AC" w:rsidP="00D311B3">
            <w:pPr>
              <w:numPr>
                <w:ilvl w:val="1"/>
                <w:numId w:val="3"/>
              </w:numPr>
              <w:rPr>
                <w:b/>
                <w:szCs w:val="22"/>
              </w:rPr>
            </w:pPr>
            <w:r w:rsidRPr="0016310E">
              <w:rPr>
                <w:b/>
                <w:szCs w:val="22"/>
              </w:rPr>
              <w:t>Eligibility criteria</w:t>
            </w:r>
          </w:p>
        </w:tc>
      </w:tr>
    </w:tbl>
    <w:p w14:paraId="0DC7BAF3" w14:textId="77777777" w:rsidR="002750AC" w:rsidRPr="0016310E" w:rsidRDefault="00301A13" w:rsidP="002750AC">
      <w:pPr>
        <w:pStyle w:val="1"/>
        <w:numPr>
          <w:ilvl w:val="0"/>
          <w:numId w:val="0"/>
        </w:numPr>
        <w:ind w:left="425" w:hanging="425"/>
      </w:pPr>
      <w:r w:rsidRPr="0016310E">
        <w:t xml:space="preserve">This methodology is applicable to projects that satisfy </w:t>
      </w:r>
      <w:proofErr w:type="gramStart"/>
      <w:r w:rsidR="00441B29" w:rsidRPr="0016310E">
        <w:rPr>
          <w:rFonts w:hint="eastAsia"/>
        </w:rPr>
        <w:t>all of</w:t>
      </w:r>
      <w:proofErr w:type="gramEnd"/>
      <w:r w:rsidR="00441B29" w:rsidRPr="0016310E">
        <w:rPr>
          <w:rFonts w:hint="eastAsia"/>
        </w:rPr>
        <w:t xml:space="preserve"> </w:t>
      </w:r>
      <w:r w:rsidRPr="0016310E">
        <w:t xml:space="preserve">the following </w:t>
      </w:r>
      <w:r w:rsidR="00441B29" w:rsidRPr="0016310E">
        <w:t>c</w:t>
      </w:r>
      <w:r w:rsidR="00441B29" w:rsidRPr="0016310E">
        <w:rPr>
          <w:rFonts w:hint="eastAsia"/>
        </w:rPr>
        <w:t>riteria</w:t>
      </w:r>
      <w:r w:rsidRPr="0016310E">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132"/>
      </w:tblGrid>
      <w:tr w:rsidR="00EE7345" w:rsidRPr="0016310E" w14:paraId="16EF593F" w14:textId="77777777" w:rsidTr="005F0169">
        <w:tc>
          <w:tcPr>
            <w:tcW w:w="1368" w:type="dxa"/>
            <w:tcBorders>
              <w:top w:val="single" w:sz="4" w:space="0" w:color="auto"/>
            </w:tcBorders>
            <w:shd w:val="clear" w:color="auto" w:fill="C6D9F1"/>
          </w:tcPr>
          <w:p w14:paraId="425BAC62" w14:textId="77777777" w:rsidR="00EE7345" w:rsidRPr="0016310E" w:rsidRDefault="00EE7345" w:rsidP="005A33B8">
            <w:pPr>
              <w:rPr>
                <w:szCs w:val="22"/>
              </w:rPr>
            </w:pPr>
            <w:r w:rsidRPr="0016310E">
              <w:rPr>
                <w:szCs w:val="22"/>
              </w:rPr>
              <w:t>Criteri</w:t>
            </w:r>
            <w:r w:rsidR="00B35EE9" w:rsidRPr="0016310E">
              <w:rPr>
                <w:rFonts w:hint="eastAsia"/>
                <w:szCs w:val="22"/>
              </w:rPr>
              <w:t>on</w:t>
            </w:r>
            <w:r w:rsidRPr="0016310E">
              <w:rPr>
                <w:szCs w:val="22"/>
              </w:rPr>
              <w:t xml:space="preserve"> 1</w:t>
            </w:r>
          </w:p>
        </w:tc>
        <w:tc>
          <w:tcPr>
            <w:tcW w:w="7132" w:type="dxa"/>
            <w:tcBorders>
              <w:top w:val="single" w:sz="4" w:space="0" w:color="auto"/>
            </w:tcBorders>
            <w:shd w:val="clear" w:color="auto" w:fill="auto"/>
          </w:tcPr>
          <w:p w14:paraId="51F0F69B" w14:textId="77777777" w:rsidR="00FB4773" w:rsidRPr="00635238" w:rsidRDefault="00FB4773" w:rsidP="00723680">
            <w:pPr>
              <w:rPr>
                <w:szCs w:val="22"/>
              </w:rPr>
            </w:pPr>
            <w:r w:rsidRPr="00635238">
              <w:rPr>
                <w:szCs w:val="22"/>
              </w:rPr>
              <w:t>Project chiller is a</w:t>
            </w:r>
            <w:r>
              <w:rPr>
                <w:rFonts w:hint="eastAsia"/>
                <w:szCs w:val="22"/>
              </w:rPr>
              <w:t>n</w:t>
            </w:r>
            <w:r w:rsidRPr="00635238">
              <w:rPr>
                <w:szCs w:val="22"/>
              </w:rPr>
              <w:t xml:space="preserve"> </w:t>
            </w:r>
            <w:r>
              <w:rPr>
                <w:rFonts w:hint="eastAsia"/>
                <w:szCs w:val="22"/>
              </w:rPr>
              <w:t>a</w:t>
            </w:r>
            <w:r w:rsidRPr="00CC2A8B">
              <w:rPr>
                <w:szCs w:val="22"/>
              </w:rPr>
              <w:t>bsorption</w:t>
            </w:r>
            <w:r w:rsidRPr="00635238">
              <w:rPr>
                <w:szCs w:val="22"/>
              </w:rPr>
              <w:t xml:space="preserve"> chiller with a </w:t>
            </w:r>
            <w:r w:rsidR="0042312C">
              <w:rPr>
                <w:szCs w:val="22"/>
              </w:rPr>
              <w:t xml:space="preserve">cooling </w:t>
            </w:r>
            <w:r w:rsidRPr="00635238">
              <w:rPr>
                <w:szCs w:val="22"/>
              </w:rPr>
              <w:t xml:space="preserve">capacity which is less than or equals to </w:t>
            </w:r>
            <w:r w:rsidR="00040359" w:rsidRPr="00040359">
              <w:rPr>
                <w:szCs w:val="22"/>
              </w:rPr>
              <w:t>1,</w:t>
            </w:r>
            <w:r w:rsidR="00040359" w:rsidRPr="00040359">
              <w:rPr>
                <w:rFonts w:hint="eastAsia"/>
                <w:szCs w:val="22"/>
              </w:rPr>
              <w:t>3</w:t>
            </w:r>
            <w:r w:rsidRPr="00040359">
              <w:rPr>
                <w:szCs w:val="22"/>
              </w:rPr>
              <w:t>00</w:t>
            </w:r>
            <w:r w:rsidRPr="00635238">
              <w:rPr>
                <w:szCs w:val="22"/>
              </w:rPr>
              <w:t xml:space="preserve"> </w:t>
            </w:r>
            <w:proofErr w:type="spellStart"/>
            <w:r w:rsidRPr="00635238">
              <w:rPr>
                <w:szCs w:val="22"/>
              </w:rPr>
              <w:t>USRt</w:t>
            </w:r>
            <w:proofErr w:type="spellEnd"/>
            <w:r w:rsidRPr="00635238">
              <w:rPr>
                <w:szCs w:val="22"/>
              </w:rPr>
              <w:t>.</w:t>
            </w:r>
          </w:p>
          <w:p w14:paraId="24316B55" w14:textId="77777777" w:rsidR="00EE7345" w:rsidRPr="0016310E" w:rsidRDefault="00FB4773" w:rsidP="00FB4773">
            <w:pPr>
              <w:jc w:val="left"/>
              <w:rPr>
                <w:szCs w:val="22"/>
              </w:rPr>
            </w:pPr>
            <w:r w:rsidRPr="00635238">
              <w:rPr>
                <w:szCs w:val="22"/>
              </w:rPr>
              <w:t xml:space="preserve">* 1 </w:t>
            </w:r>
            <w:proofErr w:type="spellStart"/>
            <w:r w:rsidRPr="00635238">
              <w:rPr>
                <w:szCs w:val="22"/>
              </w:rPr>
              <w:t>USRt</w:t>
            </w:r>
            <w:proofErr w:type="spellEnd"/>
            <w:r w:rsidRPr="00635238">
              <w:rPr>
                <w:szCs w:val="22"/>
              </w:rPr>
              <w:t xml:space="preserve"> = 3.52 kW</w:t>
            </w:r>
          </w:p>
        </w:tc>
      </w:tr>
      <w:tr w:rsidR="00EE7345" w:rsidRPr="0016310E" w14:paraId="1E333B38" w14:textId="77777777" w:rsidTr="005F0169">
        <w:tc>
          <w:tcPr>
            <w:tcW w:w="1368" w:type="dxa"/>
            <w:shd w:val="clear" w:color="auto" w:fill="C6D9F1"/>
          </w:tcPr>
          <w:p w14:paraId="773F96A8" w14:textId="77777777" w:rsidR="00EE7345" w:rsidRPr="0016310E" w:rsidRDefault="00EE7345" w:rsidP="005A33B8">
            <w:pPr>
              <w:rPr>
                <w:szCs w:val="22"/>
              </w:rPr>
            </w:pPr>
            <w:r w:rsidRPr="0016310E">
              <w:rPr>
                <w:szCs w:val="22"/>
              </w:rPr>
              <w:t>Criteri</w:t>
            </w:r>
            <w:r w:rsidR="00B35EE9" w:rsidRPr="0016310E">
              <w:rPr>
                <w:rFonts w:hint="eastAsia"/>
                <w:szCs w:val="22"/>
              </w:rPr>
              <w:t>on</w:t>
            </w:r>
            <w:r w:rsidRPr="0016310E">
              <w:rPr>
                <w:szCs w:val="22"/>
              </w:rPr>
              <w:t xml:space="preserve"> 2</w:t>
            </w:r>
          </w:p>
        </w:tc>
        <w:tc>
          <w:tcPr>
            <w:tcW w:w="7132" w:type="dxa"/>
            <w:shd w:val="clear" w:color="auto" w:fill="auto"/>
          </w:tcPr>
          <w:p w14:paraId="5D83A3E4" w14:textId="77777777" w:rsidR="00EE7345" w:rsidRPr="0016310E" w:rsidRDefault="00FB4773" w:rsidP="008808EE">
            <w:pPr>
              <w:jc w:val="left"/>
              <w:rPr>
                <w:szCs w:val="22"/>
              </w:rPr>
            </w:pPr>
            <w:r w:rsidRPr="00196072">
              <w:rPr>
                <w:szCs w:val="22"/>
              </w:rPr>
              <w:t xml:space="preserve">Periodical check is planned more than </w:t>
            </w:r>
            <w:r w:rsidR="008808EE">
              <w:rPr>
                <w:rFonts w:hint="eastAsia"/>
                <w:szCs w:val="22"/>
              </w:rPr>
              <w:t>four (4)</w:t>
            </w:r>
            <w:r w:rsidRPr="00196072">
              <w:rPr>
                <w:szCs w:val="22"/>
              </w:rPr>
              <w:t xml:space="preserve"> time</w:t>
            </w:r>
            <w:r w:rsidR="008808EE">
              <w:rPr>
                <w:rFonts w:hint="eastAsia"/>
                <w:szCs w:val="22"/>
              </w:rPr>
              <w:t>s</w:t>
            </w:r>
            <w:r w:rsidRPr="00196072">
              <w:rPr>
                <w:szCs w:val="22"/>
              </w:rPr>
              <w:t xml:space="preserve"> annually.</w:t>
            </w:r>
          </w:p>
        </w:tc>
      </w:tr>
      <w:tr w:rsidR="00FB4773" w:rsidRPr="0016310E" w14:paraId="1044C618" w14:textId="77777777" w:rsidTr="005F0169">
        <w:tc>
          <w:tcPr>
            <w:tcW w:w="1368" w:type="dxa"/>
            <w:shd w:val="clear" w:color="auto" w:fill="C6D9F1"/>
          </w:tcPr>
          <w:p w14:paraId="2E73A192" w14:textId="77777777" w:rsidR="00FB4773" w:rsidRPr="0016310E" w:rsidRDefault="00FB4773" w:rsidP="005A33B8">
            <w:pPr>
              <w:rPr>
                <w:szCs w:val="22"/>
              </w:rPr>
            </w:pPr>
            <w:r w:rsidRPr="0016310E">
              <w:rPr>
                <w:szCs w:val="22"/>
              </w:rPr>
              <w:t>Criteri</w:t>
            </w:r>
            <w:r w:rsidRPr="0016310E">
              <w:rPr>
                <w:rFonts w:hint="eastAsia"/>
                <w:szCs w:val="22"/>
              </w:rPr>
              <w:t>on</w:t>
            </w:r>
            <w:r w:rsidRPr="0016310E">
              <w:rPr>
                <w:szCs w:val="22"/>
              </w:rPr>
              <w:t xml:space="preserve"> </w:t>
            </w:r>
            <w:r w:rsidR="00787303">
              <w:rPr>
                <w:szCs w:val="22"/>
              </w:rPr>
              <w:t>3</w:t>
            </w:r>
          </w:p>
        </w:tc>
        <w:tc>
          <w:tcPr>
            <w:tcW w:w="7132" w:type="dxa"/>
            <w:shd w:val="clear" w:color="auto" w:fill="auto"/>
          </w:tcPr>
          <w:p w14:paraId="250A29CB" w14:textId="77777777" w:rsidR="00FB4773" w:rsidRDefault="00FB4773" w:rsidP="00723680">
            <w:pPr>
              <w:rPr>
                <w:szCs w:val="22"/>
              </w:rPr>
            </w:pPr>
            <w:r w:rsidRPr="00196072">
              <w:rPr>
                <w:szCs w:val="22"/>
              </w:rPr>
              <w:t>In the case of replacing the existing chiller with the project chiller, a plan for prevention of releasing refrigerant used in the existing chiller to the air (e.g. re-use of the equipment) is prepared. Execution of this plan is checked at the time of verification, in order to confirm that refrigerant used for the existing one replaced by the project is prevented from being released to the air.</w:t>
            </w:r>
          </w:p>
          <w:p w14:paraId="11F21CBA" w14:textId="77777777" w:rsidR="00787303" w:rsidRPr="0016310E" w:rsidRDefault="00787303" w:rsidP="00723680">
            <w:pPr>
              <w:rPr>
                <w:szCs w:val="22"/>
              </w:rPr>
            </w:pPr>
            <w:r w:rsidRPr="006F72E3">
              <w:rPr>
                <w:rFonts w:hint="eastAsia"/>
              </w:rPr>
              <w:t>I</w:t>
            </w:r>
            <w:r w:rsidRPr="006F72E3">
              <w:t>n the case that the existing chiller is NOT replaced with the project chiller, this criterion is not applied.</w:t>
            </w:r>
          </w:p>
        </w:tc>
      </w:tr>
      <w:tr w:rsidR="00DA2993" w:rsidRPr="0016310E" w14:paraId="19AFC9E6" w14:textId="77777777" w:rsidTr="005F0169">
        <w:tc>
          <w:tcPr>
            <w:tcW w:w="1368" w:type="dxa"/>
            <w:shd w:val="clear" w:color="auto" w:fill="C6D9F1"/>
          </w:tcPr>
          <w:p w14:paraId="397034E0" w14:textId="77777777" w:rsidR="00DA2993" w:rsidRPr="0016310E" w:rsidRDefault="00DA2993" w:rsidP="005A33B8">
            <w:pPr>
              <w:rPr>
                <w:szCs w:val="22"/>
              </w:rPr>
            </w:pPr>
            <w:r w:rsidRPr="0016310E">
              <w:rPr>
                <w:szCs w:val="22"/>
              </w:rPr>
              <w:t>Criteri</w:t>
            </w:r>
            <w:r w:rsidRPr="0016310E">
              <w:rPr>
                <w:rFonts w:hint="eastAsia"/>
                <w:szCs w:val="22"/>
              </w:rPr>
              <w:t>on</w:t>
            </w:r>
            <w:r w:rsidRPr="0016310E">
              <w:rPr>
                <w:szCs w:val="22"/>
              </w:rPr>
              <w:t xml:space="preserve"> </w:t>
            </w:r>
            <w:r>
              <w:rPr>
                <w:szCs w:val="22"/>
              </w:rPr>
              <w:t>4</w:t>
            </w:r>
          </w:p>
        </w:tc>
        <w:tc>
          <w:tcPr>
            <w:tcW w:w="7132" w:type="dxa"/>
            <w:shd w:val="clear" w:color="auto" w:fill="auto"/>
          </w:tcPr>
          <w:p w14:paraId="20A94B05" w14:textId="3E0B5A2F" w:rsidR="00DA2993" w:rsidRPr="00196072" w:rsidRDefault="00DA2993" w:rsidP="00723680">
            <w:pPr>
              <w:rPr>
                <w:szCs w:val="22"/>
              </w:rPr>
            </w:pPr>
            <w:r>
              <w:rPr>
                <w:rFonts w:hint="eastAsia"/>
                <w:szCs w:val="22"/>
              </w:rPr>
              <w:t>I</w:t>
            </w:r>
            <w:r>
              <w:rPr>
                <w:szCs w:val="22"/>
              </w:rPr>
              <w:t xml:space="preserve">n the case that project </w:t>
            </w:r>
            <w:r>
              <w:rPr>
                <w:rFonts w:hint="eastAsia"/>
                <w:szCs w:val="22"/>
              </w:rPr>
              <w:t>a</w:t>
            </w:r>
            <w:r w:rsidRPr="00CC2A8B">
              <w:rPr>
                <w:szCs w:val="22"/>
              </w:rPr>
              <w:t>bsorption</w:t>
            </w:r>
            <w:r>
              <w:rPr>
                <w:szCs w:val="22"/>
              </w:rPr>
              <w:t xml:space="preserve"> chiller uses fossil fuel for its heat source, such fossil fuel is gas fuel.</w:t>
            </w:r>
          </w:p>
        </w:tc>
      </w:tr>
    </w:tbl>
    <w:p w14:paraId="07E1302F" w14:textId="77777777" w:rsidR="002750AC" w:rsidRPr="0016310E" w:rsidRDefault="002750AC" w:rsidP="002750AC">
      <w:pPr>
        <w:pStyle w:val="1"/>
        <w:numPr>
          <w:ilvl w:val="0"/>
          <w:numId w:val="0"/>
        </w:numPr>
        <w:ind w:left="425" w:hanging="425"/>
      </w:pPr>
    </w:p>
    <w:p w14:paraId="65023451" w14:textId="77777777" w:rsidR="0016310E" w:rsidRDefault="001631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16310E" w14:paraId="684A0C29" w14:textId="77777777">
        <w:tc>
          <w:tcPr>
            <w:tcW w:w="8702" w:type="dxa"/>
            <w:shd w:val="clear" w:color="auto" w:fill="17365D"/>
          </w:tcPr>
          <w:p w14:paraId="209DFEF0" w14:textId="77777777" w:rsidR="005066E1" w:rsidRPr="0016310E" w:rsidRDefault="00D93402" w:rsidP="00D311B3">
            <w:pPr>
              <w:numPr>
                <w:ilvl w:val="1"/>
                <w:numId w:val="3"/>
              </w:numPr>
              <w:rPr>
                <w:b/>
                <w:szCs w:val="22"/>
              </w:rPr>
            </w:pPr>
            <w:r w:rsidRPr="0016310E">
              <w:rPr>
                <w:rFonts w:hint="eastAsia"/>
                <w:b/>
                <w:szCs w:val="22"/>
              </w:rPr>
              <w:t>Emission Sources</w:t>
            </w:r>
            <w:r w:rsidR="00C5196B" w:rsidRPr="0016310E">
              <w:rPr>
                <w:rFonts w:hint="eastAsia"/>
                <w:b/>
                <w:szCs w:val="22"/>
              </w:rPr>
              <w:t xml:space="preserve"> and GHG</w:t>
            </w:r>
            <w:r w:rsidR="003826FC" w:rsidRPr="0016310E">
              <w:rPr>
                <w:rFonts w:hint="eastAsia"/>
                <w:b/>
                <w:szCs w:val="22"/>
              </w:rPr>
              <w:t xml:space="preserve"> type</w:t>
            </w:r>
            <w:r w:rsidR="00C5196B" w:rsidRPr="0016310E">
              <w:rPr>
                <w:rFonts w:hint="eastAsia"/>
                <w:b/>
                <w:szCs w:val="22"/>
              </w:rPr>
              <w:t>s</w:t>
            </w:r>
          </w:p>
        </w:tc>
      </w:tr>
    </w:tbl>
    <w:p w14:paraId="7BC16BF7" w14:textId="77777777" w:rsidR="00E07CF6" w:rsidRPr="0016310E"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3"/>
        <w:gridCol w:w="1481"/>
      </w:tblGrid>
      <w:tr w:rsidR="00AC7E02" w:rsidRPr="0016310E" w14:paraId="3228B956"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4657D239" w14:textId="77777777" w:rsidR="00AC7E02" w:rsidRPr="0016310E" w:rsidRDefault="00E5231D" w:rsidP="004D6B4B">
            <w:pPr>
              <w:jc w:val="center"/>
              <w:rPr>
                <w:szCs w:val="22"/>
              </w:rPr>
            </w:pPr>
            <w:r w:rsidRPr="0016310E">
              <w:rPr>
                <w:szCs w:val="22"/>
              </w:rPr>
              <w:t>Reference emissions</w:t>
            </w:r>
          </w:p>
        </w:tc>
      </w:tr>
      <w:tr w:rsidR="00AC7E02" w:rsidRPr="0016310E" w14:paraId="61A72188" w14:textId="77777777" w:rsidTr="00FB4773">
        <w:tc>
          <w:tcPr>
            <w:tcW w:w="7196" w:type="dxa"/>
            <w:tcBorders>
              <w:top w:val="single" w:sz="4" w:space="0" w:color="auto"/>
              <w:left w:val="single" w:sz="4" w:space="0" w:color="auto"/>
              <w:bottom w:val="single" w:sz="4" w:space="0" w:color="auto"/>
              <w:right w:val="single" w:sz="4" w:space="0" w:color="auto"/>
            </w:tcBorders>
            <w:shd w:val="clear" w:color="auto" w:fill="C6D9F1"/>
          </w:tcPr>
          <w:p w14:paraId="5F5AEFE8" w14:textId="77777777" w:rsidR="00AC7E02" w:rsidRPr="0016310E" w:rsidRDefault="00AC7E02" w:rsidP="004D6B4B">
            <w:pPr>
              <w:jc w:val="center"/>
              <w:rPr>
                <w:szCs w:val="22"/>
              </w:rPr>
            </w:pPr>
            <w:r w:rsidRPr="0016310E">
              <w:rPr>
                <w:szCs w:val="22"/>
              </w:rPr>
              <w:t>Emission sources</w:t>
            </w:r>
          </w:p>
        </w:tc>
        <w:tc>
          <w:tcPr>
            <w:tcW w:w="1506" w:type="dxa"/>
            <w:tcBorders>
              <w:top w:val="single" w:sz="4" w:space="0" w:color="auto"/>
              <w:left w:val="single" w:sz="4" w:space="0" w:color="auto"/>
              <w:bottom w:val="single" w:sz="4" w:space="0" w:color="auto"/>
              <w:right w:val="single" w:sz="4" w:space="0" w:color="auto"/>
            </w:tcBorders>
            <w:shd w:val="clear" w:color="auto" w:fill="C6D9F1"/>
          </w:tcPr>
          <w:p w14:paraId="3EB2850D"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AC7E02" w:rsidRPr="0016310E" w14:paraId="1A05EA29" w14:textId="77777777" w:rsidTr="00FB4773">
        <w:tc>
          <w:tcPr>
            <w:tcW w:w="7196" w:type="dxa"/>
            <w:tcBorders>
              <w:top w:val="single" w:sz="4" w:space="0" w:color="auto"/>
              <w:left w:val="single" w:sz="4" w:space="0" w:color="auto"/>
              <w:bottom w:val="single" w:sz="4" w:space="0" w:color="auto"/>
              <w:right w:val="single" w:sz="4" w:space="0" w:color="auto"/>
            </w:tcBorders>
          </w:tcPr>
          <w:p w14:paraId="63BE4821" w14:textId="77777777" w:rsidR="00AC7E02" w:rsidRPr="0016310E" w:rsidRDefault="00FB4773" w:rsidP="004D6B4B">
            <w:pPr>
              <w:rPr>
                <w:szCs w:val="22"/>
              </w:rPr>
            </w:pPr>
            <w:r w:rsidRPr="00621C49">
              <w:rPr>
                <w:rFonts w:eastAsiaTheme="minorEastAsia"/>
                <w:szCs w:val="22"/>
              </w:rPr>
              <w:t>Power consumption by</w:t>
            </w:r>
            <w:r w:rsidRPr="00621C49">
              <w:t xml:space="preserve"> reference chiller</w:t>
            </w:r>
          </w:p>
        </w:tc>
        <w:tc>
          <w:tcPr>
            <w:tcW w:w="1506" w:type="dxa"/>
            <w:tcBorders>
              <w:top w:val="single" w:sz="4" w:space="0" w:color="auto"/>
              <w:left w:val="single" w:sz="4" w:space="0" w:color="auto"/>
              <w:bottom w:val="single" w:sz="4" w:space="0" w:color="auto"/>
              <w:right w:val="single" w:sz="4" w:space="0" w:color="auto"/>
            </w:tcBorders>
          </w:tcPr>
          <w:p w14:paraId="15E1FF25" w14:textId="77777777" w:rsidR="00AC7E02" w:rsidRPr="0016310E" w:rsidRDefault="00FB4773" w:rsidP="004D6B4B">
            <w:pPr>
              <w:rPr>
                <w:szCs w:val="22"/>
              </w:rPr>
            </w:pPr>
            <w:r w:rsidRPr="00621C49">
              <w:t>CO</w:t>
            </w:r>
            <w:r w:rsidRPr="00621C49">
              <w:rPr>
                <w:vertAlign w:val="subscript"/>
              </w:rPr>
              <w:t>2</w:t>
            </w:r>
          </w:p>
        </w:tc>
      </w:tr>
      <w:tr w:rsidR="00AC7E02" w:rsidRPr="0016310E" w14:paraId="23D3ED5C"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6FF4F7D1" w14:textId="77777777" w:rsidR="00AC7E02" w:rsidRPr="0016310E" w:rsidRDefault="00AC7E02" w:rsidP="004D6B4B">
            <w:pPr>
              <w:jc w:val="center"/>
              <w:rPr>
                <w:szCs w:val="22"/>
              </w:rPr>
            </w:pPr>
            <w:r w:rsidRPr="0016310E">
              <w:rPr>
                <w:szCs w:val="22"/>
              </w:rPr>
              <w:t xml:space="preserve">Project </w:t>
            </w:r>
            <w:r w:rsidR="00BA5DE7" w:rsidRPr="0016310E">
              <w:rPr>
                <w:rFonts w:hint="eastAsia"/>
                <w:szCs w:val="22"/>
              </w:rPr>
              <w:t>emissions</w:t>
            </w:r>
          </w:p>
        </w:tc>
      </w:tr>
      <w:tr w:rsidR="00AC7E02" w:rsidRPr="0016310E" w14:paraId="09A7D92A" w14:textId="77777777" w:rsidTr="00FB4773">
        <w:tc>
          <w:tcPr>
            <w:tcW w:w="7196" w:type="dxa"/>
            <w:tcBorders>
              <w:top w:val="single" w:sz="4" w:space="0" w:color="auto"/>
              <w:left w:val="single" w:sz="4" w:space="0" w:color="auto"/>
              <w:bottom w:val="single" w:sz="4" w:space="0" w:color="auto"/>
              <w:right w:val="single" w:sz="4" w:space="0" w:color="auto"/>
            </w:tcBorders>
            <w:shd w:val="clear" w:color="auto" w:fill="C6D9F1"/>
          </w:tcPr>
          <w:p w14:paraId="1445B392" w14:textId="77777777" w:rsidR="00AC7E02" w:rsidRPr="0016310E" w:rsidRDefault="00AC7E02" w:rsidP="004D6B4B">
            <w:pPr>
              <w:jc w:val="center"/>
              <w:rPr>
                <w:szCs w:val="22"/>
              </w:rPr>
            </w:pPr>
            <w:r w:rsidRPr="0016310E">
              <w:rPr>
                <w:szCs w:val="22"/>
              </w:rPr>
              <w:t>Emission sources</w:t>
            </w:r>
          </w:p>
        </w:tc>
        <w:tc>
          <w:tcPr>
            <w:tcW w:w="1506" w:type="dxa"/>
            <w:tcBorders>
              <w:top w:val="single" w:sz="4" w:space="0" w:color="auto"/>
              <w:left w:val="single" w:sz="4" w:space="0" w:color="auto"/>
              <w:bottom w:val="single" w:sz="4" w:space="0" w:color="auto"/>
              <w:right w:val="single" w:sz="4" w:space="0" w:color="auto"/>
            </w:tcBorders>
            <w:shd w:val="clear" w:color="auto" w:fill="C6D9F1"/>
          </w:tcPr>
          <w:p w14:paraId="5106B703"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AC7E02" w:rsidRPr="0016310E" w14:paraId="026021E4" w14:textId="77777777" w:rsidTr="00FB4773">
        <w:tc>
          <w:tcPr>
            <w:tcW w:w="7196" w:type="dxa"/>
            <w:tcBorders>
              <w:top w:val="single" w:sz="4" w:space="0" w:color="auto"/>
              <w:left w:val="single" w:sz="4" w:space="0" w:color="auto"/>
              <w:bottom w:val="single" w:sz="4" w:space="0" w:color="auto"/>
              <w:right w:val="single" w:sz="4" w:space="0" w:color="auto"/>
            </w:tcBorders>
          </w:tcPr>
          <w:p w14:paraId="0742E964" w14:textId="77777777" w:rsidR="00AC7E02" w:rsidRPr="0016310E" w:rsidRDefault="00FB4773" w:rsidP="004D6B4B">
            <w:pPr>
              <w:rPr>
                <w:szCs w:val="22"/>
              </w:rPr>
            </w:pPr>
            <w:r w:rsidRPr="00621C49">
              <w:rPr>
                <w:rFonts w:eastAsiaTheme="minorEastAsia"/>
                <w:szCs w:val="22"/>
              </w:rPr>
              <w:t xml:space="preserve">Power consumption by </w:t>
            </w:r>
            <w:r w:rsidR="000C5E5B">
              <w:rPr>
                <w:rFonts w:hint="eastAsia"/>
                <w:szCs w:val="22"/>
              </w:rPr>
              <w:t xml:space="preserve">project </w:t>
            </w:r>
            <w:r w:rsidR="000C5E5B">
              <w:rPr>
                <w:szCs w:val="22"/>
              </w:rPr>
              <w:t>a</w:t>
            </w:r>
            <w:r w:rsidR="000C5E5B" w:rsidRPr="00CA0503">
              <w:rPr>
                <w:szCs w:val="22"/>
              </w:rPr>
              <w:t>bsorption</w:t>
            </w:r>
            <w:r w:rsidR="000C5E5B" w:rsidRPr="00CA0503">
              <w:rPr>
                <w:rFonts w:hint="eastAsia"/>
                <w:szCs w:val="22"/>
              </w:rPr>
              <w:t xml:space="preserve"> </w:t>
            </w:r>
            <w:r w:rsidR="000C5E5B">
              <w:rPr>
                <w:rFonts w:hint="eastAsia"/>
              </w:rPr>
              <w:t>chiller</w:t>
            </w:r>
          </w:p>
        </w:tc>
        <w:tc>
          <w:tcPr>
            <w:tcW w:w="1506" w:type="dxa"/>
            <w:tcBorders>
              <w:top w:val="single" w:sz="4" w:space="0" w:color="auto"/>
              <w:left w:val="single" w:sz="4" w:space="0" w:color="auto"/>
              <w:bottom w:val="single" w:sz="4" w:space="0" w:color="auto"/>
              <w:right w:val="single" w:sz="4" w:space="0" w:color="auto"/>
            </w:tcBorders>
          </w:tcPr>
          <w:p w14:paraId="2D005F98" w14:textId="77777777" w:rsidR="00AC7E02" w:rsidRPr="0016310E" w:rsidRDefault="00FB4773" w:rsidP="004D6B4B">
            <w:pPr>
              <w:rPr>
                <w:szCs w:val="22"/>
              </w:rPr>
            </w:pPr>
            <w:r w:rsidRPr="00621C49">
              <w:t>CO</w:t>
            </w:r>
            <w:r w:rsidRPr="00621C49">
              <w:rPr>
                <w:vertAlign w:val="subscript"/>
              </w:rPr>
              <w:t>2</w:t>
            </w:r>
          </w:p>
        </w:tc>
      </w:tr>
      <w:tr w:rsidR="00B64498" w:rsidRPr="0016310E" w14:paraId="0AF1A905" w14:textId="77777777" w:rsidTr="00FB4773">
        <w:tc>
          <w:tcPr>
            <w:tcW w:w="7196" w:type="dxa"/>
            <w:tcBorders>
              <w:top w:val="single" w:sz="4" w:space="0" w:color="auto"/>
              <w:left w:val="single" w:sz="4" w:space="0" w:color="auto"/>
              <w:bottom w:val="single" w:sz="4" w:space="0" w:color="auto"/>
              <w:right w:val="single" w:sz="4" w:space="0" w:color="auto"/>
            </w:tcBorders>
          </w:tcPr>
          <w:p w14:paraId="3D00C8DF" w14:textId="77777777" w:rsidR="00B64498" w:rsidRPr="00621C49" w:rsidRDefault="00B64498" w:rsidP="004D6B4B">
            <w:pPr>
              <w:rPr>
                <w:rFonts w:eastAsiaTheme="minorEastAsia"/>
                <w:szCs w:val="22"/>
              </w:rPr>
            </w:pPr>
            <w:r>
              <w:rPr>
                <w:rFonts w:hint="eastAsia"/>
                <w:szCs w:val="22"/>
              </w:rPr>
              <w:t>Gas fuel</w:t>
            </w:r>
            <w:r w:rsidRPr="00621C49">
              <w:rPr>
                <w:rFonts w:eastAsiaTheme="minorEastAsia"/>
                <w:szCs w:val="22"/>
              </w:rPr>
              <w:t xml:space="preserve"> consumption by </w:t>
            </w:r>
            <w:r w:rsidR="000C5E5B">
              <w:rPr>
                <w:rFonts w:hint="eastAsia"/>
                <w:szCs w:val="22"/>
              </w:rPr>
              <w:t xml:space="preserve">project </w:t>
            </w:r>
            <w:r w:rsidR="000C5E5B">
              <w:rPr>
                <w:szCs w:val="22"/>
              </w:rPr>
              <w:t>a</w:t>
            </w:r>
            <w:r w:rsidR="000C5E5B" w:rsidRPr="00CA0503">
              <w:rPr>
                <w:szCs w:val="22"/>
              </w:rPr>
              <w:t>bsorption</w:t>
            </w:r>
            <w:r w:rsidR="000C5E5B" w:rsidRPr="00CA0503">
              <w:rPr>
                <w:rFonts w:hint="eastAsia"/>
                <w:szCs w:val="22"/>
              </w:rPr>
              <w:t xml:space="preserve"> </w:t>
            </w:r>
            <w:r w:rsidR="000C5E5B">
              <w:rPr>
                <w:rFonts w:hint="eastAsia"/>
              </w:rPr>
              <w:t>chiller</w:t>
            </w:r>
          </w:p>
        </w:tc>
        <w:tc>
          <w:tcPr>
            <w:tcW w:w="1506" w:type="dxa"/>
            <w:tcBorders>
              <w:top w:val="single" w:sz="4" w:space="0" w:color="auto"/>
              <w:left w:val="single" w:sz="4" w:space="0" w:color="auto"/>
              <w:bottom w:val="single" w:sz="4" w:space="0" w:color="auto"/>
              <w:right w:val="single" w:sz="4" w:space="0" w:color="auto"/>
            </w:tcBorders>
          </w:tcPr>
          <w:p w14:paraId="6226F0D3" w14:textId="77777777" w:rsidR="00B64498" w:rsidRPr="00621C49" w:rsidRDefault="00B64498" w:rsidP="004D6B4B">
            <w:r w:rsidRPr="00621C49">
              <w:t>CO</w:t>
            </w:r>
            <w:r w:rsidRPr="00621C49">
              <w:rPr>
                <w:vertAlign w:val="subscript"/>
              </w:rPr>
              <w:t>2</w:t>
            </w:r>
          </w:p>
        </w:tc>
      </w:tr>
    </w:tbl>
    <w:p w14:paraId="73EDDA8A" w14:textId="77777777" w:rsidR="008C44E7" w:rsidRDefault="008C44E7" w:rsidP="005066E1">
      <w:pPr>
        <w:pStyle w:val="1"/>
        <w:numPr>
          <w:ilvl w:val="0"/>
          <w:numId w:val="0"/>
        </w:numPr>
      </w:pPr>
    </w:p>
    <w:p w14:paraId="06E5C30B" w14:textId="77777777" w:rsidR="0016310E" w:rsidRPr="0016310E"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16310E" w14:paraId="178F7327" w14:textId="77777777">
        <w:tc>
          <w:tcPr>
            <w:tcW w:w="8702" w:type="dxa"/>
            <w:shd w:val="clear" w:color="auto" w:fill="17365D"/>
          </w:tcPr>
          <w:p w14:paraId="3778277B" w14:textId="77777777" w:rsidR="005066E1" w:rsidRPr="0016310E" w:rsidRDefault="00042178" w:rsidP="00D311B3">
            <w:pPr>
              <w:numPr>
                <w:ilvl w:val="1"/>
                <w:numId w:val="3"/>
              </w:numPr>
              <w:rPr>
                <w:b/>
                <w:szCs w:val="22"/>
              </w:rPr>
            </w:pPr>
            <w:r w:rsidRPr="0016310E">
              <w:rPr>
                <w:rFonts w:hint="eastAsia"/>
                <w:b/>
                <w:szCs w:val="22"/>
              </w:rPr>
              <w:t xml:space="preserve">Establishment and calculation of </w:t>
            </w:r>
            <w:r w:rsidR="00E5231D" w:rsidRPr="0016310E">
              <w:rPr>
                <w:rFonts w:hint="eastAsia"/>
                <w:b/>
                <w:szCs w:val="22"/>
              </w:rPr>
              <w:t>reference emissions</w:t>
            </w:r>
          </w:p>
        </w:tc>
      </w:tr>
    </w:tbl>
    <w:p w14:paraId="75414DFF" w14:textId="77777777" w:rsidR="00042178" w:rsidRPr="0016310E" w:rsidRDefault="004B6D14" w:rsidP="00042178">
      <w:pPr>
        <w:rPr>
          <w:b/>
          <w:szCs w:val="22"/>
        </w:rPr>
      </w:pPr>
      <w:r w:rsidRPr="0016310E">
        <w:rPr>
          <w:rFonts w:hint="eastAsia"/>
          <w:b/>
          <w:szCs w:val="22"/>
        </w:rPr>
        <w:t>F</w:t>
      </w:r>
      <w:r w:rsidR="00042178" w:rsidRPr="0016310E">
        <w:rPr>
          <w:rFonts w:hint="eastAsia"/>
          <w:b/>
          <w:szCs w:val="22"/>
        </w:rPr>
        <w:t xml:space="preserve">.1. Establishment of </w:t>
      </w:r>
      <w:r w:rsidR="00E5231D" w:rsidRPr="0016310E">
        <w:rPr>
          <w:b/>
          <w:szCs w:val="22"/>
        </w:rPr>
        <w:t>reference emissions</w:t>
      </w:r>
    </w:p>
    <w:p w14:paraId="655A1DA1"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FC2BC0" w14:paraId="19BB2E9A" w14:textId="77777777" w:rsidTr="00FC2BC0">
        <w:tc>
          <w:tcPr>
            <w:tcW w:w="8702" w:type="dxa"/>
          </w:tcPr>
          <w:p w14:paraId="4D2F9C34" w14:textId="4C78FF9C" w:rsidR="00CA0503" w:rsidRPr="000D5A1E" w:rsidRDefault="00CA0503" w:rsidP="00CA0503">
            <w:r w:rsidRPr="000D5A1E">
              <w:t>Reference emissions are calculated</w:t>
            </w:r>
            <w:r w:rsidRPr="000D5A1E">
              <w:rPr>
                <w:rFonts w:hint="eastAsia"/>
              </w:rPr>
              <w:t xml:space="preserve"> with c</w:t>
            </w:r>
            <w:r w:rsidRPr="000D5A1E">
              <w:t xml:space="preserve">ooling </w:t>
            </w:r>
            <w:r>
              <w:rPr>
                <w:rFonts w:hint="eastAsia"/>
              </w:rPr>
              <w:t>energy</w:t>
            </w:r>
            <w:r w:rsidRPr="000D5A1E">
              <w:t xml:space="preserve"> of project chiller</w:t>
            </w:r>
            <w:r w:rsidRPr="000D5A1E">
              <w:rPr>
                <w:rFonts w:hint="eastAsia"/>
              </w:rPr>
              <w:t xml:space="preserve">(s), </w:t>
            </w:r>
            <w:r w:rsidRPr="000D5A1E">
              <w:t>COP of reference chiller</w:t>
            </w:r>
            <w:r w:rsidRPr="000D5A1E">
              <w:rPr>
                <w:rFonts w:hint="eastAsia"/>
              </w:rPr>
              <w:t>,</w:t>
            </w:r>
            <w:r w:rsidRPr="000D5A1E">
              <w:t xml:space="preserve"> </w:t>
            </w:r>
            <w:r w:rsidRPr="000D5A1E">
              <w:rPr>
                <w:rFonts w:hint="eastAsia"/>
              </w:rPr>
              <w:t xml:space="preserve">and </w:t>
            </w:r>
            <w:r w:rsidRPr="000D5A1E">
              <w:t>CO</w:t>
            </w:r>
            <w:r w:rsidRPr="000D5A1E">
              <w:rPr>
                <w:vertAlign w:val="subscript"/>
              </w:rPr>
              <w:t>2</w:t>
            </w:r>
            <w:r w:rsidRPr="000D5A1E">
              <w:t xml:space="preserve"> emission factor for </w:t>
            </w:r>
            <w:r w:rsidR="00071F10">
              <w:t xml:space="preserve">consumed </w:t>
            </w:r>
            <w:r w:rsidRPr="000D5A1E">
              <w:t>electricity.</w:t>
            </w:r>
          </w:p>
          <w:p w14:paraId="36885441" w14:textId="13857927" w:rsidR="00CA0503" w:rsidRPr="000D5A1E" w:rsidRDefault="00CA0503" w:rsidP="00CA0503">
            <w:pPr>
              <w:pStyle w:val="1"/>
              <w:numPr>
                <w:ilvl w:val="0"/>
                <w:numId w:val="0"/>
              </w:numPr>
              <w:rPr>
                <w:color w:val="auto"/>
                <w:kern w:val="2"/>
              </w:rPr>
            </w:pPr>
            <w:r w:rsidRPr="000D5A1E">
              <w:rPr>
                <w:rFonts w:hint="eastAsia"/>
              </w:rPr>
              <w:t>GHG emissions from using chilled water pump, c</w:t>
            </w:r>
            <w:r w:rsidRPr="000D5A1E">
              <w:t>ooling water pump</w:t>
            </w:r>
            <w:r w:rsidRPr="000D5A1E">
              <w:rPr>
                <w:rFonts w:hint="eastAsia"/>
              </w:rPr>
              <w:t xml:space="preserve"> and cooling tower are excluded from calculation since those pumps exist in both reference and project chiller system</w:t>
            </w:r>
            <w:r w:rsidR="00880DFF">
              <w:t>,</w:t>
            </w:r>
            <w:r w:rsidRPr="000D5A1E">
              <w:rPr>
                <w:rFonts w:hint="eastAsia"/>
              </w:rPr>
              <w:t xml:space="preserve"> and they can </w:t>
            </w:r>
            <w:r w:rsidRPr="000D5A1E">
              <w:t>cancel each other out</w:t>
            </w:r>
            <w:r w:rsidRPr="000D5A1E">
              <w:rPr>
                <w:rFonts w:hint="eastAsia"/>
              </w:rPr>
              <w:t>.</w:t>
            </w:r>
          </w:p>
          <w:p w14:paraId="27150187" w14:textId="77777777" w:rsidR="00CA0503" w:rsidRPr="000D5A1E" w:rsidRDefault="00CA0503" w:rsidP="00CA0503">
            <w:pPr>
              <w:pStyle w:val="1"/>
              <w:numPr>
                <w:ilvl w:val="0"/>
                <w:numId w:val="0"/>
              </w:numPr>
              <w:rPr>
                <w:color w:val="auto"/>
                <w:kern w:val="2"/>
              </w:rPr>
            </w:pPr>
            <w:r w:rsidRPr="000D5A1E">
              <w:rPr>
                <w:color w:val="auto"/>
                <w:kern w:val="2"/>
              </w:rPr>
              <w:t>The COP of reference chiller</w:t>
            </w:r>
            <w:r w:rsidRPr="000D5A1E">
              <w:rPr>
                <w:rFonts w:hint="eastAsia"/>
                <w:color w:val="auto"/>
                <w:kern w:val="2"/>
              </w:rPr>
              <w:t xml:space="preserve">, which is </w:t>
            </w:r>
            <w:r w:rsidR="006210F4">
              <w:rPr>
                <w:rFonts w:hint="eastAsia"/>
                <w:color w:val="auto"/>
                <w:kern w:val="2"/>
              </w:rPr>
              <w:t>a</w:t>
            </w:r>
            <w:r w:rsidR="006210F4">
              <w:rPr>
                <w:color w:val="auto"/>
                <w:kern w:val="2"/>
              </w:rPr>
              <w:t xml:space="preserve"> </w:t>
            </w:r>
            <w:r w:rsidRPr="000D5A1E">
              <w:rPr>
                <w:rFonts w:hint="eastAsia"/>
                <w:color w:val="auto"/>
                <w:kern w:val="2"/>
              </w:rPr>
              <w:t>centrifugal chiller,</w:t>
            </w:r>
            <w:r w:rsidRPr="000D5A1E">
              <w:rPr>
                <w:color w:val="auto"/>
                <w:kern w:val="2"/>
              </w:rPr>
              <w:t xml:space="preserve"> is conservatively set as a default value in the following manner to ensure the net emission reductions.</w:t>
            </w:r>
          </w:p>
          <w:p w14:paraId="6BE86F8F" w14:textId="77777777" w:rsidR="00CA0503" w:rsidRPr="000D5A1E" w:rsidRDefault="00CA0503" w:rsidP="00CA0503">
            <w:pPr>
              <w:pStyle w:val="1"/>
              <w:numPr>
                <w:ilvl w:val="0"/>
                <w:numId w:val="0"/>
              </w:numPr>
              <w:rPr>
                <w:color w:val="auto"/>
                <w:kern w:val="2"/>
              </w:rPr>
            </w:pPr>
            <w:r w:rsidRPr="000D5A1E">
              <w:rPr>
                <w:color w:val="auto"/>
                <w:kern w:val="2"/>
              </w:rPr>
              <w:t>1. The COP value tends to increase as the cooling capacity becomes larger.</w:t>
            </w:r>
          </w:p>
          <w:p w14:paraId="4F0CA0C8" w14:textId="5F276E84" w:rsidR="00CA0503" w:rsidRPr="000D5A1E" w:rsidRDefault="00CA0503" w:rsidP="00CA0503">
            <w:pPr>
              <w:pStyle w:val="1"/>
              <w:numPr>
                <w:ilvl w:val="0"/>
                <w:numId w:val="0"/>
              </w:numPr>
              <w:rPr>
                <w:color w:val="auto"/>
                <w:kern w:val="2"/>
              </w:rPr>
            </w:pPr>
            <w:r w:rsidRPr="000D5A1E">
              <w:rPr>
                <w:rFonts w:hint="eastAsia"/>
                <w:color w:val="auto"/>
                <w:kern w:val="2"/>
              </w:rPr>
              <w:t xml:space="preserve">2. </w:t>
            </w:r>
            <w:r w:rsidRPr="000D5A1E">
              <w:rPr>
                <w:color w:val="auto"/>
                <w:kern w:val="2"/>
              </w:rPr>
              <w:t xml:space="preserve">The reference COP value varies by </w:t>
            </w:r>
            <w:r w:rsidR="00374EFE">
              <w:rPr>
                <w:color w:val="auto"/>
                <w:kern w:val="2"/>
              </w:rPr>
              <w:t>the</w:t>
            </w:r>
            <w:r w:rsidR="00374EFE" w:rsidRPr="000D5A1E">
              <w:rPr>
                <w:color w:val="auto"/>
                <w:kern w:val="2"/>
              </w:rPr>
              <w:t xml:space="preserve"> </w:t>
            </w:r>
            <w:r w:rsidRPr="000D5A1E">
              <w:rPr>
                <w:color w:val="auto"/>
                <w:kern w:val="2"/>
              </w:rPr>
              <w:t>cooling capacity</w:t>
            </w:r>
            <w:r w:rsidR="00374EFE">
              <w:rPr>
                <w:color w:val="auto"/>
                <w:kern w:val="2"/>
              </w:rPr>
              <w:t xml:space="preserve"> of chillers</w:t>
            </w:r>
            <w:r w:rsidRPr="000D5A1E">
              <w:rPr>
                <w:color w:val="auto"/>
                <w:kern w:val="2"/>
              </w:rPr>
              <w:t>.</w:t>
            </w:r>
          </w:p>
          <w:p w14:paraId="3280FEC9" w14:textId="06C7AE93" w:rsidR="0016310E" w:rsidRPr="00FC2BC0" w:rsidRDefault="00CA0503" w:rsidP="00CA0503">
            <w:pPr>
              <w:rPr>
                <w:szCs w:val="22"/>
              </w:rPr>
            </w:pPr>
            <w:r w:rsidRPr="000D5A1E">
              <w:rPr>
                <w:rFonts w:hint="eastAsia"/>
              </w:rPr>
              <w:t>3</w:t>
            </w:r>
            <w:r w:rsidRPr="000D5A1E">
              <w:t xml:space="preserve">. The maximum values of COP in each cooling capacity range set for this methodology are defined as </w:t>
            </w:r>
            <w:proofErr w:type="spellStart"/>
            <w:proofErr w:type="gramStart"/>
            <w:r w:rsidRPr="000D5A1E">
              <w:t>COP</w:t>
            </w:r>
            <w:r w:rsidRPr="000D5A1E">
              <w:rPr>
                <w:vertAlign w:val="subscript"/>
              </w:rPr>
              <w:t>RE,</w:t>
            </w:r>
            <w:r w:rsidR="00DB35D3">
              <w:rPr>
                <w:vertAlign w:val="subscript"/>
              </w:rPr>
              <w:t>i</w:t>
            </w:r>
            <w:proofErr w:type="spellEnd"/>
            <w:proofErr w:type="gramEnd"/>
            <w:r w:rsidRPr="000D5A1E">
              <w:t xml:space="preserve"> as described in Section I.</w:t>
            </w:r>
          </w:p>
        </w:tc>
      </w:tr>
    </w:tbl>
    <w:p w14:paraId="3CF78BA8" w14:textId="77777777" w:rsidR="00042178" w:rsidRPr="0016310E" w:rsidRDefault="00042178" w:rsidP="006C3D56">
      <w:pPr>
        <w:rPr>
          <w:szCs w:val="22"/>
        </w:rPr>
      </w:pPr>
    </w:p>
    <w:p w14:paraId="7FB59155" w14:textId="77777777" w:rsidR="0026094E" w:rsidRPr="0016310E" w:rsidRDefault="004B6D14" w:rsidP="006C3D56">
      <w:pPr>
        <w:rPr>
          <w:b/>
          <w:szCs w:val="22"/>
        </w:rPr>
      </w:pPr>
      <w:r w:rsidRPr="0016310E">
        <w:rPr>
          <w:rFonts w:hint="eastAsia"/>
          <w:b/>
          <w:szCs w:val="22"/>
        </w:rPr>
        <w:t>F</w:t>
      </w:r>
      <w:r w:rsidR="0026094E" w:rsidRPr="0016310E">
        <w:rPr>
          <w:rFonts w:hint="eastAsia"/>
          <w:b/>
          <w:szCs w:val="22"/>
        </w:rPr>
        <w:t>.</w:t>
      </w:r>
      <w:r w:rsidR="00042178" w:rsidRPr="0016310E">
        <w:rPr>
          <w:rFonts w:hint="eastAsia"/>
          <w:b/>
          <w:szCs w:val="22"/>
        </w:rPr>
        <w:t>2</w:t>
      </w:r>
      <w:r w:rsidR="0026094E" w:rsidRPr="0016310E">
        <w:rPr>
          <w:rFonts w:hint="eastAsia"/>
          <w:b/>
          <w:szCs w:val="22"/>
        </w:rPr>
        <w:t xml:space="preserve">. </w:t>
      </w:r>
      <w:r w:rsidR="00042178" w:rsidRPr="0016310E">
        <w:rPr>
          <w:rFonts w:hint="eastAsia"/>
          <w:b/>
          <w:szCs w:val="22"/>
        </w:rPr>
        <w:t>C</w:t>
      </w:r>
      <w:r w:rsidR="0026094E" w:rsidRPr="0016310E">
        <w:rPr>
          <w:rFonts w:hint="eastAsia"/>
          <w:b/>
          <w:szCs w:val="22"/>
        </w:rPr>
        <w:t>alculation</w:t>
      </w:r>
      <w:r w:rsidR="00042178" w:rsidRPr="0016310E">
        <w:rPr>
          <w:rFonts w:hint="eastAsia"/>
          <w:b/>
          <w:szCs w:val="22"/>
        </w:rPr>
        <w:t xml:space="preserve"> of </w:t>
      </w:r>
      <w:r w:rsidR="00E5231D" w:rsidRPr="0016310E">
        <w:rPr>
          <w:b/>
          <w:szCs w:val="22"/>
        </w:rPr>
        <w:t>reference emissions</w:t>
      </w:r>
    </w:p>
    <w:p w14:paraId="739559E5"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FC2BC0" w14:paraId="69CB7264" w14:textId="77777777" w:rsidTr="00FC2BC0">
        <w:tc>
          <w:tcPr>
            <w:tcW w:w="8702" w:type="dxa"/>
          </w:tcPr>
          <w:p w14:paraId="43A6954F" w14:textId="77777777" w:rsidR="00FB4773" w:rsidRPr="00F549BA" w:rsidRDefault="00CD64A1" w:rsidP="00FB4773">
            <w:pPr>
              <w:rPr>
                <w:rFonts w:eastAsiaTheme="minorEastAsia"/>
                <w:b/>
                <w:i/>
                <w:szCs w:val="22"/>
              </w:rPr>
            </w:pPr>
            <m:oMathPara>
              <m:oMath>
                <m:sSub>
                  <m:sSubPr>
                    <m:ctrlPr>
                      <w:rPr>
                        <w:rFonts w:ascii="Cambria Math" w:eastAsiaTheme="minorEastAsia" w:hAnsi="Cambria Math"/>
                        <w:b/>
                        <w:i/>
                        <w:szCs w:val="22"/>
                      </w:rPr>
                    </m:ctrlPr>
                  </m:sSubPr>
                  <m:e>
                    <m:r>
                      <m:rPr>
                        <m:sty m:val="bi"/>
                      </m:rPr>
                      <w:rPr>
                        <w:rFonts w:ascii="Cambria Math" w:eastAsiaTheme="minorEastAsia" w:hAnsi="Cambria Math"/>
                        <w:szCs w:val="22"/>
                      </w:rPr>
                      <m:t>RE</m:t>
                    </m:r>
                  </m:e>
                  <m:sub>
                    <m:r>
                      <m:rPr>
                        <m:sty m:val="bi"/>
                      </m:rPr>
                      <w:rPr>
                        <w:rFonts w:ascii="Cambria Math" w:eastAsiaTheme="minorEastAsia" w:hAnsi="Cambria Math"/>
                        <w:szCs w:val="22"/>
                      </w:rPr>
                      <m:t>p</m:t>
                    </m:r>
                  </m:sub>
                </m:sSub>
                <m:r>
                  <m:rPr>
                    <m:sty m:val="bi"/>
                  </m:rPr>
                  <w:rPr>
                    <w:rFonts w:ascii="Cambria Math" w:eastAsiaTheme="minorEastAsia"/>
                    <w:szCs w:val="22"/>
                  </w:rPr>
                  <m:t>=</m:t>
                </m:r>
                <m:nary>
                  <m:naryPr>
                    <m:chr m:val="∑"/>
                    <m:limLoc m:val="undOvr"/>
                    <m:supHide m:val="1"/>
                    <m:ctrlPr>
                      <w:rPr>
                        <w:rFonts w:ascii="Cambria Math" w:eastAsiaTheme="minorEastAsia" w:hAnsi="Cambria Math"/>
                        <w:b/>
                        <w:i/>
                        <w:szCs w:val="22"/>
                      </w:rPr>
                    </m:ctrlPr>
                  </m:naryPr>
                  <m:sub>
                    <m:r>
                      <m:rPr>
                        <m:sty m:val="bi"/>
                      </m:rPr>
                      <w:rPr>
                        <w:rFonts w:ascii="Cambria Math" w:eastAsiaTheme="minorEastAsia"/>
                        <w:szCs w:val="22"/>
                      </w:rPr>
                      <m:t>i</m:t>
                    </m:r>
                  </m:sub>
                  <m:sup/>
                  <m:e>
                    <m:d>
                      <m:dPr>
                        <m:ctrlPr>
                          <w:rPr>
                            <w:rFonts w:ascii="Cambria Math" w:eastAsiaTheme="minorEastAsia" w:hAnsi="Cambria Math"/>
                            <w:b/>
                            <w:i/>
                            <w:szCs w:val="22"/>
                          </w:rPr>
                        </m:ctrlPr>
                      </m:dPr>
                      <m:e>
                        <m:f>
                          <m:fPr>
                            <m:ctrlPr>
                              <w:rPr>
                                <w:rFonts w:ascii="Cambria Math" w:eastAsiaTheme="minorEastAsia" w:hAnsi="Cambria Math"/>
                                <w:b/>
                                <w:i/>
                                <w:szCs w:val="22"/>
                              </w:rPr>
                            </m:ctrlPr>
                          </m:fPr>
                          <m:num>
                            <m:sSub>
                              <m:sSubPr>
                                <m:ctrlPr>
                                  <w:rPr>
                                    <w:rFonts w:ascii="Cambria Math" w:eastAsiaTheme="minorEastAsia" w:hAnsi="Cambria Math"/>
                                    <w:b/>
                                    <w:i/>
                                    <w:szCs w:val="22"/>
                                  </w:rPr>
                                </m:ctrlPr>
                              </m:sSubPr>
                              <m:e>
                                <m:r>
                                  <m:rPr>
                                    <m:sty m:val="bi"/>
                                  </m:rPr>
                                  <w:rPr>
                                    <w:rFonts w:ascii="Cambria Math" w:eastAsiaTheme="minorEastAsia" w:hAnsi="Cambria Math"/>
                                    <w:szCs w:val="22"/>
                                  </w:rPr>
                                  <m:t>C</m:t>
                                </m:r>
                              </m:e>
                              <m:sub>
                                <m:r>
                                  <m:rPr>
                                    <m:sty m:val="bi"/>
                                  </m:rPr>
                                  <w:rPr>
                                    <w:rFonts w:ascii="Cambria Math" w:eastAsiaTheme="minorEastAsia" w:hAnsi="Cambria Math"/>
                                    <w:szCs w:val="22"/>
                                  </w:rPr>
                                  <m:t>PJ</m:t>
                                </m:r>
                                <m:r>
                                  <m:rPr>
                                    <m:sty m:val="bi"/>
                                  </m:rPr>
                                  <w:rPr>
                                    <w:rFonts w:ascii="Cambria Math" w:eastAsiaTheme="minorEastAsia"/>
                                    <w:szCs w:val="22"/>
                                  </w:rPr>
                                  <m:t>,</m:t>
                                </m:r>
                                <m:r>
                                  <m:rPr>
                                    <m:sty m:val="bi"/>
                                  </m:rPr>
                                  <w:rPr>
                                    <w:rFonts w:ascii="Cambria Math" w:eastAsiaTheme="minorEastAsia" w:hAnsi="Cambria Math"/>
                                    <w:szCs w:val="22"/>
                                  </w:rPr>
                                  <m:t>i</m:t>
                                </m:r>
                                <m:r>
                                  <m:rPr>
                                    <m:sty m:val="bi"/>
                                  </m:rPr>
                                  <w:rPr>
                                    <w:rFonts w:ascii="Cambria Math" w:eastAsiaTheme="minorEastAsia"/>
                                    <w:szCs w:val="22"/>
                                  </w:rPr>
                                  <m:t>,</m:t>
                                </m:r>
                                <m:r>
                                  <m:rPr>
                                    <m:sty m:val="bi"/>
                                  </m:rPr>
                                  <w:rPr>
                                    <w:rFonts w:ascii="Cambria Math" w:eastAsiaTheme="minorEastAsia" w:hAnsi="Cambria Math"/>
                                    <w:szCs w:val="22"/>
                                  </w:rPr>
                                  <m:t>p</m:t>
                                </m:r>
                              </m:sub>
                            </m:sSub>
                          </m:num>
                          <m:den>
                            <m:sSub>
                              <m:sSubPr>
                                <m:ctrlPr>
                                  <w:rPr>
                                    <w:rFonts w:ascii="Cambria Math" w:eastAsiaTheme="minorEastAsia" w:hAnsi="Cambria Math"/>
                                    <w:b/>
                                    <w:i/>
                                    <w:szCs w:val="22"/>
                                  </w:rPr>
                                </m:ctrlPr>
                              </m:sSubPr>
                              <m:e>
                                <m:r>
                                  <m:rPr>
                                    <m:sty m:val="bi"/>
                                  </m:rPr>
                                  <w:rPr>
                                    <w:rFonts w:ascii="Cambria Math" w:eastAsiaTheme="minorEastAsia" w:hAnsi="Cambria Math"/>
                                    <w:szCs w:val="22"/>
                                  </w:rPr>
                                  <m:t>COP</m:t>
                                </m:r>
                              </m:e>
                              <m:sub>
                                <m:r>
                                  <m:rPr>
                                    <m:sty m:val="bi"/>
                                  </m:rPr>
                                  <w:rPr>
                                    <w:rFonts w:ascii="Cambria Math" w:eastAsiaTheme="minorEastAsia" w:hAnsi="Cambria Math"/>
                                    <w:szCs w:val="22"/>
                                  </w:rPr>
                                  <m:t>RE</m:t>
                                </m:r>
                                <m:r>
                                  <m:rPr>
                                    <m:sty m:val="bi"/>
                                  </m:rPr>
                                  <w:rPr>
                                    <w:rFonts w:ascii="Cambria Math" w:eastAsiaTheme="minorEastAsia"/>
                                    <w:szCs w:val="22"/>
                                  </w:rPr>
                                  <m:t>,</m:t>
                                </m:r>
                                <m:r>
                                  <m:rPr>
                                    <m:sty m:val="bi"/>
                                  </m:rPr>
                                  <w:rPr>
                                    <w:rFonts w:ascii="Cambria Math" w:eastAsiaTheme="minorEastAsia" w:hAnsi="Cambria Math"/>
                                    <w:szCs w:val="22"/>
                                  </w:rPr>
                                  <m:t>i</m:t>
                                </m:r>
                              </m:sub>
                            </m:sSub>
                          </m:den>
                        </m:f>
                        <m:r>
                          <m:rPr>
                            <m:sty m:val="bi"/>
                          </m:rPr>
                          <w:rPr>
                            <w:rFonts w:ascii="Cambria Math" w:eastAsiaTheme="minorEastAsia" w:hAnsi="Cambria Math"/>
                            <w:szCs w:val="22"/>
                          </w:rPr>
                          <m:t>×</m:t>
                        </m:r>
                        <m:sSub>
                          <m:sSubPr>
                            <m:ctrlPr>
                              <w:rPr>
                                <w:rFonts w:ascii="Cambria Math" w:eastAsiaTheme="minorEastAsia" w:hAnsi="Cambria Math"/>
                                <w:b/>
                                <w:i/>
                                <w:szCs w:val="22"/>
                              </w:rPr>
                            </m:ctrlPr>
                          </m:sSubPr>
                          <m:e>
                            <m:r>
                              <m:rPr>
                                <m:sty m:val="bi"/>
                              </m:rPr>
                              <w:rPr>
                                <w:rFonts w:ascii="Cambria Math" w:eastAsiaTheme="minorEastAsia" w:hAnsi="Cambria Math"/>
                                <w:szCs w:val="22"/>
                              </w:rPr>
                              <m:t>EF</m:t>
                            </m:r>
                          </m:e>
                          <m:sub>
                            <m:r>
                              <m:rPr>
                                <m:sty m:val="bi"/>
                              </m:rPr>
                              <w:rPr>
                                <w:rFonts w:ascii="Cambria Math" w:eastAsiaTheme="minorEastAsia" w:hAnsi="Cambria Math"/>
                                <w:szCs w:val="22"/>
                              </w:rPr>
                              <m:t>elec</m:t>
                            </m:r>
                          </m:sub>
                        </m:sSub>
                      </m:e>
                    </m:d>
                  </m:e>
                </m:nary>
              </m:oMath>
            </m:oMathPara>
          </w:p>
          <w:p w14:paraId="68BADFEC" w14:textId="77777777" w:rsidR="00FB4773" w:rsidRPr="001F4231" w:rsidRDefault="00FB4773" w:rsidP="00FB4773">
            <w:pPr>
              <w:rPr>
                <w:i/>
                <w:color w:val="000000"/>
                <w:kern w:val="0"/>
                <w:szCs w:val="22"/>
              </w:rPr>
            </w:pPr>
            <w:r w:rsidRPr="00F549BA">
              <w:rPr>
                <w:rFonts w:eastAsiaTheme="minorEastAsia" w:hint="eastAsia"/>
                <w:i/>
                <w:szCs w:val="22"/>
              </w:rPr>
              <w:t>Where</w:t>
            </w:r>
          </w:p>
          <w:tbl>
            <w:tblPr>
              <w:tblW w:w="8505" w:type="dxa"/>
              <w:tblLook w:val="04A0" w:firstRow="1" w:lastRow="0" w:firstColumn="1" w:lastColumn="0" w:noHBand="0" w:noVBand="1"/>
            </w:tblPr>
            <w:tblGrid>
              <w:gridCol w:w="1143"/>
              <w:gridCol w:w="7362"/>
            </w:tblGrid>
            <w:tr w:rsidR="00FB4773" w14:paraId="7B814A39" w14:textId="77777777" w:rsidTr="00CA0503">
              <w:tc>
                <w:tcPr>
                  <w:tcW w:w="1143" w:type="dxa"/>
                  <w:hideMark/>
                </w:tcPr>
                <w:p w14:paraId="642D53F9" w14:textId="77777777" w:rsidR="00FB4773" w:rsidRPr="005E08DA" w:rsidRDefault="00CD64A1" w:rsidP="002933D9">
                  <w:pPr>
                    <w:spacing w:line="240" w:lineRule="atLeast"/>
                    <w:rPr>
                      <w:i/>
                      <w:iCs/>
                      <w:szCs w:val="22"/>
                    </w:rPr>
                  </w:pPr>
                  <m:oMathPara>
                    <m:oMathParaPr>
                      <m:jc m:val="left"/>
                    </m:oMathParaPr>
                    <m:oMath>
                      <m:sSub>
                        <m:sSubPr>
                          <m:ctrlPr>
                            <w:rPr>
                              <w:rFonts w:ascii="Cambria Math" w:hAnsi="Cambria Math"/>
                              <w:szCs w:val="22"/>
                            </w:rPr>
                          </m:ctrlPr>
                        </m:sSubPr>
                        <m:e>
                          <m:r>
                            <w:rPr>
                              <w:rFonts w:ascii="Cambria Math" w:hAnsi="Cambria Math"/>
                            </w:rPr>
                            <m:t>RE</m:t>
                          </m:r>
                        </m:e>
                        <m:sub>
                          <m:r>
                            <w:rPr>
                              <w:rFonts w:ascii="Cambria Math" w:hAnsi="Cambria Math"/>
                            </w:rPr>
                            <m:t>p</m:t>
                          </m:r>
                        </m:sub>
                      </m:sSub>
                    </m:oMath>
                  </m:oMathPara>
                </w:p>
              </w:tc>
              <w:tc>
                <w:tcPr>
                  <w:tcW w:w="7362" w:type="dxa"/>
                  <w:hideMark/>
                </w:tcPr>
                <w:p w14:paraId="39FB5F3C" w14:textId="77777777" w:rsidR="00FB4773" w:rsidRDefault="00FB4773" w:rsidP="002933D9">
                  <w:pPr>
                    <w:keepNext/>
                    <w:spacing w:line="240" w:lineRule="atLeast"/>
                    <w:jc w:val="left"/>
                    <w:rPr>
                      <w:szCs w:val="22"/>
                    </w:rPr>
                  </w:pPr>
                  <w:r>
                    <w:rPr>
                      <w:szCs w:val="22"/>
                    </w:rPr>
                    <w:t xml:space="preserve">Reference emissions during the period </w:t>
                  </w:r>
                  <w:r>
                    <w:rPr>
                      <w:i/>
                      <w:iCs/>
                      <w:szCs w:val="22"/>
                    </w:rPr>
                    <w:t>p</w:t>
                  </w:r>
                  <w:r>
                    <w:rPr>
                      <w:szCs w:val="22"/>
                    </w:rPr>
                    <w:t xml:space="preserve"> [tCO</w:t>
                  </w:r>
                  <w:r>
                    <w:rPr>
                      <w:szCs w:val="22"/>
                      <w:vertAlign w:val="subscript"/>
                    </w:rPr>
                    <w:t>2</w:t>
                  </w:r>
                  <w:r>
                    <w:rPr>
                      <w:szCs w:val="22"/>
                    </w:rPr>
                    <w:t>/p]</w:t>
                  </w:r>
                </w:p>
              </w:tc>
            </w:tr>
            <w:tr w:rsidR="00FB4773" w14:paraId="54969C3F" w14:textId="77777777" w:rsidTr="00CA0503">
              <w:tc>
                <w:tcPr>
                  <w:tcW w:w="1143" w:type="dxa"/>
                  <w:hideMark/>
                </w:tcPr>
                <w:p w14:paraId="2A096D36" w14:textId="77777777" w:rsidR="00FB4773" w:rsidRPr="005E08DA" w:rsidRDefault="00CD64A1" w:rsidP="002933D9">
                  <w:pPr>
                    <w:spacing w:line="240" w:lineRule="atLeast"/>
                    <w:rPr>
                      <w:i/>
                      <w:iCs/>
                      <w:kern w:val="0"/>
                      <w:szCs w:val="22"/>
                    </w:rPr>
                  </w:pPr>
                  <m:oMathPara>
                    <m:oMathParaPr>
                      <m:jc m:val="left"/>
                    </m:oMathParaPr>
                    <m:oMath>
                      <m:sSub>
                        <m:sSubPr>
                          <m:ctrlPr>
                            <w:rPr>
                              <w:rFonts w:ascii="Cambria Math" w:hAnsi="Cambria Math"/>
                              <w:i/>
                              <w:szCs w:val="22"/>
                            </w:rPr>
                          </m:ctrlPr>
                        </m:sSubPr>
                        <m:e>
                          <m:r>
                            <w:rPr>
                              <w:rFonts w:ascii="Cambria Math" w:hAnsi="Cambria Math"/>
                            </w:rPr>
                            <m:t>C</m:t>
                          </m:r>
                        </m:e>
                        <m:sub>
                          <m:r>
                            <w:rPr>
                              <w:rFonts w:ascii="Cambria Math" w:hAnsi="Cambria Math"/>
                            </w:rPr>
                            <m:t>PJ,i,p</m:t>
                          </m:r>
                        </m:sub>
                      </m:sSub>
                    </m:oMath>
                  </m:oMathPara>
                </w:p>
              </w:tc>
              <w:tc>
                <w:tcPr>
                  <w:tcW w:w="7362" w:type="dxa"/>
                  <w:vAlign w:val="center"/>
                  <w:hideMark/>
                </w:tcPr>
                <w:p w14:paraId="46AF77E0" w14:textId="0347C7AE" w:rsidR="00FB4773" w:rsidRDefault="00FB4773" w:rsidP="002933D9">
                  <w:pPr>
                    <w:spacing w:line="240" w:lineRule="atLeast"/>
                    <w:jc w:val="left"/>
                    <w:rPr>
                      <w:snapToGrid w:val="0"/>
                      <w:szCs w:val="22"/>
                    </w:rPr>
                  </w:pPr>
                  <w:r>
                    <w:rPr>
                      <w:szCs w:val="22"/>
                    </w:rPr>
                    <w:t xml:space="preserve">Cooling </w:t>
                  </w:r>
                  <w:r w:rsidR="00CA0503">
                    <w:rPr>
                      <w:szCs w:val="22"/>
                    </w:rPr>
                    <w:t xml:space="preserve">energy generated by </w:t>
                  </w:r>
                  <w:r>
                    <w:rPr>
                      <w:rFonts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Pr>
                      <w:rFonts w:hint="eastAsia"/>
                    </w:rPr>
                    <w:t>chiller</w:t>
                  </w:r>
                  <w:r>
                    <w:rPr>
                      <w:szCs w:val="22"/>
                    </w:rPr>
                    <w:t xml:space="preserve"> </w:t>
                  </w:r>
                  <w:proofErr w:type="spellStart"/>
                  <w:r w:rsidRPr="00AD6F6E">
                    <w:rPr>
                      <w:i/>
                      <w:szCs w:val="22"/>
                    </w:rPr>
                    <w:t>i</w:t>
                  </w:r>
                  <w:proofErr w:type="spellEnd"/>
                  <w:r>
                    <w:rPr>
                      <w:rFonts w:hint="eastAsia"/>
                      <w:szCs w:val="22"/>
                    </w:rPr>
                    <w:t xml:space="preserve"> during the period </w:t>
                  </w:r>
                  <w:r w:rsidRPr="00AD6F6E">
                    <w:rPr>
                      <w:rFonts w:hint="eastAsia"/>
                      <w:i/>
                      <w:szCs w:val="22"/>
                    </w:rPr>
                    <w:t>p</w:t>
                  </w:r>
                  <w:r>
                    <w:rPr>
                      <w:szCs w:val="22"/>
                    </w:rPr>
                    <w:t xml:space="preserve"> [</w:t>
                  </w:r>
                  <w:r>
                    <w:rPr>
                      <w:rFonts w:hint="eastAsia"/>
                      <w:szCs w:val="22"/>
                    </w:rPr>
                    <w:t>M</w:t>
                  </w:r>
                  <w:r>
                    <w:rPr>
                      <w:szCs w:val="22"/>
                    </w:rPr>
                    <w:t>Wh/p]</w:t>
                  </w:r>
                </w:p>
              </w:tc>
            </w:tr>
            <w:tr w:rsidR="00FB4773" w14:paraId="0BA8C7B6" w14:textId="77777777" w:rsidTr="00CA0503">
              <w:tc>
                <w:tcPr>
                  <w:tcW w:w="1143" w:type="dxa"/>
                </w:tcPr>
                <w:p w14:paraId="30F50EDB" w14:textId="77777777" w:rsidR="00FB4773" w:rsidRPr="00990731" w:rsidRDefault="00CD64A1" w:rsidP="002933D9">
                  <w:pPr>
                    <w:spacing w:line="240" w:lineRule="atLeast"/>
                    <w:rPr>
                      <w:i/>
                      <w:iCs/>
                      <w:kern w:val="0"/>
                      <w:szCs w:val="22"/>
                    </w:rPr>
                  </w:pPr>
                  <m:oMathPara>
                    <m:oMathParaPr>
                      <m:jc m:val="left"/>
                    </m:oMathParaPr>
                    <m:oMath>
                      <m:sSub>
                        <m:sSubPr>
                          <m:ctrlPr>
                            <w:rPr>
                              <w:rFonts w:ascii="Cambria Math" w:hAnsi="Cambria Math"/>
                              <w:i/>
                              <w:szCs w:val="22"/>
                            </w:rPr>
                          </m:ctrlPr>
                        </m:sSubPr>
                        <m:e>
                          <m:r>
                            <w:rPr>
                              <w:rFonts w:ascii="Cambria Math" w:hAnsi="Cambria Math"/>
                            </w:rPr>
                            <m:t>COP</m:t>
                          </m:r>
                        </m:e>
                        <m:sub>
                          <m:r>
                            <w:rPr>
                              <w:rFonts w:ascii="Cambria Math" w:hAnsi="Cambria Math"/>
                            </w:rPr>
                            <m:t>RE,i</m:t>
                          </m:r>
                        </m:sub>
                      </m:sSub>
                    </m:oMath>
                  </m:oMathPara>
                </w:p>
              </w:tc>
              <w:tc>
                <w:tcPr>
                  <w:tcW w:w="7362" w:type="dxa"/>
                  <w:vAlign w:val="center"/>
                </w:tcPr>
                <w:p w14:paraId="4447A599" w14:textId="77777777" w:rsidR="00FB4773" w:rsidRDefault="00FB4773" w:rsidP="002933D9">
                  <w:pPr>
                    <w:spacing w:line="240" w:lineRule="atLeast"/>
                    <w:jc w:val="left"/>
                    <w:rPr>
                      <w:szCs w:val="22"/>
                    </w:rPr>
                  </w:pPr>
                  <w:r w:rsidRPr="00621C49">
                    <w:rPr>
                      <w:rFonts w:eastAsiaTheme="minorEastAsia" w:hint="eastAsia"/>
                      <w:szCs w:val="22"/>
                    </w:rPr>
                    <w:t xml:space="preserve">COP of reference chiller </w:t>
                  </w:r>
                  <w:proofErr w:type="spellStart"/>
                  <w:r w:rsidRPr="00621C49">
                    <w:rPr>
                      <w:rFonts w:eastAsiaTheme="minorEastAsia"/>
                      <w:i/>
                      <w:szCs w:val="22"/>
                    </w:rPr>
                    <w:t>i</w:t>
                  </w:r>
                  <w:proofErr w:type="spellEnd"/>
                  <w:r w:rsidRPr="00621C49">
                    <w:rPr>
                      <w:rFonts w:eastAsiaTheme="minorEastAsia"/>
                      <w:szCs w:val="22"/>
                    </w:rPr>
                    <w:t xml:space="preserve"> [-]</w:t>
                  </w:r>
                </w:p>
              </w:tc>
            </w:tr>
            <w:tr w:rsidR="00FB4773" w14:paraId="12611F14" w14:textId="77777777" w:rsidTr="00CA0503">
              <w:tc>
                <w:tcPr>
                  <w:tcW w:w="1143" w:type="dxa"/>
                  <w:hideMark/>
                </w:tcPr>
                <w:p w14:paraId="65023E86" w14:textId="77777777" w:rsidR="00FB4773" w:rsidRPr="005E08DA" w:rsidRDefault="00CD64A1" w:rsidP="002933D9">
                  <w:pPr>
                    <w:spacing w:line="240" w:lineRule="atLeast"/>
                    <w:rPr>
                      <w:i/>
                      <w:iCs/>
                      <w:szCs w:val="22"/>
                    </w:rPr>
                  </w:pPr>
                  <m:oMathPara>
                    <m:oMathParaPr>
                      <m:jc m:val="left"/>
                    </m:oMathParaPr>
                    <m:oMath>
                      <m:sSub>
                        <m:sSubPr>
                          <m:ctrlPr>
                            <w:rPr>
                              <w:rFonts w:ascii="Cambria Math" w:hAnsi="Cambria Math"/>
                              <w:i/>
                              <w:szCs w:val="22"/>
                            </w:rPr>
                          </m:ctrlPr>
                        </m:sSubPr>
                        <m:e>
                          <m:r>
                            <w:rPr>
                              <w:rFonts w:ascii="Cambria Math" w:hAnsi="Cambria Math"/>
                            </w:rPr>
                            <m:t>EF</m:t>
                          </m:r>
                        </m:e>
                        <m:sub>
                          <m:r>
                            <w:rPr>
                              <w:rFonts w:ascii="Cambria Math" w:hAnsi="Cambria Math"/>
                            </w:rPr>
                            <m:t>elec</m:t>
                          </m:r>
                        </m:sub>
                      </m:sSub>
                    </m:oMath>
                  </m:oMathPara>
                </w:p>
              </w:tc>
              <w:tc>
                <w:tcPr>
                  <w:tcW w:w="7362" w:type="dxa"/>
                  <w:hideMark/>
                </w:tcPr>
                <w:p w14:paraId="2225775E" w14:textId="77777777" w:rsidR="00FB4773" w:rsidRDefault="00FB4773" w:rsidP="002933D9">
                  <w:pPr>
                    <w:spacing w:line="240" w:lineRule="atLeast"/>
                    <w:jc w:val="left"/>
                    <w:rPr>
                      <w:szCs w:val="22"/>
                    </w:rPr>
                  </w:pPr>
                  <w:r>
                    <w:rPr>
                      <w:szCs w:val="22"/>
                    </w:rPr>
                    <w:t>CO</w:t>
                  </w:r>
                  <w:r>
                    <w:rPr>
                      <w:szCs w:val="22"/>
                      <w:vertAlign w:val="subscript"/>
                    </w:rPr>
                    <w:t>2</w:t>
                  </w:r>
                  <w:r>
                    <w:rPr>
                      <w:szCs w:val="22"/>
                    </w:rPr>
                    <w:t xml:space="preserve"> emission factor </w:t>
                  </w:r>
                  <w:r>
                    <w:rPr>
                      <w:rFonts w:hint="eastAsia"/>
                      <w:szCs w:val="22"/>
                    </w:rPr>
                    <w:t>for consumed electricity</w:t>
                  </w:r>
                  <w:r>
                    <w:rPr>
                      <w:szCs w:val="22"/>
                    </w:rPr>
                    <w:t xml:space="preserve"> [tCO</w:t>
                  </w:r>
                  <w:r>
                    <w:rPr>
                      <w:szCs w:val="22"/>
                      <w:vertAlign w:val="subscript"/>
                    </w:rPr>
                    <w:t>2</w:t>
                  </w:r>
                  <w:r>
                    <w:rPr>
                      <w:szCs w:val="22"/>
                    </w:rPr>
                    <w:t>/MWh]</w:t>
                  </w:r>
                </w:p>
              </w:tc>
            </w:tr>
            <w:tr w:rsidR="00FB4773" w14:paraId="59C9EA4D" w14:textId="77777777" w:rsidTr="00CA0503">
              <w:tc>
                <w:tcPr>
                  <w:tcW w:w="1143" w:type="dxa"/>
                </w:tcPr>
                <w:p w14:paraId="32F1F225" w14:textId="77777777" w:rsidR="00FB4773" w:rsidRPr="0026737E" w:rsidRDefault="00FB4773" w:rsidP="002933D9">
                  <w:pPr>
                    <w:spacing w:line="240" w:lineRule="atLeast"/>
                    <w:rPr>
                      <w:i/>
                      <w:szCs w:val="22"/>
                    </w:rPr>
                  </w:pPr>
                  <w:proofErr w:type="spellStart"/>
                  <w:r w:rsidRPr="0026737E">
                    <w:rPr>
                      <w:rFonts w:hint="eastAsia"/>
                      <w:i/>
                      <w:szCs w:val="22"/>
                    </w:rPr>
                    <w:t>i</w:t>
                  </w:r>
                  <w:proofErr w:type="spellEnd"/>
                </w:p>
              </w:tc>
              <w:tc>
                <w:tcPr>
                  <w:tcW w:w="7362" w:type="dxa"/>
                  <w:vAlign w:val="center"/>
                </w:tcPr>
                <w:p w14:paraId="06E351E8" w14:textId="77777777" w:rsidR="00FB4773" w:rsidRPr="00621C49" w:rsidRDefault="00FB4773" w:rsidP="002933D9">
                  <w:pPr>
                    <w:spacing w:line="240" w:lineRule="atLeast"/>
                    <w:jc w:val="left"/>
                    <w:rPr>
                      <w:rFonts w:eastAsiaTheme="minorEastAsia"/>
                      <w:szCs w:val="22"/>
                    </w:rPr>
                  </w:pPr>
                  <w:r>
                    <w:rPr>
                      <w:rFonts w:eastAsiaTheme="minorEastAsia" w:hint="eastAsia"/>
                      <w:szCs w:val="22"/>
                    </w:rPr>
                    <w:t xml:space="preserve">Identification number of </w:t>
                  </w:r>
                  <w:r w:rsidR="00CA0503">
                    <w:rPr>
                      <w:rFonts w:eastAsiaTheme="minorEastAsia"/>
                      <w:szCs w:val="22"/>
                    </w:rPr>
                    <w:t xml:space="preserve">the </w:t>
                  </w:r>
                  <w:r>
                    <w:rPr>
                      <w:rFonts w:eastAsiaTheme="minorEastAsia"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Pr>
                      <w:rFonts w:eastAsiaTheme="minorEastAsia" w:hint="eastAsia"/>
                      <w:szCs w:val="22"/>
                    </w:rPr>
                    <w:t>chiller</w:t>
                  </w:r>
                </w:p>
              </w:tc>
            </w:tr>
          </w:tbl>
          <w:p w14:paraId="3A54FF1B" w14:textId="77777777" w:rsidR="0016310E" w:rsidRPr="00FB4773" w:rsidRDefault="0016310E" w:rsidP="00FC2BC0">
            <w:pPr>
              <w:rPr>
                <w:szCs w:val="22"/>
              </w:rPr>
            </w:pPr>
          </w:p>
        </w:tc>
      </w:tr>
    </w:tbl>
    <w:p w14:paraId="3CF06063" w14:textId="77777777" w:rsidR="005066E1" w:rsidRPr="0016310E" w:rsidRDefault="005066E1" w:rsidP="005066E1">
      <w:pPr>
        <w:pStyle w:val="1"/>
        <w:numPr>
          <w:ilvl w:val="0"/>
          <w:numId w:val="0"/>
        </w:numPr>
        <w:ind w:left="425" w:hanging="425"/>
      </w:pPr>
    </w:p>
    <w:p w14:paraId="6CAE8BAE" w14:textId="77777777"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16310E" w14:paraId="2A9FCBB5" w14:textId="77777777">
        <w:tc>
          <w:tcPr>
            <w:tcW w:w="8702" w:type="dxa"/>
            <w:shd w:val="clear" w:color="auto" w:fill="17365D"/>
          </w:tcPr>
          <w:p w14:paraId="7F318A9E" w14:textId="77777777" w:rsidR="005066E1" w:rsidRPr="0016310E" w:rsidRDefault="0056276D" w:rsidP="00D311B3">
            <w:pPr>
              <w:numPr>
                <w:ilvl w:val="1"/>
                <w:numId w:val="3"/>
              </w:numPr>
              <w:rPr>
                <w:b/>
                <w:szCs w:val="22"/>
              </w:rPr>
            </w:pPr>
            <w:r w:rsidRPr="0016310E">
              <w:rPr>
                <w:rFonts w:hint="eastAsia"/>
                <w:b/>
                <w:szCs w:val="22"/>
              </w:rPr>
              <w:t>C</w:t>
            </w:r>
            <w:r w:rsidR="005066E1" w:rsidRPr="0016310E">
              <w:rPr>
                <w:b/>
                <w:szCs w:val="22"/>
              </w:rPr>
              <w:t>alculation</w:t>
            </w:r>
            <w:r w:rsidRPr="0016310E">
              <w:rPr>
                <w:rFonts w:hint="eastAsia"/>
                <w:b/>
                <w:szCs w:val="22"/>
              </w:rPr>
              <w:t xml:space="preserve"> of project emiss</w:t>
            </w:r>
            <w:r w:rsidR="00CC308C" w:rsidRPr="0016310E">
              <w:rPr>
                <w:rFonts w:hint="eastAsia"/>
                <w:b/>
                <w:szCs w:val="22"/>
              </w:rPr>
              <w:t>io</w:t>
            </w:r>
            <w:r w:rsidRPr="0016310E">
              <w:rPr>
                <w:rFonts w:hint="eastAsia"/>
                <w:b/>
                <w:szCs w:val="22"/>
              </w:rPr>
              <w:t>n</w:t>
            </w:r>
            <w:r w:rsidR="00195771" w:rsidRPr="0016310E">
              <w:rPr>
                <w:rFonts w:hint="eastAsia"/>
                <w:b/>
                <w:szCs w:val="22"/>
              </w:rPr>
              <w:t>s</w:t>
            </w:r>
          </w:p>
        </w:tc>
      </w:tr>
    </w:tbl>
    <w:p w14:paraId="4F569F6B"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FC2BC0" w14:paraId="67B232F5" w14:textId="77777777" w:rsidTr="00FC2BC0">
        <w:tc>
          <w:tcPr>
            <w:tcW w:w="8702" w:type="dxa"/>
          </w:tcPr>
          <w:p w14:paraId="492E9C58" w14:textId="77777777" w:rsidR="00FB4773" w:rsidRPr="006F45CD" w:rsidRDefault="00CD64A1" w:rsidP="006F45CD">
            <w:pPr>
              <w:rPr>
                <w:rFonts w:eastAsiaTheme="minorEastAsia"/>
                <w:b/>
                <w:i/>
                <w:szCs w:val="22"/>
              </w:rPr>
            </w:pPr>
            <m:oMathPara>
              <m:oMath>
                <m:sSub>
                  <m:sSubPr>
                    <m:ctrlPr>
                      <w:rPr>
                        <w:rFonts w:ascii="Cambria Math" w:eastAsiaTheme="minorEastAsia" w:hAnsi="Cambria Math"/>
                        <w:b/>
                        <w:i/>
                        <w:szCs w:val="22"/>
                      </w:rPr>
                    </m:ctrlPr>
                  </m:sSubPr>
                  <m:e>
                    <m:r>
                      <m:rPr>
                        <m:sty m:val="bi"/>
                      </m:rPr>
                      <w:rPr>
                        <w:rFonts w:ascii="Cambria Math" w:eastAsiaTheme="minorEastAsia" w:hAnsi="Cambria Math"/>
                        <w:szCs w:val="22"/>
                      </w:rPr>
                      <m:t>PE</m:t>
                    </m:r>
                  </m:e>
                  <m:sub>
                    <m:r>
                      <m:rPr>
                        <m:sty m:val="bi"/>
                      </m:rPr>
                      <w:rPr>
                        <w:rFonts w:ascii="Cambria Math" w:eastAsiaTheme="minorEastAsia" w:hAnsi="Cambria Math"/>
                        <w:szCs w:val="22"/>
                      </w:rPr>
                      <m:t>p</m:t>
                    </m:r>
                  </m:sub>
                </m:sSub>
                <m:r>
                  <m:rPr>
                    <m:sty m:val="bi"/>
                  </m:rPr>
                  <w:rPr>
                    <w:rFonts w:ascii="Cambria Math" w:eastAsiaTheme="minorEastAsia" w:hAnsi="Cambria Math"/>
                    <w:szCs w:val="22"/>
                  </w:rPr>
                  <m:t>=</m:t>
                </m:r>
                <m:nary>
                  <m:naryPr>
                    <m:chr m:val="∑"/>
                    <m:limLoc m:val="undOvr"/>
                    <m:supHide m:val="1"/>
                    <m:ctrlPr>
                      <w:rPr>
                        <w:rFonts w:ascii="Cambria Math" w:eastAsiaTheme="minorEastAsia" w:hAnsi="Cambria Math"/>
                        <w:b/>
                        <w:i/>
                        <w:szCs w:val="22"/>
                      </w:rPr>
                    </m:ctrlPr>
                  </m:naryPr>
                  <m:sub>
                    <m:r>
                      <m:rPr>
                        <m:sty m:val="bi"/>
                      </m:rPr>
                      <w:rPr>
                        <w:rFonts w:ascii="Cambria Math" w:eastAsiaTheme="minorEastAsia" w:hAnsi="Cambria Math"/>
                        <w:szCs w:val="22"/>
                      </w:rPr>
                      <m:t>i</m:t>
                    </m:r>
                  </m:sub>
                  <m:sup/>
                  <m:e>
                    <m:d>
                      <m:dPr>
                        <m:ctrlPr>
                          <w:rPr>
                            <w:rFonts w:ascii="Cambria Math" w:eastAsiaTheme="minorEastAsia" w:hAnsi="Cambria Math"/>
                            <w:b/>
                            <w:i/>
                            <w:szCs w:val="22"/>
                          </w:rPr>
                        </m:ctrlPr>
                      </m:dPr>
                      <m:e>
                        <m:sSub>
                          <m:sSubPr>
                            <m:ctrlPr>
                              <w:rPr>
                                <w:rFonts w:ascii="Cambria Math" w:eastAsiaTheme="minorEastAsia" w:hAnsi="Cambria Math"/>
                                <w:b/>
                                <w:i/>
                                <w:szCs w:val="22"/>
                              </w:rPr>
                            </m:ctrlPr>
                          </m:sSubPr>
                          <m:e>
                            <m:r>
                              <m:rPr>
                                <m:sty m:val="bi"/>
                              </m:rPr>
                              <w:rPr>
                                <w:rFonts w:ascii="Cambria Math" w:eastAsiaTheme="minorEastAsia" w:hAnsi="Cambria Math"/>
                                <w:szCs w:val="22"/>
                              </w:rPr>
                              <m:t>EC</m:t>
                            </m:r>
                          </m:e>
                          <m:sub>
                            <m:r>
                              <m:rPr>
                                <m:sty m:val="bi"/>
                              </m:rPr>
                              <w:rPr>
                                <w:rFonts w:ascii="Cambria Math" w:eastAsiaTheme="minorEastAsia" w:hAnsi="Cambria Math"/>
                                <w:szCs w:val="22"/>
                              </w:rPr>
                              <m:t>PJ,i,p</m:t>
                            </m:r>
                          </m:sub>
                        </m:sSub>
                        <m:r>
                          <m:rPr>
                            <m:sty m:val="bi"/>
                          </m:rPr>
                          <w:rPr>
                            <w:rFonts w:ascii="Cambria Math" w:eastAsiaTheme="minorEastAsia" w:hAnsi="Cambria Math"/>
                            <w:szCs w:val="22"/>
                          </w:rPr>
                          <m:t>×</m:t>
                        </m:r>
                        <m:sSub>
                          <m:sSubPr>
                            <m:ctrlPr>
                              <w:rPr>
                                <w:rFonts w:ascii="Cambria Math" w:eastAsiaTheme="minorEastAsia" w:hAnsi="Cambria Math"/>
                                <w:b/>
                                <w:i/>
                                <w:szCs w:val="22"/>
                              </w:rPr>
                            </m:ctrlPr>
                          </m:sSubPr>
                          <m:e>
                            <m:r>
                              <m:rPr>
                                <m:sty m:val="bi"/>
                              </m:rPr>
                              <w:rPr>
                                <w:rFonts w:ascii="Cambria Math" w:eastAsiaTheme="minorEastAsia" w:hAnsi="Cambria Math"/>
                                <w:szCs w:val="22"/>
                              </w:rPr>
                              <m:t>EF</m:t>
                            </m:r>
                          </m:e>
                          <m:sub>
                            <m:r>
                              <m:rPr>
                                <m:sty m:val="bi"/>
                              </m:rPr>
                              <w:rPr>
                                <w:rFonts w:ascii="Cambria Math" w:eastAsiaTheme="minorEastAsia" w:hAnsi="Cambria Math"/>
                                <w:szCs w:val="22"/>
                              </w:rPr>
                              <m:t>elec</m:t>
                            </m:r>
                          </m:sub>
                        </m:sSub>
                      </m:e>
                    </m:d>
                  </m:e>
                </m:nary>
                <m:r>
                  <m:rPr>
                    <m:sty m:val="b"/>
                  </m:rPr>
                  <w:rPr>
                    <w:rFonts w:ascii="Cambria Math" w:eastAsiaTheme="minorEastAsia" w:hAnsi="Cambria Math"/>
                    <w:szCs w:val="22"/>
                  </w:rPr>
                  <m:t>+</m:t>
                </m:r>
                <m:nary>
                  <m:naryPr>
                    <m:chr m:val="∑"/>
                    <m:limLoc m:val="undOvr"/>
                    <m:supHide m:val="1"/>
                    <m:ctrlPr>
                      <w:rPr>
                        <w:rFonts w:ascii="Cambria Math" w:eastAsiaTheme="minorEastAsia" w:hAnsi="Cambria Math"/>
                        <w:b/>
                        <w:szCs w:val="22"/>
                      </w:rPr>
                    </m:ctrlPr>
                  </m:naryPr>
                  <m:sub>
                    <m:r>
                      <m:rPr>
                        <m:sty m:val="bi"/>
                      </m:rPr>
                      <w:rPr>
                        <w:rFonts w:ascii="Cambria Math" w:eastAsiaTheme="minorEastAsia" w:hAnsi="Cambria Math"/>
                        <w:szCs w:val="22"/>
                      </w:rPr>
                      <m:t>i</m:t>
                    </m:r>
                  </m:sub>
                  <m:sup/>
                  <m:e>
                    <m:d>
                      <m:dPr>
                        <m:ctrlPr>
                          <w:rPr>
                            <w:rFonts w:ascii="Cambria Math" w:eastAsiaTheme="minorEastAsia" w:hAnsi="Cambria Math"/>
                            <w:b/>
                            <w:i/>
                            <w:szCs w:val="22"/>
                          </w:rPr>
                        </m:ctrlPr>
                      </m:dPr>
                      <m:e>
                        <m:sSub>
                          <m:sSubPr>
                            <m:ctrlPr>
                              <w:rPr>
                                <w:rFonts w:ascii="Cambria Math" w:eastAsiaTheme="minorEastAsia" w:hAnsi="Cambria Math"/>
                                <w:b/>
                                <w:i/>
                                <w:szCs w:val="22"/>
                              </w:rPr>
                            </m:ctrlPr>
                          </m:sSubPr>
                          <m:e>
                            <m:r>
                              <m:rPr>
                                <m:sty m:val="bi"/>
                              </m:rPr>
                              <w:rPr>
                                <w:rFonts w:ascii="Cambria Math" w:eastAsiaTheme="minorEastAsia" w:hAnsi="Cambria Math"/>
                                <w:szCs w:val="22"/>
                              </w:rPr>
                              <m:t>FC</m:t>
                            </m:r>
                          </m:e>
                          <m:sub>
                            <m:r>
                              <m:rPr>
                                <m:sty m:val="bi"/>
                              </m:rPr>
                              <w:rPr>
                                <w:rFonts w:ascii="Cambria Math" w:eastAsiaTheme="minorEastAsia" w:hAnsi="Cambria Math"/>
                                <w:szCs w:val="22"/>
                              </w:rPr>
                              <m:t>PJ,i,p</m:t>
                            </m:r>
                          </m:sub>
                        </m:sSub>
                        <m:r>
                          <m:rPr>
                            <m:sty m:val="bi"/>
                          </m:rPr>
                          <w:rPr>
                            <w:rFonts w:ascii="Cambria Math" w:eastAsiaTheme="minorEastAsia" w:hAnsi="Cambria Math"/>
                            <w:szCs w:val="22"/>
                          </w:rPr>
                          <m:t>×</m:t>
                        </m:r>
                        <m:sSub>
                          <m:sSubPr>
                            <m:ctrlPr>
                              <w:rPr>
                                <w:rFonts w:ascii="Cambria Math" w:eastAsiaTheme="minorEastAsia" w:hAnsi="Cambria Math"/>
                                <w:b/>
                                <w:i/>
                                <w:szCs w:val="22"/>
                              </w:rPr>
                            </m:ctrlPr>
                          </m:sSubPr>
                          <m:e>
                            <m:r>
                              <m:rPr>
                                <m:sty m:val="bi"/>
                              </m:rPr>
                              <w:rPr>
                                <w:rFonts w:ascii="Cambria Math" w:eastAsiaTheme="minorEastAsia" w:hAnsi="Cambria Math"/>
                                <w:szCs w:val="22"/>
                              </w:rPr>
                              <m:t>NCV</m:t>
                            </m:r>
                          </m:e>
                          <m:sub>
                            <m:r>
                              <m:rPr>
                                <m:sty m:val="bi"/>
                              </m:rPr>
                              <w:rPr>
                                <w:rFonts w:ascii="Cambria Math" w:eastAsiaTheme="minorEastAsia" w:hAnsi="Cambria Math"/>
                                <w:szCs w:val="22"/>
                              </w:rPr>
                              <m:t>fuel,i</m:t>
                            </m:r>
                          </m:sub>
                        </m:sSub>
                        <m:r>
                          <m:rPr>
                            <m:sty m:val="bi"/>
                          </m:rPr>
                          <w:rPr>
                            <w:rFonts w:ascii="Cambria Math" w:eastAsiaTheme="minorEastAsia" w:hAnsi="Cambria Math"/>
                            <w:szCs w:val="22"/>
                          </w:rPr>
                          <m:t>×</m:t>
                        </m:r>
                        <m:sSup>
                          <m:sSupPr>
                            <m:ctrlPr>
                              <w:rPr>
                                <w:rFonts w:ascii="Cambria Math" w:eastAsiaTheme="minorEastAsia" w:hAnsi="Cambria Math"/>
                                <w:b/>
                                <w:i/>
                                <w:szCs w:val="22"/>
                              </w:rPr>
                            </m:ctrlPr>
                          </m:sSupPr>
                          <m:e>
                            <m:r>
                              <m:rPr>
                                <m:sty m:val="bi"/>
                              </m:rPr>
                              <w:rPr>
                                <w:rFonts w:ascii="Cambria Math" w:eastAsiaTheme="minorEastAsia" w:hAnsi="Cambria Math"/>
                                <w:szCs w:val="22"/>
                              </w:rPr>
                              <m:t>1,000</m:t>
                            </m:r>
                          </m:e>
                          <m:sup>
                            <m:r>
                              <m:rPr>
                                <m:sty m:val="bi"/>
                              </m:rPr>
                              <w:rPr>
                                <w:rFonts w:ascii="Cambria Math" w:eastAsiaTheme="minorEastAsia" w:hAnsi="Cambria Math"/>
                                <w:szCs w:val="22"/>
                              </w:rPr>
                              <m:t>-1</m:t>
                            </m:r>
                          </m:sup>
                        </m:sSup>
                        <m:r>
                          <m:rPr>
                            <m:sty m:val="bi"/>
                          </m:rPr>
                          <w:rPr>
                            <w:rFonts w:ascii="Cambria Math" w:eastAsiaTheme="minorEastAsia" w:hAnsi="Cambria Math"/>
                            <w:szCs w:val="22"/>
                          </w:rPr>
                          <m:t>×</m:t>
                        </m:r>
                        <m:sSub>
                          <m:sSubPr>
                            <m:ctrlPr>
                              <w:rPr>
                                <w:rFonts w:ascii="Cambria Math" w:eastAsiaTheme="minorEastAsia" w:hAnsi="Cambria Math"/>
                                <w:b/>
                                <w:i/>
                                <w:szCs w:val="22"/>
                              </w:rPr>
                            </m:ctrlPr>
                          </m:sSubPr>
                          <m:e>
                            <m:r>
                              <m:rPr>
                                <m:sty m:val="bi"/>
                              </m:rPr>
                              <w:rPr>
                                <w:rFonts w:ascii="Cambria Math" w:eastAsiaTheme="minorEastAsia" w:hAnsi="Cambria Math"/>
                                <w:szCs w:val="22"/>
                              </w:rPr>
                              <m:t>EF</m:t>
                            </m:r>
                          </m:e>
                          <m:sub>
                            <m:r>
                              <m:rPr>
                                <m:sty m:val="bi"/>
                              </m:rPr>
                              <w:rPr>
                                <w:rFonts w:ascii="Cambria Math" w:eastAsiaTheme="minorEastAsia" w:hAnsi="Cambria Math"/>
                                <w:szCs w:val="22"/>
                              </w:rPr>
                              <m:t>fuel,i</m:t>
                            </m:r>
                          </m:sub>
                        </m:sSub>
                      </m:e>
                    </m:d>
                  </m:e>
                </m:nary>
              </m:oMath>
            </m:oMathPara>
          </w:p>
          <w:p w14:paraId="1C30B8F5" w14:textId="77777777" w:rsidR="00FB4773" w:rsidRPr="00512C7F" w:rsidRDefault="00FB4773" w:rsidP="00FB4773">
            <w:pPr>
              <w:tabs>
                <w:tab w:val="left" w:pos="680"/>
              </w:tabs>
              <w:autoSpaceDE w:val="0"/>
              <w:autoSpaceDN w:val="0"/>
              <w:adjustRightInd w:val="0"/>
              <w:spacing w:line="240" w:lineRule="atLeast"/>
              <w:rPr>
                <w:i/>
                <w:color w:val="000000"/>
                <w:kern w:val="0"/>
                <w:szCs w:val="22"/>
              </w:rPr>
            </w:pPr>
            <w:r w:rsidRPr="00512C7F">
              <w:rPr>
                <w:i/>
                <w:color w:val="000000"/>
                <w:kern w:val="0"/>
                <w:szCs w:val="22"/>
              </w:rPr>
              <w:t>Where</w:t>
            </w:r>
          </w:p>
          <w:tbl>
            <w:tblPr>
              <w:tblW w:w="8472" w:type="dxa"/>
              <w:tblLook w:val="04A0" w:firstRow="1" w:lastRow="0" w:firstColumn="1" w:lastColumn="0" w:noHBand="0" w:noVBand="1"/>
            </w:tblPr>
            <w:tblGrid>
              <w:gridCol w:w="1143"/>
              <w:gridCol w:w="7329"/>
            </w:tblGrid>
            <w:tr w:rsidR="00FB4773" w14:paraId="094CA92A" w14:textId="77777777" w:rsidTr="00CA0503">
              <w:tc>
                <w:tcPr>
                  <w:tcW w:w="1143" w:type="dxa"/>
                  <w:hideMark/>
                </w:tcPr>
                <w:p w14:paraId="14345271" w14:textId="77777777" w:rsidR="00FB4773" w:rsidRPr="00512C7F" w:rsidRDefault="00CD64A1" w:rsidP="002933D9">
                  <w:pPr>
                    <w:spacing w:line="240" w:lineRule="atLeast"/>
                    <w:rPr>
                      <w:i/>
                      <w:iCs/>
                      <w:szCs w:val="22"/>
                      <w:vertAlign w:val="subscript"/>
                    </w:rPr>
                  </w:pPr>
                  <m:oMathPara>
                    <m:oMathParaPr>
                      <m:jc m:val="left"/>
                    </m:oMathParaPr>
                    <m:oMath>
                      <m:sSub>
                        <m:sSubPr>
                          <m:ctrlPr>
                            <w:rPr>
                              <w:rFonts w:ascii="Cambria Math" w:hAnsi="Cambria Math"/>
                              <w:szCs w:val="22"/>
                            </w:rPr>
                          </m:ctrlPr>
                        </m:sSubPr>
                        <m:e>
                          <m:r>
                            <w:rPr>
                              <w:rFonts w:ascii="Cambria Math" w:hAnsi="Cambria Math"/>
                            </w:rPr>
                            <m:t>PE</m:t>
                          </m:r>
                        </m:e>
                        <m:sub>
                          <m:r>
                            <w:rPr>
                              <w:rFonts w:ascii="Cambria Math" w:hAnsi="Cambria Math"/>
                            </w:rPr>
                            <m:t>p</m:t>
                          </m:r>
                        </m:sub>
                      </m:sSub>
                    </m:oMath>
                  </m:oMathPara>
                </w:p>
              </w:tc>
              <w:tc>
                <w:tcPr>
                  <w:tcW w:w="7329" w:type="dxa"/>
                  <w:vAlign w:val="center"/>
                  <w:hideMark/>
                </w:tcPr>
                <w:p w14:paraId="364B7ECF" w14:textId="77777777" w:rsidR="00FB4773" w:rsidRDefault="00FB4773" w:rsidP="002933D9">
                  <w:pPr>
                    <w:keepNext/>
                    <w:spacing w:line="240" w:lineRule="atLeast"/>
                    <w:jc w:val="left"/>
                    <w:rPr>
                      <w:szCs w:val="22"/>
                    </w:rPr>
                  </w:pPr>
                  <w:r>
                    <w:rPr>
                      <w:szCs w:val="22"/>
                    </w:rPr>
                    <w:t xml:space="preserve">Project emissions during the period </w:t>
                  </w:r>
                  <w:r>
                    <w:rPr>
                      <w:i/>
                      <w:iCs/>
                      <w:szCs w:val="22"/>
                    </w:rPr>
                    <w:t>p</w:t>
                  </w:r>
                  <w:r>
                    <w:rPr>
                      <w:szCs w:val="22"/>
                    </w:rPr>
                    <w:t xml:space="preserve"> [tCO</w:t>
                  </w:r>
                  <w:r>
                    <w:rPr>
                      <w:szCs w:val="22"/>
                      <w:vertAlign w:val="subscript"/>
                    </w:rPr>
                    <w:t>2</w:t>
                  </w:r>
                  <w:r>
                    <w:rPr>
                      <w:szCs w:val="22"/>
                    </w:rPr>
                    <w:t>/p]</w:t>
                  </w:r>
                </w:p>
              </w:tc>
            </w:tr>
            <w:tr w:rsidR="00FB4773" w14:paraId="1A3F7FF3" w14:textId="77777777" w:rsidTr="00CA0503">
              <w:tc>
                <w:tcPr>
                  <w:tcW w:w="1143" w:type="dxa"/>
                  <w:hideMark/>
                </w:tcPr>
                <w:p w14:paraId="5D025B31" w14:textId="77777777" w:rsidR="00FB4773" w:rsidRPr="00512C7F" w:rsidRDefault="00CD64A1" w:rsidP="002933D9">
                  <w:pPr>
                    <w:spacing w:line="240" w:lineRule="atLeast"/>
                    <w:rPr>
                      <w:i/>
                      <w:iCs/>
                      <w:szCs w:val="22"/>
                    </w:rPr>
                  </w:pPr>
                  <m:oMathPara>
                    <m:oMathParaPr>
                      <m:jc m:val="left"/>
                    </m:oMathParaPr>
                    <m:oMath>
                      <m:sSub>
                        <m:sSubPr>
                          <m:ctrlPr>
                            <w:rPr>
                              <w:rFonts w:ascii="Cambria Math" w:hAnsi="Cambria Math"/>
                              <w:i/>
                              <w:szCs w:val="22"/>
                            </w:rPr>
                          </m:ctrlPr>
                        </m:sSubPr>
                        <m:e>
                          <m:r>
                            <w:rPr>
                              <w:rFonts w:ascii="Cambria Math" w:hAnsi="Cambria Math"/>
                            </w:rPr>
                            <m:t>EC</m:t>
                          </m:r>
                        </m:e>
                        <m:sub>
                          <m:r>
                            <w:rPr>
                              <w:rFonts w:ascii="Cambria Math" w:hAnsi="Cambria Math"/>
                            </w:rPr>
                            <m:t>PJ,i,p</m:t>
                          </m:r>
                        </m:sub>
                      </m:sSub>
                    </m:oMath>
                  </m:oMathPara>
                </w:p>
              </w:tc>
              <w:tc>
                <w:tcPr>
                  <w:tcW w:w="7329" w:type="dxa"/>
                  <w:vAlign w:val="center"/>
                  <w:hideMark/>
                </w:tcPr>
                <w:p w14:paraId="3E7143B6" w14:textId="3580F11B" w:rsidR="00FB4773" w:rsidRDefault="00071F10" w:rsidP="002933D9">
                  <w:pPr>
                    <w:keepNext/>
                    <w:tabs>
                      <w:tab w:val="left" w:pos="5746"/>
                    </w:tabs>
                    <w:spacing w:line="240" w:lineRule="atLeast"/>
                    <w:jc w:val="left"/>
                    <w:rPr>
                      <w:kern w:val="0"/>
                      <w:szCs w:val="22"/>
                    </w:rPr>
                  </w:pPr>
                  <w:r>
                    <w:rPr>
                      <w:szCs w:val="22"/>
                    </w:rPr>
                    <w:t>Electricity</w:t>
                  </w:r>
                  <w:r w:rsidR="00FB4773">
                    <w:rPr>
                      <w:rFonts w:hint="eastAsia"/>
                      <w:szCs w:val="22"/>
                    </w:rPr>
                    <w:t xml:space="preserve"> consumption by</w:t>
                  </w:r>
                  <w:r w:rsidR="00FB4773">
                    <w:rPr>
                      <w:snapToGrid w:val="0"/>
                      <w:szCs w:val="22"/>
                    </w:rPr>
                    <w:t xml:space="preserve"> </w:t>
                  </w:r>
                  <w:r w:rsidR="00CA0503">
                    <w:rPr>
                      <w:rFonts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sidR="00CA0503">
                    <w:rPr>
                      <w:rFonts w:hint="eastAsia"/>
                    </w:rPr>
                    <w:t>chiller</w:t>
                  </w:r>
                  <w:r w:rsidR="00FB4773">
                    <w:rPr>
                      <w:rFonts w:hint="eastAsia"/>
                    </w:rPr>
                    <w:t xml:space="preserve"> </w:t>
                  </w:r>
                  <w:proofErr w:type="spellStart"/>
                  <w:r w:rsidR="00FB4773" w:rsidRPr="0025565A">
                    <w:rPr>
                      <w:i/>
                    </w:rPr>
                    <w:t>i</w:t>
                  </w:r>
                  <w:proofErr w:type="spellEnd"/>
                  <w:r w:rsidR="00FB4773">
                    <w:rPr>
                      <w:snapToGrid w:val="0"/>
                      <w:szCs w:val="22"/>
                    </w:rPr>
                    <w:t xml:space="preserve"> during the period </w:t>
                  </w:r>
                  <w:r w:rsidR="00FB4773">
                    <w:rPr>
                      <w:i/>
                      <w:iCs/>
                      <w:snapToGrid w:val="0"/>
                      <w:szCs w:val="22"/>
                    </w:rPr>
                    <w:t>p</w:t>
                  </w:r>
                  <w:r w:rsidR="00FB4773">
                    <w:rPr>
                      <w:snapToGrid w:val="0"/>
                      <w:szCs w:val="22"/>
                    </w:rPr>
                    <w:t xml:space="preserve"> [</w:t>
                  </w:r>
                  <w:r w:rsidR="00FB4773">
                    <w:rPr>
                      <w:rFonts w:hint="eastAsia"/>
                      <w:snapToGrid w:val="0"/>
                      <w:szCs w:val="22"/>
                    </w:rPr>
                    <w:t>M</w:t>
                  </w:r>
                  <w:r w:rsidR="00FB4773">
                    <w:rPr>
                      <w:snapToGrid w:val="0"/>
                      <w:szCs w:val="22"/>
                    </w:rPr>
                    <w:t>Wh/p]</w:t>
                  </w:r>
                </w:p>
              </w:tc>
            </w:tr>
            <w:tr w:rsidR="00FB4773" w14:paraId="020E8EB9" w14:textId="77777777" w:rsidTr="00CA0503">
              <w:tc>
                <w:tcPr>
                  <w:tcW w:w="1143" w:type="dxa"/>
                  <w:hideMark/>
                </w:tcPr>
                <w:p w14:paraId="111C5729" w14:textId="77777777" w:rsidR="00FB4773" w:rsidRPr="00512C7F" w:rsidRDefault="00CD64A1" w:rsidP="002933D9">
                  <w:pPr>
                    <w:spacing w:line="240" w:lineRule="atLeast"/>
                    <w:rPr>
                      <w:i/>
                      <w:iCs/>
                      <w:szCs w:val="22"/>
                    </w:rPr>
                  </w:pPr>
                  <m:oMathPara>
                    <m:oMathParaPr>
                      <m:jc m:val="left"/>
                    </m:oMathParaPr>
                    <m:oMath>
                      <m:sSub>
                        <m:sSubPr>
                          <m:ctrlPr>
                            <w:rPr>
                              <w:rFonts w:ascii="Cambria Math" w:hAnsi="Cambria Math"/>
                              <w:i/>
                              <w:szCs w:val="22"/>
                            </w:rPr>
                          </m:ctrlPr>
                        </m:sSubPr>
                        <m:e>
                          <m:r>
                            <w:rPr>
                              <w:rFonts w:ascii="Cambria Math" w:hAnsi="Cambria Math"/>
                            </w:rPr>
                            <m:t>EF</m:t>
                          </m:r>
                        </m:e>
                        <m:sub>
                          <m:r>
                            <w:rPr>
                              <w:rFonts w:ascii="Cambria Math" w:hAnsi="Cambria Math"/>
                            </w:rPr>
                            <m:t>elec</m:t>
                          </m:r>
                        </m:sub>
                      </m:sSub>
                    </m:oMath>
                  </m:oMathPara>
                </w:p>
              </w:tc>
              <w:tc>
                <w:tcPr>
                  <w:tcW w:w="7329" w:type="dxa"/>
                  <w:hideMark/>
                </w:tcPr>
                <w:p w14:paraId="0748771F" w14:textId="77777777" w:rsidR="00FB4773" w:rsidRDefault="00FB4773" w:rsidP="002933D9">
                  <w:pPr>
                    <w:keepNext/>
                    <w:spacing w:line="240" w:lineRule="atLeast"/>
                    <w:jc w:val="left"/>
                    <w:rPr>
                      <w:kern w:val="0"/>
                      <w:szCs w:val="22"/>
                    </w:rPr>
                  </w:pPr>
                  <w:r>
                    <w:rPr>
                      <w:szCs w:val="22"/>
                    </w:rPr>
                    <w:t>CO</w:t>
                  </w:r>
                  <w:r>
                    <w:rPr>
                      <w:szCs w:val="22"/>
                      <w:vertAlign w:val="subscript"/>
                    </w:rPr>
                    <w:t>2</w:t>
                  </w:r>
                  <w:r>
                    <w:rPr>
                      <w:szCs w:val="22"/>
                    </w:rPr>
                    <w:t xml:space="preserve"> emission factor </w:t>
                  </w:r>
                  <w:r>
                    <w:rPr>
                      <w:rFonts w:hint="eastAsia"/>
                      <w:szCs w:val="22"/>
                    </w:rPr>
                    <w:t>for consumed electricity</w:t>
                  </w:r>
                  <w:r>
                    <w:rPr>
                      <w:szCs w:val="22"/>
                    </w:rPr>
                    <w:t xml:space="preserve"> [tCO</w:t>
                  </w:r>
                  <w:r>
                    <w:rPr>
                      <w:szCs w:val="22"/>
                      <w:vertAlign w:val="subscript"/>
                    </w:rPr>
                    <w:t>2</w:t>
                  </w:r>
                  <w:r>
                    <w:rPr>
                      <w:szCs w:val="22"/>
                    </w:rPr>
                    <w:t>/MWh]</w:t>
                  </w:r>
                </w:p>
              </w:tc>
            </w:tr>
            <w:tr w:rsidR="00084DA7" w14:paraId="07AFDFB4" w14:textId="77777777" w:rsidTr="00CA0503">
              <w:tc>
                <w:tcPr>
                  <w:tcW w:w="1143" w:type="dxa"/>
                </w:tcPr>
                <w:p w14:paraId="0385F400" w14:textId="77777777" w:rsidR="00084DA7" w:rsidRPr="00A021A6" w:rsidRDefault="00CD64A1" w:rsidP="002933D9">
                  <w:pPr>
                    <w:spacing w:line="240" w:lineRule="atLeast"/>
                    <w:rPr>
                      <w:i/>
                      <w:szCs w:val="22"/>
                    </w:rPr>
                  </w:pPr>
                  <m:oMathPara>
                    <m:oMathParaPr>
                      <m:jc m:val="left"/>
                    </m:oMathParaPr>
                    <m:oMath>
                      <m:sSub>
                        <m:sSubPr>
                          <m:ctrlPr>
                            <w:rPr>
                              <w:rFonts w:ascii="Cambria Math" w:hAnsi="Cambria Math"/>
                              <w:i/>
                              <w:szCs w:val="22"/>
                            </w:rPr>
                          </m:ctrlPr>
                        </m:sSubPr>
                        <m:e>
                          <m:r>
                            <w:rPr>
                              <w:rFonts w:ascii="Cambria Math" w:hAnsi="Cambria Math"/>
                            </w:rPr>
                            <m:t>FC</m:t>
                          </m:r>
                        </m:e>
                        <m:sub>
                          <m:r>
                            <w:rPr>
                              <w:rFonts w:ascii="Cambria Math" w:hAnsi="Cambria Math"/>
                            </w:rPr>
                            <m:t>PJ,i,p</m:t>
                          </m:r>
                        </m:sub>
                      </m:sSub>
                    </m:oMath>
                  </m:oMathPara>
                </w:p>
              </w:tc>
              <w:tc>
                <w:tcPr>
                  <w:tcW w:w="7329" w:type="dxa"/>
                  <w:vAlign w:val="center"/>
                </w:tcPr>
                <w:p w14:paraId="44EE5E99" w14:textId="77777777" w:rsidR="00084DA7" w:rsidRDefault="00084DA7" w:rsidP="00A021A6">
                  <w:pPr>
                    <w:spacing w:line="240" w:lineRule="atLeast"/>
                    <w:jc w:val="left"/>
                    <w:rPr>
                      <w:rFonts w:eastAsiaTheme="minorEastAsia"/>
                      <w:szCs w:val="22"/>
                    </w:rPr>
                  </w:pPr>
                  <w:r>
                    <w:rPr>
                      <w:rFonts w:hint="eastAsia"/>
                      <w:szCs w:val="22"/>
                    </w:rPr>
                    <w:t>Gas fuel consumption by</w:t>
                  </w:r>
                  <w:r>
                    <w:rPr>
                      <w:snapToGrid w:val="0"/>
                      <w:szCs w:val="22"/>
                    </w:rPr>
                    <w:t xml:space="preserve"> </w:t>
                  </w:r>
                  <w:r w:rsidR="00CA0503">
                    <w:rPr>
                      <w:rFonts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sidR="00CA0503">
                    <w:rPr>
                      <w:rFonts w:hint="eastAsia"/>
                    </w:rPr>
                    <w:t>chiller</w:t>
                  </w:r>
                  <w:r>
                    <w:rPr>
                      <w:rFonts w:hint="eastAsia"/>
                    </w:rPr>
                    <w:t xml:space="preserve"> </w:t>
                  </w:r>
                  <w:proofErr w:type="spellStart"/>
                  <w:r w:rsidRPr="0025565A">
                    <w:rPr>
                      <w:i/>
                    </w:rPr>
                    <w:t>i</w:t>
                  </w:r>
                  <w:proofErr w:type="spellEnd"/>
                  <w:r>
                    <w:rPr>
                      <w:snapToGrid w:val="0"/>
                      <w:szCs w:val="22"/>
                    </w:rPr>
                    <w:t xml:space="preserve"> during the period </w:t>
                  </w:r>
                  <w:r>
                    <w:rPr>
                      <w:i/>
                      <w:iCs/>
                      <w:snapToGrid w:val="0"/>
                      <w:szCs w:val="22"/>
                    </w:rPr>
                    <w:t>p</w:t>
                  </w:r>
                  <w:r>
                    <w:rPr>
                      <w:snapToGrid w:val="0"/>
                      <w:szCs w:val="22"/>
                    </w:rPr>
                    <w:t xml:space="preserve"> [</w:t>
                  </w:r>
                  <w:r>
                    <w:rPr>
                      <w:rFonts w:hint="eastAsia"/>
                      <w:snapToGrid w:val="0"/>
                      <w:szCs w:val="22"/>
                    </w:rPr>
                    <w:t>Nm</w:t>
                  </w:r>
                  <w:r w:rsidRPr="004201FA">
                    <w:rPr>
                      <w:snapToGrid w:val="0"/>
                      <w:szCs w:val="22"/>
                      <w:vertAlign w:val="superscript"/>
                    </w:rPr>
                    <w:t>3</w:t>
                  </w:r>
                  <w:r>
                    <w:rPr>
                      <w:snapToGrid w:val="0"/>
                      <w:szCs w:val="22"/>
                    </w:rPr>
                    <w:t>/p]</w:t>
                  </w:r>
                </w:p>
              </w:tc>
            </w:tr>
            <w:tr w:rsidR="00084DA7" w14:paraId="58CBF7DE" w14:textId="77777777" w:rsidTr="00CA0503">
              <w:tc>
                <w:tcPr>
                  <w:tcW w:w="1143" w:type="dxa"/>
                </w:tcPr>
                <w:p w14:paraId="0125B591" w14:textId="77777777" w:rsidR="00084DA7" w:rsidRPr="00A021A6" w:rsidRDefault="00CD64A1" w:rsidP="00A021A6">
                  <w:pPr>
                    <w:spacing w:line="240" w:lineRule="atLeast"/>
                    <w:rPr>
                      <w:szCs w:val="22"/>
                    </w:rPr>
                  </w:pPr>
                  <m:oMathPara>
                    <m:oMathParaPr>
                      <m:jc m:val="left"/>
                    </m:oMathParaPr>
                    <m:oMath>
                      <m:sSub>
                        <m:sSubPr>
                          <m:ctrlPr>
                            <w:rPr>
                              <w:rFonts w:ascii="Cambria Math" w:hAnsi="Cambria Math"/>
                              <w:i/>
                              <w:szCs w:val="22"/>
                            </w:rPr>
                          </m:ctrlPr>
                        </m:sSubPr>
                        <m:e>
                          <m:r>
                            <w:rPr>
                              <w:rFonts w:ascii="Cambria Math" w:hAnsi="Cambria Math"/>
                            </w:rPr>
                            <m:t>NCV</m:t>
                          </m:r>
                        </m:e>
                        <m:sub>
                          <m:r>
                            <w:rPr>
                              <w:rFonts w:ascii="Cambria Math" w:hAnsi="Cambria Math"/>
                            </w:rPr>
                            <m:t>fuel,i</m:t>
                          </m:r>
                        </m:sub>
                      </m:sSub>
                    </m:oMath>
                  </m:oMathPara>
                </w:p>
              </w:tc>
              <w:tc>
                <w:tcPr>
                  <w:tcW w:w="7329" w:type="dxa"/>
                </w:tcPr>
                <w:p w14:paraId="1EB31F7E" w14:textId="77777777" w:rsidR="00084DA7" w:rsidRDefault="00084DA7" w:rsidP="002933D9">
                  <w:pPr>
                    <w:spacing w:line="240" w:lineRule="atLeast"/>
                    <w:jc w:val="left"/>
                    <w:rPr>
                      <w:szCs w:val="22"/>
                    </w:rPr>
                  </w:pPr>
                  <w:r w:rsidRPr="00084DA7">
                    <w:rPr>
                      <w:szCs w:val="22"/>
                    </w:rPr>
                    <w:t xml:space="preserve">Net calorific value of gas fuel consumed by </w:t>
                  </w:r>
                  <w:r w:rsidR="00CA0503">
                    <w:rPr>
                      <w:rFonts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sidR="00CA0503">
                    <w:rPr>
                      <w:rFonts w:hint="eastAsia"/>
                    </w:rPr>
                    <w:t>chiller</w:t>
                  </w:r>
                  <w:r w:rsidRPr="00084DA7">
                    <w:rPr>
                      <w:szCs w:val="22"/>
                    </w:rPr>
                    <w:t xml:space="preserve"> </w:t>
                  </w:r>
                  <w:proofErr w:type="spellStart"/>
                  <w:r w:rsidRPr="004201FA">
                    <w:rPr>
                      <w:i/>
                      <w:szCs w:val="22"/>
                    </w:rPr>
                    <w:t>i</w:t>
                  </w:r>
                  <w:proofErr w:type="spellEnd"/>
                  <w:r w:rsidRPr="00084DA7">
                    <w:rPr>
                      <w:szCs w:val="22"/>
                    </w:rPr>
                    <w:t xml:space="preserve"> [MJ/Nm</w:t>
                  </w:r>
                  <w:r w:rsidRPr="004201FA">
                    <w:rPr>
                      <w:szCs w:val="22"/>
                      <w:vertAlign w:val="superscript"/>
                    </w:rPr>
                    <w:t>3</w:t>
                  </w:r>
                  <w:r w:rsidRPr="00084DA7">
                    <w:rPr>
                      <w:szCs w:val="22"/>
                    </w:rPr>
                    <w:t>]</w:t>
                  </w:r>
                </w:p>
              </w:tc>
            </w:tr>
            <w:tr w:rsidR="005063E2" w14:paraId="1EDDB8B4" w14:textId="77777777" w:rsidTr="00CA0503">
              <w:tc>
                <w:tcPr>
                  <w:tcW w:w="1143" w:type="dxa"/>
                </w:tcPr>
                <w:p w14:paraId="23F0F5DA" w14:textId="77777777" w:rsidR="005063E2" w:rsidRPr="00A021A6" w:rsidRDefault="00CD64A1" w:rsidP="002933D9">
                  <w:pPr>
                    <w:spacing w:line="240" w:lineRule="atLeast"/>
                    <w:rPr>
                      <w:i/>
                      <w:szCs w:val="22"/>
                    </w:rPr>
                  </w:pPr>
                  <m:oMathPara>
                    <m:oMathParaPr>
                      <m:jc m:val="left"/>
                    </m:oMathParaPr>
                    <m:oMath>
                      <m:sSub>
                        <m:sSubPr>
                          <m:ctrlPr>
                            <w:rPr>
                              <w:rFonts w:ascii="Cambria Math" w:hAnsi="Cambria Math"/>
                              <w:i/>
                              <w:szCs w:val="22"/>
                            </w:rPr>
                          </m:ctrlPr>
                        </m:sSubPr>
                        <m:e>
                          <m:r>
                            <w:rPr>
                              <w:rFonts w:ascii="Cambria Math" w:hAnsi="Cambria Math"/>
                            </w:rPr>
                            <m:t>EF</m:t>
                          </m:r>
                        </m:e>
                        <m:sub>
                          <m:r>
                            <w:rPr>
                              <w:rFonts w:ascii="Cambria Math" w:hAnsi="Cambria Math"/>
                            </w:rPr>
                            <m:t>fuel,i</m:t>
                          </m:r>
                        </m:sub>
                      </m:sSub>
                    </m:oMath>
                  </m:oMathPara>
                </w:p>
              </w:tc>
              <w:tc>
                <w:tcPr>
                  <w:tcW w:w="7329" w:type="dxa"/>
                </w:tcPr>
                <w:p w14:paraId="6E146118" w14:textId="77777777" w:rsidR="005063E2" w:rsidRDefault="005063E2" w:rsidP="002933D9">
                  <w:pPr>
                    <w:spacing w:line="240" w:lineRule="atLeast"/>
                    <w:jc w:val="left"/>
                    <w:rPr>
                      <w:rFonts w:eastAsiaTheme="minorEastAsia"/>
                      <w:szCs w:val="22"/>
                    </w:rPr>
                  </w:pPr>
                  <w:r>
                    <w:rPr>
                      <w:szCs w:val="22"/>
                    </w:rPr>
                    <w:t>CO</w:t>
                  </w:r>
                  <w:r>
                    <w:rPr>
                      <w:szCs w:val="22"/>
                      <w:vertAlign w:val="subscript"/>
                    </w:rPr>
                    <w:t>2</w:t>
                  </w:r>
                  <w:r>
                    <w:rPr>
                      <w:szCs w:val="22"/>
                    </w:rPr>
                    <w:t xml:space="preserve"> emission factor </w:t>
                  </w:r>
                  <w:r>
                    <w:rPr>
                      <w:rFonts w:hint="eastAsia"/>
                      <w:szCs w:val="22"/>
                    </w:rPr>
                    <w:t xml:space="preserve">for </w:t>
                  </w:r>
                  <w:r w:rsidR="00084DA7">
                    <w:rPr>
                      <w:rFonts w:hint="eastAsia"/>
                      <w:szCs w:val="22"/>
                    </w:rPr>
                    <w:t xml:space="preserve">gas fuel </w:t>
                  </w:r>
                  <w:r>
                    <w:rPr>
                      <w:rFonts w:hint="eastAsia"/>
                      <w:szCs w:val="22"/>
                    </w:rPr>
                    <w:t xml:space="preserve">consumed </w:t>
                  </w:r>
                  <w:r w:rsidR="00084DA7" w:rsidRPr="00084DA7">
                    <w:rPr>
                      <w:szCs w:val="22"/>
                    </w:rPr>
                    <w:t xml:space="preserve">by </w:t>
                  </w:r>
                  <w:r w:rsidR="00CA0503">
                    <w:rPr>
                      <w:rFonts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sidR="00CA0503">
                    <w:rPr>
                      <w:rFonts w:hint="eastAsia"/>
                    </w:rPr>
                    <w:t>chiller</w:t>
                  </w:r>
                  <w:r w:rsidR="00084DA7" w:rsidRPr="00084DA7">
                    <w:rPr>
                      <w:szCs w:val="22"/>
                    </w:rPr>
                    <w:t xml:space="preserve"> </w:t>
                  </w:r>
                  <w:proofErr w:type="spellStart"/>
                  <w:r w:rsidR="00084DA7" w:rsidRPr="004C220B">
                    <w:rPr>
                      <w:i/>
                      <w:szCs w:val="22"/>
                    </w:rPr>
                    <w:t>i</w:t>
                  </w:r>
                  <w:proofErr w:type="spellEnd"/>
                  <w:r>
                    <w:rPr>
                      <w:szCs w:val="22"/>
                    </w:rPr>
                    <w:t xml:space="preserve"> [tCO</w:t>
                  </w:r>
                  <w:r>
                    <w:rPr>
                      <w:szCs w:val="22"/>
                      <w:vertAlign w:val="subscript"/>
                    </w:rPr>
                    <w:t>2</w:t>
                  </w:r>
                  <w:r w:rsidR="00084DA7">
                    <w:rPr>
                      <w:szCs w:val="22"/>
                    </w:rPr>
                    <w:t>/</w:t>
                  </w:r>
                  <w:proofErr w:type="spellStart"/>
                  <w:r w:rsidR="00084DA7">
                    <w:rPr>
                      <w:rFonts w:hint="eastAsia"/>
                      <w:szCs w:val="22"/>
                    </w:rPr>
                    <w:t>GJ</w:t>
                  </w:r>
                  <w:proofErr w:type="spellEnd"/>
                  <w:r>
                    <w:rPr>
                      <w:szCs w:val="22"/>
                    </w:rPr>
                    <w:t>]</w:t>
                  </w:r>
                </w:p>
              </w:tc>
            </w:tr>
            <w:tr w:rsidR="00FB4773" w14:paraId="092B0406" w14:textId="77777777" w:rsidTr="00CA0503">
              <w:tc>
                <w:tcPr>
                  <w:tcW w:w="1143" w:type="dxa"/>
                </w:tcPr>
                <w:p w14:paraId="3B0382EB" w14:textId="77777777" w:rsidR="00FB4773" w:rsidRPr="0026737E" w:rsidRDefault="00FB4773" w:rsidP="002933D9">
                  <w:pPr>
                    <w:spacing w:line="240" w:lineRule="atLeast"/>
                    <w:rPr>
                      <w:i/>
                      <w:szCs w:val="22"/>
                    </w:rPr>
                  </w:pPr>
                  <w:proofErr w:type="spellStart"/>
                  <w:r w:rsidRPr="0026737E">
                    <w:rPr>
                      <w:rFonts w:hint="eastAsia"/>
                      <w:i/>
                      <w:szCs w:val="22"/>
                    </w:rPr>
                    <w:t>i</w:t>
                  </w:r>
                  <w:proofErr w:type="spellEnd"/>
                </w:p>
              </w:tc>
              <w:tc>
                <w:tcPr>
                  <w:tcW w:w="7329" w:type="dxa"/>
                  <w:vAlign w:val="center"/>
                </w:tcPr>
                <w:p w14:paraId="10C24DB0" w14:textId="77777777" w:rsidR="00FB4773" w:rsidRPr="00621C49" w:rsidRDefault="00FB4773" w:rsidP="002933D9">
                  <w:pPr>
                    <w:spacing w:line="240" w:lineRule="atLeast"/>
                    <w:jc w:val="left"/>
                    <w:rPr>
                      <w:rFonts w:eastAsiaTheme="minorEastAsia"/>
                      <w:szCs w:val="22"/>
                    </w:rPr>
                  </w:pPr>
                  <w:r>
                    <w:rPr>
                      <w:rFonts w:eastAsiaTheme="minorEastAsia" w:hint="eastAsia"/>
                      <w:szCs w:val="22"/>
                    </w:rPr>
                    <w:t xml:space="preserve">Identification number of </w:t>
                  </w:r>
                  <w:r w:rsidR="00CA0503">
                    <w:rPr>
                      <w:rFonts w:eastAsiaTheme="minorEastAsia"/>
                      <w:szCs w:val="22"/>
                    </w:rPr>
                    <w:t xml:space="preserve">the </w:t>
                  </w:r>
                  <w:r w:rsidR="00CA0503">
                    <w:rPr>
                      <w:rFonts w:hint="eastAsia"/>
                      <w:szCs w:val="22"/>
                    </w:rPr>
                    <w:t xml:space="preserve">project </w:t>
                  </w:r>
                  <w:r w:rsidR="00CA0503">
                    <w:rPr>
                      <w:szCs w:val="22"/>
                    </w:rPr>
                    <w:t>a</w:t>
                  </w:r>
                  <w:r w:rsidR="00CA0503" w:rsidRPr="00CA0503">
                    <w:rPr>
                      <w:szCs w:val="22"/>
                    </w:rPr>
                    <w:t>bsorption</w:t>
                  </w:r>
                  <w:r w:rsidR="00CA0503" w:rsidRPr="00CA0503">
                    <w:rPr>
                      <w:rFonts w:hint="eastAsia"/>
                      <w:szCs w:val="22"/>
                    </w:rPr>
                    <w:t xml:space="preserve"> </w:t>
                  </w:r>
                  <w:r w:rsidR="00CA0503">
                    <w:rPr>
                      <w:rFonts w:hint="eastAsia"/>
                    </w:rPr>
                    <w:t>chiller</w:t>
                  </w:r>
                </w:p>
              </w:tc>
            </w:tr>
          </w:tbl>
          <w:p w14:paraId="67133A58" w14:textId="77777777" w:rsidR="0016310E" w:rsidRPr="00FB4773" w:rsidRDefault="0016310E" w:rsidP="00FC2BC0">
            <w:pPr>
              <w:rPr>
                <w:szCs w:val="22"/>
              </w:rPr>
            </w:pPr>
          </w:p>
        </w:tc>
      </w:tr>
    </w:tbl>
    <w:p w14:paraId="3A59DDE9" w14:textId="77777777" w:rsidR="00E51672" w:rsidRPr="0016310E" w:rsidRDefault="00E51672" w:rsidP="005066E1">
      <w:pPr>
        <w:pStyle w:val="1"/>
        <w:numPr>
          <w:ilvl w:val="0"/>
          <w:numId w:val="0"/>
        </w:numPr>
      </w:pPr>
    </w:p>
    <w:p w14:paraId="24A3059E" w14:textId="77777777" w:rsidR="009E3F0E" w:rsidRPr="0016310E" w:rsidRDefault="009E3F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16310E" w14:paraId="3B7140B7" w14:textId="77777777">
        <w:tc>
          <w:tcPr>
            <w:tcW w:w="8702" w:type="dxa"/>
            <w:shd w:val="clear" w:color="auto" w:fill="17365D"/>
          </w:tcPr>
          <w:p w14:paraId="1D1B4D4D" w14:textId="77777777" w:rsidR="005066E1" w:rsidRPr="0016310E" w:rsidRDefault="005066E1" w:rsidP="00D311B3">
            <w:pPr>
              <w:numPr>
                <w:ilvl w:val="1"/>
                <w:numId w:val="3"/>
              </w:numPr>
              <w:rPr>
                <w:b/>
                <w:szCs w:val="22"/>
              </w:rPr>
            </w:pPr>
            <w:r w:rsidRPr="0016310E">
              <w:rPr>
                <w:b/>
                <w:szCs w:val="22"/>
              </w:rPr>
              <w:t>Calculation of emissions reduction</w:t>
            </w:r>
            <w:r w:rsidR="009E3F0E" w:rsidRPr="0016310E">
              <w:rPr>
                <w:rFonts w:hint="eastAsia"/>
                <w:b/>
                <w:szCs w:val="22"/>
              </w:rPr>
              <w:t>s</w:t>
            </w:r>
          </w:p>
        </w:tc>
      </w:tr>
    </w:tbl>
    <w:p w14:paraId="02CC79BC"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FC2BC0" w14:paraId="5D9F97E7" w14:textId="77777777" w:rsidTr="00FC2BC0">
        <w:tc>
          <w:tcPr>
            <w:tcW w:w="8702" w:type="dxa"/>
          </w:tcPr>
          <w:p w14:paraId="7966DF2F" w14:textId="77777777" w:rsidR="00FB4773" w:rsidRPr="003C3D39" w:rsidRDefault="00CD64A1" w:rsidP="00FB4773">
            <w:pPr>
              <w:rPr>
                <w:rFonts w:eastAsiaTheme="minorEastAsia"/>
                <w:b/>
                <w:i/>
                <w:szCs w:val="22"/>
              </w:rPr>
            </w:pPr>
            <m:oMathPara>
              <m:oMath>
                <m:sSub>
                  <m:sSubPr>
                    <m:ctrlPr>
                      <w:rPr>
                        <w:rFonts w:ascii="Cambria Math" w:eastAsiaTheme="minorEastAsia" w:hAnsi="Cambria Math"/>
                        <w:b/>
                        <w:i/>
                        <w:szCs w:val="22"/>
                      </w:rPr>
                    </m:ctrlPr>
                  </m:sSubPr>
                  <m:e>
                    <m:r>
                      <m:rPr>
                        <m:sty m:val="bi"/>
                      </m:rPr>
                      <w:rPr>
                        <w:rFonts w:ascii="Cambria Math" w:eastAsiaTheme="minorEastAsia" w:hAnsi="Cambria Math"/>
                        <w:szCs w:val="22"/>
                      </w:rPr>
                      <m:t>ER</m:t>
                    </m:r>
                  </m:e>
                  <m:sub>
                    <m:r>
                      <m:rPr>
                        <m:sty m:val="bi"/>
                      </m:rPr>
                      <w:rPr>
                        <w:rFonts w:ascii="Cambria Math" w:eastAsiaTheme="minorEastAsia" w:hAnsi="Cambria Math"/>
                        <w:szCs w:val="22"/>
                      </w:rPr>
                      <m:t>p</m:t>
                    </m:r>
                  </m:sub>
                </m:sSub>
                <m:r>
                  <m:rPr>
                    <m:sty m:val="bi"/>
                  </m:rPr>
                  <w:rPr>
                    <w:rFonts w:ascii="Cambria Math" w:eastAsiaTheme="minorEastAsia" w:hAnsi="Cambria Math"/>
                    <w:szCs w:val="22"/>
                  </w:rPr>
                  <m:t>=</m:t>
                </m:r>
                <m:sSub>
                  <m:sSubPr>
                    <m:ctrlPr>
                      <w:rPr>
                        <w:rFonts w:ascii="Cambria Math" w:eastAsiaTheme="minorEastAsia" w:hAnsi="Cambria Math"/>
                        <w:b/>
                        <w:i/>
                        <w:szCs w:val="22"/>
                      </w:rPr>
                    </m:ctrlPr>
                  </m:sSubPr>
                  <m:e>
                    <m:r>
                      <m:rPr>
                        <m:sty m:val="bi"/>
                      </m:rPr>
                      <w:rPr>
                        <w:rFonts w:ascii="Cambria Math" w:eastAsiaTheme="minorEastAsia" w:hAnsi="Cambria Math"/>
                        <w:szCs w:val="22"/>
                      </w:rPr>
                      <m:t>RE</m:t>
                    </m:r>
                  </m:e>
                  <m:sub>
                    <m:r>
                      <m:rPr>
                        <m:sty m:val="bi"/>
                      </m:rPr>
                      <w:rPr>
                        <w:rFonts w:ascii="Cambria Math" w:eastAsiaTheme="minorEastAsia" w:hAnsi="Cambria Math"/>
                        <w:szCs w:val="22"/>
                      </w:rPr>
                      <m:t>p</m:t>
                    </m:r>
                  </m:sub>
                </m:sSub>
                <m:r>
                  <m:rPr>
                    <m:sty m:val="bi"/>
                  </m:rPr>
                  <w:rPr>
                    <w:rFonts w:ascii="Cambria Math" w:eastAsiaTheme="minorEastAsia" w:hAnsi="Cambria Math"/>
                    <w:szCs w:val="22"/>
                  </w:rPr>
                  <m:t>-</m:t>
                </m:r>
                <m:sSub>
                  <m:sSubPr>
                    <m:ctrlPr>
                      <w:rPr>
                        <w:rFonts w:ascii="Cambria Math" w:eastAsiaTheme="minorEastAsia" w:hAnsi="Cambria Math"/>
                        <w:b/>
                        <w:i/>
                        <w:szCs w:val="22"/>
                      </w:rPr>
                    </m:ctrlPr>
                  </m:sSubPr>
                  <m:e>
                    <m:r>
                      <m:rPr>
                        <m:sty m:val="bi"/>
                      </m:rPr>
                      <w:rPr>
                        <w:rFonts w:ascii="Cambria Math" w:eastAsiaTheme="minorEastAsia" w:hAnsi="Cambria Math"/>
                        <w:szCs w:val="22"/>
                      </w:rPr>
                      <m:t>PE</m:t>
                    </m:r>
                  </m:e>
                  <m:sub>
                    <m:r>
                      <m:rPr>
                        <m:sty m:val="bi"/>
                      </m:rPr>
                      <w:rPr>
                        <w:rFonts w:ascii="Cambria Math" w:eastAsiaTheme="minorEastAsia" w:hAnsi="Cambria Math"/>
                        <w:szCs w:val="22"/>
                      </w:rPr>
                      <m:t>p</m:t>
                    </m:r>
                  </m:sub>
                </m:sSub>
              </m:oMath>
            </m:oMathPara>
          </w:p>
          <w:p w14:paraId="7A8D0FA0" w14:textId="77777777" w:rsidR="00FB4773" w:rsidRPr="00512C7F" w:rsidRDefault="00FB4773" w:rsidP="00FB4773">
            <w:pPr>
              <w:tabs>
                <w:tab w:val="left" w:pos="680"/>
              </w:tabs>
              <w:autoSpaceDE w:val="0"/>
              <w:autoSpaceDN w:val="0"/>
              <w:adjustRightInd w:val="0"/>
              <w:spacing w:line="240" w:lineRule="atLeast"/>
              <w:rPr>
                <w:i/>
                <w:color w:val="000000"/>
                <w:kern w:val="0"/>
                <w:szCs w:val="22"/>
              </w:rPr>
            </w:pPr>
            <w:r w:rsidRPr="00512C7F">
              <w:rPr>
                <w:i/>
                <w:color w:val="000000"/>
                <w:kern w:val="0"/>
                <w:szCs w:val="22"/>
              </w:rPr>
              <w:t>Where</w:t>
            </w:r>
          </w:p>
          <w:tbl>
            <w:tblPr>
              <w:tblW w:w="8472" w:type="dxa"/>
              <w:tblLook w:val="04A0" w:firstRow="1" w:lastRow="0" w:firstColumn="1" w:lastColumn="0" w:noHBand="0" w:noVBand="1"/>
            </w:tblPr>
            <w:tblGrid>
              <w:gridCol w:w="1143"/>
              <w:gridCol w:w="7329"/>
            </w:tblGrid>
            <w:tr w:rsidR="00FB4773" w14:paraId="006C7AF2" w14:textId="77777777" w:rsidTr="00CA0503">
              <w:tc>
                <w:tcPr>
                  <w:tcW w:w="1143" w:type="dxa"/>
                  <w:hideMark/>
                </w:tcPr>
                <w:p w14:paraId="109D6025" w14:textId="77777777" w:rsidR="00FB4773" w:rsidRPr="005E08DA" w:rsidRDefault="00CD64A1" w:rsidP="002933D9">
                  <w:pPr>
                    <w:spacing w:line="240" w:lineRule="atLeast"/>
                    <w:rPr>
                      <w:i/>
                      <w:iCs/>
                      <w:szCs w:val="22"/>
                    </w:rPr>
                  </w:pPr>
                  <m:oMathPara>
                    <m:oMathParaPr>
                      <m:jc m:val="left"/>
                    </m:oMathParaPr>
                    <m:oMath>
                      <m:sSub>
                        <m:sSubPr>
                          <m:ctrlPr>
                            <w:rPr>
                              <w:rFonts w:ascii="Cambria Math" w:hAnsi="Cambria Math"/>
                              <w:szCs w:val="22"/>
                            </w:rPr>
                          </m:ctrlPr>
                        </m:sSubPr>
                        <m:e>
                          <m:r>
                            <w:rPr>
                              <w:rFonts w:ascii="Cambria Math" w:hAnsi="Cambria Math"/>
                            </w:rPr>
                            <m:t>ER</m:t>
                          </m:r>
                        </m:e>
                        <m:sub>
                          <m:r>
                            <w:rPr>
                              <w:rFonts w:ascii="Cambria Math" w:hAnsi="Cambria Math"/>
                            </w:rPr>
                            <m:t>p</m:t>
                          </m:r>
                        </m:sub>
                      </m:sSub>
                    </m:oMath>
                  </m:oMathPara>
                </w:p>
              </w:tc>
              <w:tc>
                <w:tcPr>
                  <w:tcW w:w="7329" w:type="dxa"/>
                  <w:hideMark/>
                </w:tcPr>
                <w:p w14:paraId="007E1807" w14:textId="77777777" w:rsidR="00FB4773" w:rsidRDefault="00FB4773" w:rsidP="002933D9">
                  <w:pPr>
                    <w:keepNext/>
                    <w:spacing w:line="240" w:lineRule="atLeast"/>
                    <w:jc w:val="left"/>
                    <w:rPr>
                      <w:szCs w:val="22"/>
                    </w:rPr>
                  </w:pPr>
                  <w:r>
                    <w:rPr>
                      <w:rFonts w:hint="eastAsia"/>
                      <w:szCs w:val="22"/>
                    </w:rPr>
                    <w:t>E</w:t>
                  </w:r>
                  <w:r>
                    <w:rPr>
                      <w:szCs w:val="22"/>
                    </w:rPr>
                    <w:t>mission</w:t>
                  </w:r>
                  <w:r>
                    <w:rPr>
                      <w:rFonts w:hint="eastAsia"/>
                      <w:szCs w:val="22"/>
                    </w:rPr>
                    <w:t xml:space="preserve"> </w:t>
                  </w:r>
                  <w:r>
                    <w:rPr>
                      <w:szCs w:val="22"/>
                    </w:rPr>
                    <w:t xml:space="preserve">reductions during the period </w:t>
                  </w:r>
                  <w:r>
                    <w:rPr>
                      <w:i/>
                      <w:iCs/>
                      <w:szCs w:val="22"/>
                    </w:rPr>
                    <w:t>p</w:t>
                  </w:r>
                  <w:r>
                    <w:rPr>
                      <w:szCs w:val="22"/>
                    </w:rPr>
                    <w:t xml:space="preserve"> [tCO</w:t>
                  </w:r>
                  <w:r>
                    <w:rPr>
                      <w:szCs w:val="22"/>
                      <w:vertAlign w:val="subscript"/>
                    </w:rPr>
                    <w:t>2</w:t>
                  </w:r>
                  <w:r>
                    <w:rPr>
                      <w:szCs w:val="22"/>
                    </w:rPr>
                    <w:t>/p]</w:t>
                  </w:r>
                </w:p>
              </w:tc>
            </w:tr>
            <w:tr w:rsidR="00FB4773" w14:paraId="4087D8CA" w14:textId="77777777" w:rsidTr="00CA0503">
              <w:tc>
                <w:tcPr>
                  <w:tcW w:w="1143" w:type="dxa"/>
                  <w:hideMark/>
                </w:tcPr>
                <w:p w14:paraId="5CB54472" w14:textId="77777777" w:rsidR="00FB4773" w:rsidRPr="005E08DA" w:rsidRDefault="00CD64A1" w:rsidP="002933D9">
                  <w:pPr>
                    <w:spacing w:line="240" w:lineRule="atLeast"/>
                    <w:rPr>
                      <w:i/>
                      <w:iCs/>
                      <w:szCs w:val="22"/>
                    </w:rPr>
                  </w:pPr>
                  <m:oMathPara>
                    <m:oMathParaPr>
                      <m:jc m:val="left"/>
                    </m:oMathParaPr>
                    <m:oMath>
                      <m:sSub>
                        <m:sSubPr>
                          <m:ctrlPr>
                            <w:rPr>
                              <w:rFonts w:ascii="Cambria Math" w:hAnsi="Cambria Math"/>
                              <w:szCs w:val="22"/>
                            </w:rPr>
                          </m:ctrlPr>
                        </m:sSubPr>
                        <m:e>
                          <m:r>
                            <w:rPr>
                              <w:rFonts w:ascii="Cambria Math" w:hAnsi="Cambria Math"/>
                            </w:rPr>
                            <m:t>RE</m:t>
                          </m:r>
                        </m:e>
                        <m:sub>
                          <m:r>
                            <w:rPr>
                              <w:rFonts w:ascii="Cambria Math" w:hAnsi="Cambria Math"/>
                            </w:rPr>
                            <m:t>p</m:t>
                          </m:r>
                        </m:sub>
                      </m:sSub>
                    </m:oMath>
                  </m:oMathPara>
                </w:p>
              </w:tc>
              <w:tc>
                <w:tcPr>
                  <w:tcW w:w="7329" w:type="dxa"/>
                  <w:hideMark/>
                </w:tcPr>
                <w:p w14:paraId="310FA709" w14:textId="77777777" w:rsidR="00FB4773" w:rsidRDefault="00FB4773" w:rsidP="002933D9">
                  <w:pPr>
                    <w:keepNext/>
                    <w:spacing w:line="240" w:lineRule="atLeast"/>
                    <w:jc w:val="left"/>
                    <w:rPr>
                      <w:szCs w:val="22"/>
                    </w:rPr>
                  </w:pPr>
                  <w:r>
                    <w:rPr>
                      <w:szCs w:val="22"/>
                    </w:rPr>
                    <w:t xml:space="preserve">Reference emissions during the period </w:t>
                  </w:r>
                  <w:r>
                    <w:rPr>
                      <w:i/>
                      <w:iCs/>
                      <w:szCs w:val="22"/>
                    </w:rPr>
                    <w:t>p</w:t>
                  </w:r>
                  <w:r>
                    <w:rPr>
                      <w:szCs w:val="22"/>
                    </w:rPr>
                    <w:t xml:space="preserve"> [tCO</w:t>
                  </w:r>
                  <w:r>
                    <w:rPr>
                      <w:szCs w:val="22"/>
                      <w:vertAlign w:val="subscript"/>
                    </w:rPr>
                    <w:t>2</w:t>
                  </w:r>
                  <w:r>
                    <w:rPr>
                      <w:szCs w:val="22"/>
                    </w:rPr>
                    <w:t>/p]</w:t>
                  </w:r>
                </w:p>
              </w:tc>
            </w:tr>
            <w:tr w:rsidR="00FB4773" w14:paraId="354433C0" w14:textId="77777777" w:rsidTr="00CA0503">
              <w:tc>
                <w:tcPr>
                  <w:tcW w:w="1143" w:type="dxa"/>
                  <w:hideMark/>
                </w:tcPr>
                <w:p w14:paraId="36949307" w14:textId="77777777" w:rsidR="00FB4773" w:rsidRPr="00512C7F" w:rsidRDefault="00CD64A1" w:rsidP="002933D9">
                  <w:pPr>
                    <w:spacing w:line="240" w:lineRule="atLeast"/>
                    <w:rPr>
                      <w:i/>
                      <w:iCs/>
                      <w:szCs w:val="22"/>
                      <w:vertAlign w:val="subscript"/>
                    </w:rPr>
                  </w:pPr>
                  <m:oMathPara>
                    <m:oMathParaPr>
                      <m:jc m:val="left"/>
                    </m:oMathParaPr>
                    <m:oMath>
                      <m:sSub>
                        <m:sSubPr>
                          <m:ctrlPr>
                            <w:rPr>
                              <w:rFonts w:ascii="Cambria Math" w:hAnsi="Cambria Math"/>
                              <w:szCs w:val="22"/>
                            </w:rPr>
                          </m:ctrlPr>
                        </m:sSubPr>
                        <m:e>
                          <m:r>
                            <w:rPr>
                              <w:rFonts w:ascii="Cambria Math" w:hAnsi="Cambria Math"/>
                            </w:rPr>
                            <m:t>PE</m:t>
                          </m:r>
                        </m:e>
                        <m:sub>
                          <m:r>
                            <w:rPr>
                              <w:rFonts w:ascii="Cambria Math" w:hAnsi="Cambria Math"/>
                            </w:rPr>
                            <m:t>p</m:t>
                          </m:r>
                        </m:sub>
                      </m:sSub>
                    </m:oMath>
                  </m:oMathPara>
                </w:p>
              </w:tc>
              <w:tc>
                <w:tcPr>
                  <w:tcW w:w="7329" w:type="dxa"/>
                  <w:vAlign w:val="center"/>
                  <w:hideMark/>
                </w:tcPr>
                <w:p w14:paraId="7CD93E9E" w14:textId="77777777" w:rsidR="00FB4773" w:rsidRDefault="00FB4773" w:rsidP="002933D9">
                  <w:pPr>
                    <w:keepNext/>
                    <w:spacing w:line="240" w:lineRule="atLeast"/>
                    <w:jc w:val="left"/>
                    <w:rPr>
                      <w:szCs w:val="22"/>
                    </w:rPr>
                  </w:pPr>
                  <w:r>
                    <w:rPr>
                      <w:szCs w:val="22"/>
                    </w:rPr>
                    <w:t xml:space="preserve">Project emissions during the period </w:t>
                  </w:r>
                  <w:r>
                    <w:rPr>
                      <w:i/>
                      <w:iCs/>
                      <w:szCs w:val="22"/>
                    </w:rPr>
                    <w:t>p</w:t>
                  </w:r>
                  <w:r>
                    <w:rPr>
                      <w:szCs w:val="22"/>
                    </w:rPr>
                    <w:t xml:space="preserve"> [tCO</w:t>
                  </w:r>
                  <w:r>
                    <w:rPr>
                      <w:szCs w:val="22"/>
                      <w:vertAlign w:val="subscript"/>
                    </w:rPr>
                    <w:t>2</w:t>
                  </w:r>
                  <w:r>
                    <w:rPr>
                      <w:szCs w:val="22"/>
                    </w:rPr>
                    <w:t>/p]</w:t>
                  </w:r>
                </w:p>
              </w:tc>
            </w:tr>
          </w:tbl>
          <w:p w14:paraId="60EF7670" w14:textId="77777777" w:rsidR="0016310E" w:rsidRPr="00FB4773" w:rsidRDefault="0016310E" w:rsidP="00FC2BC0">
            <w:pPr>
              <w:rPr>
                <w:szCs w:val="22"/>
              </w:rPr>
            </w:pPr>
          </w:p>
        </w:tc>
      </w:tr>
    </w:tbl>
    <w:p w14:paraId="4E93645D" w14:textId="77777777" w:rsidR="0016310E" w:rsidRPr="0016310E" w:rsidRDefault="0016310E" w:rsidP="00015F7F">
      <w:pPr>
        <w:rPr>
          <w:color w:val="FF0000"/>
          <w:szCs w:val="22"/>
        </w:rPr>
      </w:pPr>
    </w:p>
    <w:p w14:paraId="3F5FD8D3" w14:textId="0374CA57" w:rsidR="00723680" w:rsidRDefault="00723680" w:rsidP="00015F7F">
      <w:pPr>
        <w:rPr>
          <w:color w:val="FF0000"/>
          <w:szCs w:val="22"/>
        </w:rPr>
      </w:pPr>
    </w:p>
    <w:p w14:paraId="3283297F" w14:textId="6CDBC852" w:rsidR="00723680" w:rsidRDefault="00723680" w:rsidP="00015F7F">
      <w:pPr>
        <w:rPr>
          <w:color w:val="FF0000"/>
          <w:szCs w:val="22"/>
        </w:rPr>
      </w:pPr>
    </w:p>
    <w:p w14:paraId="46A0F42A" w14:textId="305F7B71" w:rsidR="00723680" w:rsidRDefault="00723680" w:rsidP="00015F7F">
      <w:pPr>
        <w:rPr>
          <w:color w:val="FF0000"/>
          <w:szCs w:val="22"/>
        </w:rPr>
      </w:pPr>
    </w:p>
    <w:p w14:paraId="5A0F76C4" w14:textId="77777777" w:rsidR="00723680" w:rsidRPr="0016310E" w:rsidRDefault="00723680"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E14752" w:rsidRPr="0016310E" w14:paraId="4CA9090A" w14:textId="77777777">
        <w:tc>
          <w:tcPr>
            <w:tcW w:w="8702" w:type="dxa"/>
            <w:shd w:val="clear" w:color="auto" w:fill="17365D"/>
          </w:tcPr>
          <w:p w14:paraId="0EFAF581" w14:textId="77777777" w:rsidR="00E14752" w:rsidRPr="0016310E" w:rsidRDefault="000559C5" w:rsidP="00D311B3">
            <w:pPr>
              <w:numPr>
                <w:ilvl w:val="1"/>
                <w:numId w:val="3"/>
              </w:numPr>
              <w:rPr>
                <w:b/>
                <w:color w:val="FFFFFF"/>
                <w:szCs w:val="22"/>
              </w:rPr>
            </w:pPr>
            <w:bookmarkStart w:id="1" w:name="_Ref348725876"/>
            <w:r w:rsidRPr="0016310E">
              <w:rPr>
                <w:rFonts w:hint="eastAsia"/>
                <w:b/>
                <w:color w:val="FFFFFF"/>
                <w:szCs w:val="22"/>
              </w:rPr>
              <w:t xml:space="preserve">Data and parameters fixed </w:t>
            </w:r>
            <w:r w:rsidRPr="0016310E">
              <w:rPr>
                <w:rFonts w:hint="eastAsia"/>
                <w:b/>
                <w:i/>
                <w:color w:val="FFFFFF"/>
                <w:szCs w:val="22"/>
              </w:rPr>
              <w:t>ex ante</w:t>
            </w:r>
            <w:bookmarkEnd w:id="1"/>
          </w:p>
        </w:tc>
      </w:tr>
    </w:tbl>
    <w:p w14:paraId="0BCCA0CC" w14:textId="77777777" w:rsidR="00E14752" w:rsidRPr="0016310E" w:rsidRDefault="00E14752" w:rsidP="00E14752">
      <w:pPr>
        <w:rPr>
          <w:szCs w:val="22"/>
        </w:rPr>
      </w:pPr>
      <w:r w:rsidRPr="0016310E">
        <w:rPr>
          <w:rFonts w:hint="eastAsia"/>
          <w:szCs w:val="22"/>
        </w:rPr>
        <w:t xml:space="preserve">The source of each </w:t>
      </w:r>
      <w:r w:rsidR="00F643F9" w:rsidRPr="0016310E">
        <w:rPr>
          <w:szCs w:val="22"/>
        </w:rPr>
        <w:t xml:space="preserve">data and parameter fixed </w:t>
      </w:r>
      <w:r w:rsidR="00F643F9" w:rsidRPr="0016310E">
        <w:rPr>
          <w:i/>
          <w:szCs w:val="22"/>
        </w:rPr>
        <w:t>ex ante</w:t>
      </w:r>
      <w:r w:rsidRPr="0016310E">
        <w:rPr>
          <w:rFonts w:hint="eastAsia"/>
          <w:szCs w:val="22"/>
        </w:rPr>
        <w:t xml:space="preserve"> is listed as below.</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4389"/>
        <w:gridCol w:w="2976"/>
      </w:tblGrid>
      <w:tr w:rsidR="00E14752" w:rsidRPr="0016310E" w14:paraId="473E72EC" w14:textId="77777777" w:rsidTr="00723680">
        <w:tc>
          <w:tcPr>
            <w:tcW w:w="1135" w:type="dxa"/>
            <w:shd w:val="clear" w:color="auto" w:fill="C6D9F1"/>
          </w:tcPr>
          <w:p w14:paraId="4441759F" w14:textId="77777777" w:rsidR="00E14752" w:rsidRPr="0016310E" w:rsidRDefault="00E14752" w:rsidP="001A1BA7">
            <w:pPr>
              <w:jc w:val="center"/>
              <w:rPr>
                <w:szCs w:val="22"/>
              </w:rPr>
            </w:pPr>
            <w:r w:rsidRPr="0016310E">
              <w:rPr>
                <w:rFonts w:hint="eastAsia"/>
                <w:szCs w:val="22"/>
              </w:rPr>
              <w:t>Parameter</w:t>
            </w:r>
          </w:p>
        </w:tc>
        <w:tc>
          <w:tcPr>
            <w:tcW w:w="4389" w:type="dxa"/>
            <w:shd w:val="clear" w:color="auto" w:fill="C6D9F1"/>
          </w:tcPr>
          <w:p w14:paraId="1E4A217E" w14:textId="77777777" w:rsidR="00E14752" w:rsidRPr="0016310E" w:rsidRDefault="00E14752" w:rsidP="001A1BA7">
            <w:pPr>
              <w:jc w:val="center"/>
              <w:rPr>
                <w:szCs w:val="22"/>
              </w:rPr>
            </w:pPr>
            <w:r w:rsidRPr="0016310E">
              <w:rPr>
                <w:rFonts w:hint="eastAsia"/>
                <w:szCs w:val="22"/>
              </w:rPr>
              <w:t>Description of data</w:t>
            </w:r>
          </w:p>
        </w:tc>
        <w:tc>
          <w:tcPr>
            <w:tcW w:w="2976" w:type="dxa"/>
            <w:shd w:val="clear" w:color="auto" w:fill="C6D9F1"/>
          </w:tcPr>
          <w:p w14:paraId="1CF39240" w14:textId="77777777" w:rsidR="00E14752" w:rsidRPr="0016310E" w:rsidRDefault="00E14752" w:rsidP="001A1BA7">
            <w:pPr>
              <w:jc w:val="center"/>
              <w:rPr>
                <w:szCs w:val="22"/>
              </w:rPr>
            </w:pPr>
            <w:r w:rsidRPr="0016310E">
              <w:rPr>
                <w:rFonts w:hint="eastAsia"/>
                <w:szCs w:val="22"/>
              </w:rPr>
              <w:t>Source</w:t>
            </w:r>
          </w:p>
        </w:tc>
      </w:tr>
      <w:tr w:rsidR="00FB4773" w:rsidRPr="0016310E" w14:paraId="12D528F1" w14:textId="77777777" w:rsidTr="00723680">
        <w:tc>
          <w:tcPr>
            <w:tcW w:w="1135" w:type="dxa"/>
            <w:shd w:val="clear" w:color="auto" w:fill="auto"/>
          </w:tcPr>
          <w:p w14:paraId="41CBA120" w14:textId="77777777" w:rsidR="00FB4773" w:rsidRPr="00A021A6" w:rsidRDefault="00CD64A1" w:rsidP="001A1BA7">
            <w:pPr>
              <w:rPr>
                <w:color w:val="FF0000"/>
                <w:szCs w:val="22"/>
              </w:rPr>
            </w:pPr>
            <m:oMathPara>
              <m:oMath>
                <m:sSub>
                  <m:sSubPr>
                    <m:ctrlPr>
                      <w:rPr>
                        <w:rFonts w:ascii="Cambria Math" w:hAnsi="Cambria Math"/>
                        <w:i/>
                        <w:szCs w:val="22"/>
                      </w:rPr>
                    </m:ctrlPr>
                  </m:sSubPr>
                  <m:e>
                    <m:r>
                      <w:rPr>
                        <w:rFonts w:ascii="Cambria Math" w:hAnsi="Cambria Math"/>
                      </w:rPr>
                      <m:t>EF</m:t>
                    </m:r>
                  </m:e>
                  <m:sub>
                    <m:r>
                      <w:rPr>
                        <w:rFonts w:ascii="Cambria Math" w:hAnsi="Cambria Math"/>
                      </w:rPr>
                      <m:t>elec</m:t>
                    </m:r>
                  </m:sub>
                </m:sSub>
              </m:oMath>
            </m:oMathPara>
          </w:p>
        </w:tc>
        <w:tc>
          <w:tcPr>
            <w:tcW w:w="4389" w:type="dxa"/>
            <w:shd w:val="clear" w:color="auto" w:fill="auto"/>
          </w:tcPr>
          <w:p w14:paraId="3BF116DA" w14:textId="77777777" w:rsidR="00FB4773" w:rsidRDefault="00FB4773" w:rsidP="002933D9">
            <w:pPr>
              <w:ind w:left="2"/>
            </w:pPr>
            <w:r w:rsidRPr="00417295">
              <w:t>CO</w:t>
            </w:r>
            <w:r w:rsidRPr="00417295">
              <w:rPr>
                <w:vertAlign w:val="subscript"/>
              </w:rPr>
              <w:t>2</w:t>
            </w:r>
            <w:r w:rsidRPr="00417295">
              <w:t xml:space="preserve"> emission factor for </w:t>
            </w:r>
            <w:r>
              <w:rPr>
                <w:rFonts w:hint="eastAsia"/>
              </w:rPr>
              <w:t xml:space="preserve">consumed </w:t>
            </w:r>
            <w:r w:rsidRPr="00417295">
              <w:t>electricity [tCO</w:t>
            </w:r>
            <w:r w:rsidRPr="00417295">
              <w:rPr>
                <w:vertAlign w:val="subscript"/>
              </w:rPr>
              <w:t>2</w:t>
            </w:r>
            <w:r w:rsidRPr="00417295">
              <w:t>/MWh]</w:t>
            </w:r>
            <w:r w:rsidRPr="00E25EB0">
              <w:rPr>
                <w:rFonts w:hint="eastAsia"/>
              </w:rPr>
              <w:t xml:space="preserve">. </w:t>
            </w:r>
          </w:p>
          <w:p w14:paraId="2B0674F3" w14:textId="77777777" w:rsidR="00FB4773" w:rsidRDefault="00FB4773" w:rsidP="002933D9">
            <w:pPr>
              <w:ind w:left="2"/>
            </w:pPr>
          </w:p>
          <w:p w14:paraId="31C15A41" w14:textId="77777777" w:rsidR="00FB4773" w:rsidRPr="00E25EB0" w:rsidRDefault="00FB4773" w:rsidP="002933D9">
            <w:pPr>
              <w:ind w:left="2"/>
            </w:pPr>
            <w:r w:rsidRPr="00E25EB0">
              <w:rPr>
                <w:rFonts w:hint="eastAsia"/>
              </w:rPr>
              <w:t xml:space="preserve">When </w:t>
            </w:r>
            <w:r>
              <w:rPr>
                <w:rFonts w:hint="eastAsia"/>
              </w:rPr>
              <w:t>the facility</w:t>
            </w:r>
            <w:r w:rsidRPr="00E25EB0">
              <w:rPr>
                <w:rFonts w:hint="eastAsia"/>
              </w:rPr>
              <w:t xml:space="preserve"> consume</w:t>
            </w:r>
            <w:r>
              <w:rPr>
                <w:rFonts w:hint="eastAsia"/>
              </w:rPr>
              <w:t>s</w:t>
            </w:r>
            <w:r w:rsidRPr="00E25EB0">
              <w:rPr>
                <w:rFonts w:hint="eastAsia"/>
              </w:rPr>
              <w:t xml:space="preserve"> only grid electricity or captive electricity, the project participant applies the CO</w:t>
            </w:r>
            <w:r w:rsidRPr="00E25EB0">
              <w:rPr>
                <w:rFonts w:hint="eastAsia"/>
                <w:sz w:val="12"/>
                <w:szCs w:val="12"/>
              </w:rPr>
              <w:t>2</w:t>
            </w:r>
            <w:r w:rsidRPr="00E25EB0">
              <w:rPr>
                <w:rFonts w:hint="eastAsia"/>
              </w:rPr>
              <w:t xml:space="preserve"> emission factor respectively.</w:t>
            </w:r>
          </w:p>
          <w:p w14:paraId="61B0507E" w14:textId="77777777" w:rsidR="00FB4773" w:rsidRPr="00E25EB0" w:rsidRDefault="00FB4773" w:rsidP="002933D9">
            <w:pPr>
              <w:ind w:left="2"/>
            </w:pPr>
            <w:r w:rsidRPr="00E25EB0">
              <w:rPr>
                <w:rFonts w:hint="eastAsia"/>
              </w:rPr>
              <w:t xml:space="preserve">When </w:t>
            </w:r>
            <w:r>
              <w:rPr>
                <w:rFonts w:hint="eastAsia"/>
              </w:rPr>
              <w:t>the facility</w:t>
            </w:r>
            <w:r w:rsidRPr="00E25EB0">
              <w:rPr>
                <w:rFonts w:hint="eastAsia"/>
              </w:rPr>
              <w:t xml:space="preserve"> consume</w:t>
            </w:r>
            <w:r>
              <w:rPr>
                <w:rFonts w:hint="eastAsia"/>
              </w:rPr>
              <w:t>s</w:t>
            </w:r>
            <w:r w:rsidRPr="00E25EB0">
              <w:rPr>
                <w:rFonts w:hint="eastAsia"/>
              </w:rPr>
              <w:t xml:space="preserve"> both grid electricity and captive </w:t>
            </w:r>
            <w:r w:rsidRPr="00E25EB0">
              <w:t>electricity, the project participant applies the CO</w:t>
            </w:r>
            <w:r w:rsidRPr="00E25EB0">
              <w:rPr>
                <w:sz w:val="12"/>
                <w:szCs w:val="12"/>
              </w:rPr>
              <w:t>2</w:t>
            </w:r>
            <w:r w:rsidRPr="00E25EB0">
              <w:t xml:space="preserve"> em</w:t>
            </w:r>
            <w:r>
              <w:t>ission factor with lower value.</w:t>
            </w:r>
          </w:p>
          <w:p w14:paraId="440CECA8" w14:textId="77777777" w:rsidR="00FB4773" w:rsidRPr="00E25EB0" w:rsidRDefault="00FB4773" w:rsidP="002933D9">
            <w:pPr>
              <w:ind w:left="2"/>
            </w:pPr>
          </w:p>
          <w:p w14:paraId="3EDFBEAD" w14:textId="77777777" w:rsidR="00FB4773" w:rsidRPr="00E25EB0" w:rsidRDefault="00FB4773" w:rsidP="002933D9">
            <w:pPr>
              <w:ind w:left="2"/>
              <w:rPr>
                <w:b/>
              </w:rPr>
            </w:pPr>
            <w:r w:rsidRPr="00E25EB0">
              <w:rPr>
                <w:rFonts w:hint="eastAsia"/>
                <w:b/>
              </w:rPr>
              <w:t>[</w:t>
            </w:r>
            <w:r w:rsidRPr="00E25EB0">
              <w:rPr>
                <w:b/>
              </w:rPr>
              <w:t>CO</w:t>
            </w:r>
            <w:r w:rsidRPr="00E25EB0">
              <w:rPr>
                <w:b/>
                <w:sz w:val="12"/>
                <w:szCs w:val="12"/>
              </w:rPr>
              <w:t>2</w:t>
            </w:r>
            <w:r w:rsidRPr="00E25EB0">
              <w:rPr>
                <w:rFonts w:hint="eastAsia"/>
                <w:b/>
              </w:rPr>
              <w:t xml:space="preserve"> emission factor]</w:t>
            </w:r>
          </w:p>
          <w:p w14:paraId="28A2BDED" w14:textId="77777777" w:rsidR="00FB4773" w:rsidRPr="00E25EB0" w:rsidRDefault="00FB4773" w:rsidP="002933D9">
            <w:pPr>
              <w:ind w:left="2"/>
            </w:pPr>
            <w:r w:rsidRPr="00E25EB0">
              <w:rPr>
                <w:rFonts w:hint="eastAsia"/>
              </w:rPr>
              <w:t xml:space="preserve">For grid electricity: the most recent value available from the source stated in this table at the time of validation. </w:t>
            </w:r>
          </w:p>
          <w:p w14:paraId="065D0717" w14:textId="77777777" w:rsidR="00FB4773" w:rsidRPr="00E25EB0" w:rsidRDefault="00FB4773" w:rsidP="002933D9">
            <w:pPr>
              <w:ind w:left="2"/>
            </w:pPr>
            <w:r w:rsidRPr="00E25EB0">
              <w:rPr>
                <w:rFonts w:hint="eastAsia"/>
              </w:rPr>
              <w:t>For captive electricity: 0.8* [tCO</w:t>
            </w:r>
            <w:r w:rsidRPr="00E25EB0">
              <w:rPr>
                <w:rFonts w:hint="eastAsia"/>
                <w:sz w:val="12"/>
                <w:szCs w:val="12"/>
              </w:rPr>
              <w:t>2</w:t>
            </w:r>
            <w:r w:rsidRPr="00E25EB0">
              <w:rPr>
                <w:rFonts w:hint="eastAsia"/>
              </w:rPr>
              <w:t>/MWh]</w:t>
            </w:r>
          </w:p>
          <w:p w14:paraId="39E5B69A" w14:textId="77777777" w:rsidR="00FB4773" w:rsidRPr="0016310E" w:rsidRDefault="00FB4773" w:rsidP="00723680">
            <w:pPr>
              <w:rPr>
                <w:szCs w:val="22"/>
              </w:rPr>
            </w:pPr>
            <w:r w:rsidRPr="00E25EB0">
              <w:rPr>
                <w:rFonts w:hint="eastAsia"/>
              </w:rPr>
              <w:t>*The most recent value available from CDM approved small scale methodology AMS-</w:t>
            </w:r>
            <w:proofErr w:type="spellStart"/>
            <w:proofErr w:type="gramStart"/>
            <w:r w:rsidRPr="00E25EB0">
              <w:rPr>
                <w:rFonts w:hint="eastAsia"/>
              </w:rPr>
              <w:t>I.A</w:t>
            </w:r>
            <w:proofErr w:type="spellEnd"/>
            <w:proofErr w:type="gramEnd"/>
            <w:r w:rsidRPr="00E25EB0">
              <w:rPr>
                <w:rFonts w:hint="eastAsia"/>
              </w:rPr>
              <w:t xml:space="preserve"> at the time of validation is applied.</w:t>
            </w:r>
          </w:p>
        </w:tc>
        <w:tc>
          <w:tcPr>
            <w:tcW w:w="2976" w:type="dxa"/>
            <w:shd w:val="clear" w:color="auto" w:fill="auto"/>
          </w:tcPr>
          <w:p w14:paraId="3C9B0318" w14:textId="77777777" w:rsidR="00FB4773" w:rsidRPr="00E25EB0" w:rsidRDefault="00FB4773" w:rsidP="002933D9">
            <w:pPr>
              <w:jc w:val="left"/>
              <w:rPr>
                <w:b/>
                <w:szCs w:val="22"/>
              </w:rPr>
            </w:pPr>
            <w:r w:rsidRPr="00E25EB0">
              <w:rPr>
                <w:rFonts w:hint="eastAsia"/>
                <w:b/>
                <w:szCs w:val="22"/>
              </w:rPr>
              <w:t>[Grid electricity]</w:t>
            </w:r>
          </w:p>
          <w:p w14:paraId="21D27EB2" w14:textId="77777777" w:rsidR="00FB4773" w:rsidRDefault="00FB4773" w:rsidP="002933D9">
            <w:pPr>
              <w:jc w:val="left"/>
              <w:rPr>
                <w:szCs w:val="22"/>
              </w:rPr>
            </w:pPr>
            <w:r w:rsidRPr="009B54BB">
              <w:t>The data is sourced from “Emission Factors of Electricity Interconnection Systems”, National Committee on Clean Development Mechanism (Indonesian DNA for CDM), based on data obtained by Directorate General of Electricity, Ministry of Energy and Mineral Resources, Indonesia,</w:t>
            </w:r>
            <w:r w:rsidRPr="007B6FBD">
              <w:t xml:space="preserve"> unless otherwise instructed by the Joint Committee.</w:t>
            </w:r>
          </w:p>
          <w:p w14:paraId="23533760" w14:textId="77777777" w:rsidR="00FB4773" w:rsidRDefault="00FB4773" w:rsidP="002933D9">
            <w:pPr>
              <w:jc w:val="left"/>
              <w:rPr>
                <w:szCs w:val="22"/>
              </w:rPr>
            </w:pPr>
          </w:p>
          <w:p w14:paraId="4A802701" w14:textId="77777777" w:rsidR="00FB4773" w:rsidRPr="002E45AA" w:rsidRDefault="00FB4773" w:rsidP="002933D9">
            <w:pPr>
              <w:jc w:val="left"/>
              <w:rPr>
                <w:b/>
                <w:szCs w:val="22"/>
              </w:rPr>
            </w:pPr>
            <w:r w:rsidRPr="002E45AA">
              <w:rPr>
                <w:b/>
                <w:szCs w:val="22"/>
              </w:rPr>
              <w:t>[Captive electricity]</w:t>
            </w:r>
          </w:p>
          <w:p w14:paraId="316535FE" w14:textId="77777777" w:rsidR="00FB4773" w:rsidRPr="0016310E" w:rsidRDefault="00FB4773" w:rsidP="002933D9">
            <w:pPr>
              <w:jc w:val="left"/>
              <w:rPr>
                <w:color w:val="FF0000"/>
                <w:szCs w:val="22"/>
              </w:rPr>
            </w:pPr>
            <w:r w:rsidRPr="002E45AA">
              <w:rPr>
                <w:szCs w:val="22"/>
              </w:rPr>
              <w:t>CDM approved small scale</w:t>
            </w:r>
            <w:r>
              <w:rPr>
                <w:rFonts w:hint="eastAsia"/>
                <w:szCs w:val="22"/>
              </w:rPr>
              <w:t xml:space="preserve"> </w:t>
            </w:r>
            <w:r w:rsidRPr="002E45AA">
              <w:rPr>
                <w:szCs w:val="22"/>
              </w:rPr>
              <w:t>methodology AMS-I.A</w:t>
            </w:r>
            <w:r>
              <w:rPr>
                <w:rFonts w:hint="eastAsia"/>
                <w:szCs w:val="22"/>
              </w:rPr>
              <w:t>.</w:t>
            </w:r>
          </w:p>
        </w:tc>
      </w:tr>
      <w:tr w:rsidR="00E45C92" w:rsidRPr="0016310E" w14:paraId="502F73AA" w14:textId="77777777" w:rsidTr="00723680">
        <w:tc>
          <w:tcPr>
            <w:tcW w:w="1135" w:type="dxa"/>
            <w:shd w:val="clear" w:color="auto" w:fill="auto"/>
          </w:tcPr>
          <w:p w14:paraId="16906CF6" w14:textId="77777777" w:rsidR="00E45C92" w:rsidRPr="00CC0DA0" w:rsidRDefault="00CD64A1" w:rsidP="002933D9">
            <w:pPr>
              <w:rPr>
                <w:szCs w:val="22"/>
              </w:rPr>
            </w:pPr>
            <m:oMathPara>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RE,i</m:t>
                    </m:r>
                  </m:sub>
                </m:sSub>
              </m:oMath>
            </m:oMathPara>
          </w:p>
        </w:tc>
        <w:tc>
          <w:tcPr>
            <w:tcW w:w="4389" w:type="dxa"/>
            <w:shd w:val="clear" w:color="auto" w:fill="auto"/>
          </w:tcPr>
          <w:p w14:paraId="3DB0D0D1" w14:textId="77777777" w:rsidR="00E45C92" w:rsidRDefault="00E45C92" w:rsidP="002933D9">
            <w:pPr>
              <w:jc w:val="left"/>
              <w:rPr>
                <w:szCs w:val="22"/>
              </w:rPr>
            </w:pPr>
            <w:r w:rsidRPr="00621C49">
              <w:rPr>
                <w:rFonts w:eastAsiaTheme="minorEastAsia" w:hint="eastAsia"/>
                <w:szCs w:val="22"/>
              </w:rPr>
              <w:t xml:space="preserve">COP of reference chiller </w:t>
            </w:r>
            <w:proofErr w:type="spellStart"/>
            <w:r w:rsidRPr="00621C49">
              <w:rPr>
                <w:rFonts w:eastAsiaTheme="minorEastAsia"/>
                <w:i/>
                <w:szCs w:val="22"/>
              </w:rPr>
              <w:t>i</w:t>
            </w:r>
            <w:proofErr w:type="spellEnd"/>
          </w:p>
          <w:p w14:paraId="4347A549" w14:textId="77777777" w:rsidR="00E45C92" w:rsidRDefault="00E45C92" w:rsidP="002933D9">
            <w:pPr>
              <w:jc w:val="left"/>
              <w:rPr>
                <w:szCs w:val="22"/>
              </w:rPr>
            </w:pPr>
          </w:p>
          <w:p w14:paraId="2E9CC6AD" w14:textId="77777777" w:rsidR="00E45C92" w:rsidRDefault="00E45C92" w:rsidP="00723680">
            <w:pPr>
              <w:rPr>
                <w:szCs w:val="22"/>
              </w:rPr>
            </w:pPr>
            <w:r w:rsidRPr="00D076E1">
              <w:rPr>
                <w:szCs w:val="22"/>
              </w:rPr>
              <w:t xml:space="preserve">The COP of the reference chiller </w:t>
            </w:r>
            <w:proofErr w:type="spellStart"/>
            <w:r w:rsidRPr="00D076E1">
              <w:rPr>
                <w:i/>
                <w:szCs w:val="22"/>
              </w:rPr>
              <w:t>i</w:t>
            </w:r>
            <w:proofErr w:type="spellEnd"/>
            <w:r w:rsidRPr="00D076E1">
              <w:rPr>
                <w:szCs w:val="22"/>
              </w:rPr>
              <w:t xml:space="preserve"> is selected from the default COP value in the following table in line with cooling capacity of the project chiller </w:t>
            </w:r>
            <w:proofErr w:type="spellStart"/>
            <w:r w:rsidRPr="00D076E1">
              <w:rPr>
                <w:i/>
                <w:szCs w:val="22"/>
              </w:rPr>
              <w:t>i</w:t>
            </w:r>
            <w:proofErr w:type="spellEnd"/>
            <w:r w:rsidRPr="00D076E1">
              <w:rPr>
                <w:szCs w:val="22"/>
              </w:rPr>
              <w:t>. (“x” in the table represents cooling capacity per unit.)</w:t>
            </w:r>
          </w:p>
          <w:p w14:paraId="4F7E9691" w14:textId="77777777" w:rsidR="00E45C92" w:rsidRDefault="00E45C92" w:rsidP="002933D9">
            <w:pPr>
              <w:rPr>
                <w:rFonts w:eastAsiaTheme="minorEastAsia"/>
                <w:b/>
                <w:szCs w:val="22"/>
              </w:rPr>
            </w:pPr>
          </w:p>
          <w:p w14:paraId="46630999" w14:textId="77777777" w:rsidR="00E45C92" w:rsidRPr="00817B48" w:rsidRDefault="00E45C92" w:rsidP="002933D9">
            <w:pPr>
              <w:rPr>
                <w:rFonts w:eastAsiaTheme="minorEastAsia"/>
                <w:szCs w:val="22"/>
              </w:rPr>
            </w:pPr>
            <w:r w:rsidRPr="00817B48">
              <w:rPr>
                <w:rFonts w:eastAsiaTheme="minorEastAsia"/>
                <w:szCs w:val="22"/>
              </w:rPr>
              <w:t>[</w:t>
            </w:r>
            <w:r w:rsidR="00D311B3">
              <w:rPr>
                <w:rFonts w:eastAsiaTheme="minorEastAsia" w:hint="eastAsia"/>
                <w:szCs w:val="22"/>
              </w:rPr>
              <w:t xml:space="preserve">Default </w:t>
            </w:r>
            <w:r w:rsidRPr="00817B48">
              <w:rPr>
                <w:rFonts w:eastAsiaTheme="minorEastAsia"/>
                <w:szCs w:val="22"/>
              </w:rPr>
              <w:t xml:space="preserve">COP values </w:t>
            </w:r>
            <w:r w:rsidR="00D311B3">
              <w:rPr>
                <w:rFonts w:eastAsiaTheme="minorEastAsia" w:hint="eastAsia"/>
                <w:szCs w:val="22"/>
              </w:rPr>
              <w:t>of reference chille</w:t>
            </w:r>
            <w:r w:rsidR="00D965D9">
              <w:rPr>
                <w:rFonts w:eastAsiaTheme="minorEastAsia" w:hint="eastAsia"/>
                <w:szCs w:val="22"/>
              </w:rPr>
              <w:t>r</w:t>
            </w:r>
            <w:r w:rsidR="00D311B3">
              <w:rPr>
                <w:rFonts w:eastAsiaTheme="minorEastAsia" w:hint="eastAsia"/>
                <w:szCs w:val="22"/>
              </w:rPr>
              <w:t>s</w:t>
            </w:r>
            <w:r w:rsidRPr="00817B48">
              <w:rPr>
                <w:rFonts w:eastAsiaTheme="minorEastAsia"/>
                <w:szCs w:val="22"/>
              </w:rPr>
              <w:t>]</w:t>
            </w:r>
          </w:p>
          <w:tbl>
            <w:tblPr>
              <w:tblStyle w:val="af6"/>
              <w:tblW w:w="4232" w:type="dxa"/>
              <w:jc w:val="center"/>
              <w:tblLayout w:type="fixed"/>
              <w:tblLook w:val="04A0" w:firstRow="1" w:lastRow="0" w:firstColumn="1" w:lastColumn="0" w:noHBand="0" w:noVBand="1"/>
            </w:tblPr>
            <w:tblGrid>
              <w:gridCol w:w="855"/>
              <w:gridCol w:w="834"/>
              <w:gridCol w:w="850"/>
              <w:gridCol w:w="848"/>
              <w:gridCol w:w="845"/>
            </w:tblGrid>
            <w:tr w:rsidR="008D0BAB" w:rsidRPr="00722744" w14:paraId="2279C4C2" w14:textId="77777777" w:rsidTr="00723680">
              <w:trPr>
                <w:trHeight w:val="679"/>
                <w:jc w:val="center"/>
              </w:trPr>
              <w:tc>
                <w:tcPr>
                  <w:tcW w:w="855" w:type="dxa"/>
                  <w:shd w:val="pct5" w:color="auto" w:fill="auto"/>
                  <w:vAlign w:val="center"/>
                </w:tcPr>
                <w:p w14:paraId="60741303" w14:textId="77777777" w:rsidR="008D0BAB" w:rsidRPr="00722744" w:rsidRDefault="008D0BAB" w:rsidP="002933D9">
                  <w:pPr>
                    <w:snapToGrid w:val="0"/>
                    <w:jc w:val="center"/>
                    <w:rPr>
                      <w:rFonts w:eastAsiaTheme="minorEastAsia"/>
                      <w:sz w:val="16"/>
                      <w:szCs w:val="16"/>
                    </w:rPr>
                  </w:pPr>
                  <w:r w:rsidRPr="00722744">
                    <w:rPr>
                      <w:rFonts w:eastAsiaTheme="minorEastAsia"/>
                      <w:sz w:val="16"/>
                      <w:szCs w:val="16"/>
                    </w:rPr>
                    <w:t>Cooling capacity</w:t>
                  </w:r>
                  <w:r w:rsidRPr="00722744">
                    <w:rPr>
                      <w:rFonts w:eastAsiaTheme="minorEastAsia" w:hint="eastAsia"/>
                      <w:sz w:val="16"/>
                      <w:szCs w:val="16"/>
                    </w:rPr>
                    <w:t xml:space="preserve"> per </w:t>
                  </w:r>
                  <w:r w:rsidRPr="00722744">
                    <w:rPr>
                      <w:rFonts w:eastAsiaTheme="minorEastAsia"/>
                      <w:sz w:val="16"/>
                      <w:szCs w:val="16"/>
                    </w:rPr>
                    <w:t>unit (</w:t>
                  </w:r>
                  <w:proofErr w:type="spellStart"/>
                  <w:r w:rsidRPr="00722744">
                    <w:rPr>
                      <w:rFonts w:eastAsiaTheme="minorEastAsia"/>
                      <w:sz w:val="16"/>
                      <w:szCs w:val="16"/>
                    </w:rPr>
                    <w:t>USRt</w:t>
                  </w:r>
                  <w:proofErr w:type="spellEnd"/>
                  <w:r w:rsidRPr="00722744">
                    <w:rPr>
                      <w:rFonts w:eastAsiaTheme="minorEastAsia"/>
                      <w:sz w:val="16"/>
                      <w:szCs w:val="16"/>
                    </w:rPr>
                    <w:t>)</w:t>
                  </w:r>
                </w:p>
              </w:tc>
              <w:tc>
                <w:tcPr>
                  <w:tcW w:w="834" w:type="dxa"/>
                  <w:shd w:val="pct5" w:color="auto" w:fill="auto"/>
                  <w:vAlign w:val="center"/>
                </w:tcPr>
                <w:p w14:paraId="600A5186" w14:textId="0DF2F321" w:rsidR="008D0BAB" w:rsidRPr="005F0169" w:rsidRDefault="008D0BAB" w:rsidP="0027405C">
                  <w:pPr>
                    <w:snapToGrid w:val="0"/>
                    <w:jc w:val="center"/>
                    <w:rPr>
                      <w:rFonts w:eastAsiaTheme="minorEastAsia"/>
                      <w:sz w:val="20"/>
                      <w:szCs w:val="20"/>
                      <w:highlight w:val="yellow"/>
                    </w:rPr>
                  </w:pPr>
                  <w:r w:rsidRPr="005F0169">
                    <w:rPr>
                      <w:sz w:val="20"/>
                      <w:szCs w:val="20"/>
                    </w:rPr>
                    <w:t>x</w:t>
                  </w:r>
                  <w:r w:rsidR="0022042F">
                    <w:rPr>
                      <w:rFonts w:eastAsia="メイリオ"/>
                      <w:color w:val="404040"/>
                    </w:rPr>
                    <w:t>≤</w:t>
                  </w:r>
                  <w:r w:rsidRPr="005F0169">
                    <w:rPr>
                      <w:rFonts w:hint="eastAsia"/>
                      <w:sz w:val="20"/>
                      <w:szCs w:val="20"/>
                    </w:rPr>
                    <w:t>350</w:t>
                  </w:r>
                </w:p>
              </w:tc>
              <w:tc>
                <w:tcPr>
                  <w:tcW w:w="850" w:type="dxa"/>
                  <w:shd w:val="pct5" w:color="auto" w:fill="auto"/>
                  <w:vAlign w:val="center"/>
                </w:tcPr>
                <w:p w14:paraId="06E6700E" w14:textId="3C65EF50" w:rsidR="008D0BAB" w:rsidRPr="005F0169" w:rsidRDefault="008D0BAB" w:rsidP="0027405C">
                  <w:pPr>
                    <w:snapToGrid w:val="0"/>
                    <w:jc w:val="center"/>
                    <w:rPr>
                      <w:rFonts w:eastAsiaTheme="minorEastAsia"/>
                      <w:sz w:val="20"/>
                      <w:szCs w:val="20"/>
                      <w:highlight w:val="yellow"/>
                    </w:rPr>
                  </w:pPr>
                  <w:r w:rsidRPr="005F0169">
                    <w:rPr>
                      <w:rFonts w:hint="eastAsia"/>
                      <w:sz w:val="20"/>
                      <w:szCs w:val="20"/>
                    </w:rPr>
                    <w:t>350</w:t>
                  </w:r>
                  <w:r w:rsidRPr="00024BA2">
                    <w:rPr>
                      <w:sz w:val="20"/>
                      <w:szCs w:val="20"/>
                    </w:rPr>
                    <w:t>&lt;</w:t>
                  </w:r>
                  <w:r w:rsidRPr="005F0169">
                    <w:rPr>
                      <w:sz w:val="20"/>
                      <w:szCs w:val="20"/>
                    </w:rPr>
                    <w:t>x</w:t>
                  </w:r>
                  <w:bookmarkStart w:id="2" w:name="_Hlk23192360"/>
                  <w:r w:rsidR="0022042F">
                    <w:rPr>
                      <w:rFonts w:eastAsia="メイリオ"/>
                      <w:color w:val="404040"/>
                    </w:rPr>
                    <w:t>≤</w:t>
                  </w:r>
                  <w:bookmarkEnd w:id="2"/>
                  <w:r w:rsidRPr="005F0169">
                    <w:rPr>
                      <w:rFonts w:hint="eastAsia"/>
                      <w:sz w:val="20"/>
                      <w:szCs w:val="20"/>
                    </w:rPr>
                    <w:t>550</w:t>
                  </w:r>
                </w:p>
              </w:tc>
              <w:tc>
                <w:tcPr>
                  <w:tcW w:w="848" w:type="dxa"/>
                  <w:shd w:val="pct5" w:color="auto" w:fill="auto"/>
                  <w:vAlign w:val="center"/>
                </w:tcPr>
                <w:p w14:paraId="51656B8D" w14:textId="0446CCDA" w:rsidR="008D0BAB" w:rsidRPr="005F0169" w:rsidRDefault="008D0BAB" w:rsidP="0027405C">
                  <w:pPr>
                    <w:snapToGrid w:val="0"/>
                    <w:jc w:val="center"/>
                    <w:rPr>
                      <w:rFonts w:eastAsiaTheme="minorEastAsia"/>
                      <w:sz w:val="20"/>
                      <w:szCs w:val="20"/>
                      <w:highlight w:val="yellow"/>
                    </w:rPr>
                  </w:pPr>
                  <w:r w:rsidRPr="005F0169">
                    <w:rPr>
                      <w:rFonts w:hint="eastAsia"/>
                      <w:sz w:val="20"/>
                      <w:szCs w:val="20"/>
                    </w:rPr>
                    <w:t>550</w:t>
                  </w:r>
                  <w:r w:rsidRPr="00024BA2">
                    <w:rPr>
                      <w:sz w:val="20"/>
                      <w:szCs w:val="20"/>
                    </w:rPr>
                    <w:t>&lt;</w:t>
                  </w:r>
                  <w:r w:rsidRPr="005F0169">
                    <w:rPr>
                      <w:sz w:val="20"/>
                      <w:szCs w:val="20"/>
                    </w:rPr>
                    <w:t>x</w:t>
                  </w:r>
                  <w:r w:rsidR="0022042F">
                    <w:rPr>
                      <w:rFonts w:eastAsia="メイリオ"/>
                      <w:color w:val="404040"/>
                    </w:rPr>
                    <w:t>≤</w:t>
                  </w:r>
                  <w:r w:rsidRPr="005F0169">
                    <w:rPr>
                      <w:rFonts w:hint="eastAsia"/>
                      <w:sz w:val="20"/>
                      <w:szCs w:val="20"/>
                    </w:rPr>
                    <w:t>75</w:t>
                  </w:r>
                  <w:r w:rsidRPr="005F0169">
                    <w:rPr>
                      <w:sz w:val="20"/>
                      <w:szCs w:val="20"/>
                    </w:rPr>
                    <w:t>0</w:t>
                  </w:r>
                </w:p>
              </w:tc>
              <w:tc>
                <w:tcPr>
                  <w:tcW w:w="845" w:type="dxa"/>
                  <w:shd w:val="pct5" w:color="auto" w:fill="auto"/>
                  <w:vAlign w:val="center"/>
                </w:tcPr>
                <w:p w14:paraId="3ADBEF58" w14:textId="2B2D72E1" w:rsidR="008D0BAB" w:rsidRPr="005F0169" w:rsidRDefault="008D0BAB">
                  <w:pPr>
                    <w:snapToGrid w:val="0"/>
                    <w:jc w:val="center"/>
                    <w:rPr>
                      <w:rFonts w:eastAsiaTheme="minorEastAsia"/>
                      <w:sz w:val="20"/>
                      <w:szCs w:val="20"/>
                      <w:highlight w:val="yellow"/>
                    </w:rPr>
                  </w:pPr>
                  <w:r w:rsidRPr="005F0169">
                    <w:rPr>
                      <w:rFonts w:hint="eastAsia"/>
                      <w:sz w:val="20"/>
                      <w:szCs w:val="20"/>
                    </w:rPr>
                    <w:t>750</w:t>
                  </w:r>
                  <w:r w:rsidRPr="00024BA2">
                    <w:rPr>
                      <w:sz w:val="20"/>
                      <w:szCs w:val="20"/>
                    </w:rPr>
                    <w:t>&lt;</w:t>
                  </w:r>
                  <w:r w:rsidRPr="005F0169">
                    <w:rPr>
                      <w:sz w:val="20"/>
                      <w:szCs w:val="20"/>
                    </w:rPr>
                    <w:t>x</w:t>
                  </w:r>
                  <w:r w:rsidR="0022042F">
                    <w:rPr>
                      <w:rFonts w:eastAsia="メイリオ"/>
                      <w:color w:val="404040"/>
                    </w:rPr>
                    <w:t>≤</w:t>
                  </w:r>
                  <w:r w:rsidRPr="005F0169">
                    <w:rPr>
                      <w:sz w:val="20"/>
                      <w:szCs w:val="20"/>
                    </w:rPr>
                    <w:t>1,300</w:t>
                  </w:r>
                </w:p>
              </w:tc>
            </w:tr>
            <w:tr w:rsidR="008D0BAB" w:rsidRPr="00722744" w14:paraId="63A7D6E1" w14:textId="77777777" w:rsidTr="00723680">
              <w:trPr>
                <w:trHeight w:val="679"/>
                <w:jc w:val="center"/>
              </w:trPr>
              <w:tc>
                <w:tcPr>
                  <w:tcW w:w="855" w:type="dxa"/>
                  <w:shd w:val="pct5" w:color="auto" w:fill="auto"/>
                  <w:vAlign w:val="center"/>
                </w:tcPr>
                <w:p w14:paraId="347E0C63" w14:textId="77777777" w:rsidR="008D0BAB" w:rsidRPr="0037622C" w:rsidRDefault="008D0BAB" w:rsidP="002933D9">
                  <w:pPr>
                    <w:snapToGrid w:val="0"/>
                    <w:jc w:val="center"/>
                    <w:rPr>
                      <w:rFonts w:eastAsiaTheme="minorEastAsia"/>
                      <w:sz w:val="20"/>
                      <w:szCs w:val="20"/>
                    </w:rPr>
                  </w:pPr>
                  <w:proofErr w:type="spellStart"/>
                  <w:proofErr w:type="gramStart"/>
                  <w:r w:rsidRPr="0037622C">
                    <w:rPr>
                      <w:rFonts w:eastAsiaTheme="minorEastAsia"/>
                      <w:sz w:val="20"/>
                      <w:szCs w:val="20"/>
                    </w:rPr>
                    <w:t>COP</w:t>
                  </w:r>
                  <w:r w:rsidRPr="0037622C">
                    <w:rPr>
                      <w:rFonts w:eastAsiaTheme="minorEastAsia"/>
                      <w:b/>
                      <w:sz w:val="20"/>
                      <w:szCs w:val="20"/>
                      <w:vertAlign w:val="subscript"/>
                    </w:rPr>
                    <w:t>RE</w:t>
                  </w:r>
                  <w:r w:rsidRPr="0037622C">
                    <w:rPr>
                      <w:rFonts w:eastAsiaTheme="minorEastAsia" w:hint="eastAsia"/>
                      <w:b/>
                      <w:sz w:val="20"/>
                      <w:szCs w:val="20"/>
                      <w:vertAlign w:val="subscript"/>
                    </w:rPr>
                    <w:t>,i</w:t>
                  </w:r>
                  <w:proofErr w:type="spellEnd"/>
                  <w:proofErr w:type="gramEnd"/>
                </w:p>
              </w:tc>
              <w:tc>
                <w:tcPr>
                  <w:tcW w:w="834" w:type="dxa"/>
                  <w:vAlign w:val="center"/>
                </w:tcPr>
                <w:p w14:paraId="62ADF77F" w14:textId="77777777" w:rsidR="008D0BAB" w:rsidRPr="001544DD" w:rsidRDefault="008D0BAB" w:rsidP="00331439">
                  <w:pPr>
                    <w:snapToGrid w:val="0"/>
                    <w:jc w:val="center"/>
                    <w:rPr>
                      <w:rFonts w:eastAsiaTheme="minorEastAsia"/>
                      <w:sz w:val="20"/>
                      <w:szCs w:val="20"/>
                      <w:highlight w:val="yellow"/>
                    </w:rPr>
                  </w:pPr>
                  <w:r w:rsidRPr="00334111">
                    <w:rPr>
                      <w:sz w:val="21"/>
                      <w:szCs w:val="21"/>
                    </w:rPr>
                    <w:t>5.</w:t>
                  </w:r>
                  <w:r>
                    <w:rPr>
                      <w:rFonts w:hint="eastAsia"/>
                      <w:sz w:val="21"/>
                      <w:szCs w:val="21"/>
                    </w:rPr>
                    <w:t>46</w:t>
                  </w:r>
                </w:p>
              </w:tc>
              <w:tc>
                <w:tcPr>
                  <w:tcW w:w="850" w:type="dxa"/>
                  <w:vAlign w:val="center"/>
                </w:tcPr>
                <w:p w14:paraId="46FCB28E" w14:textId="77777777" w:rsidR="008D0BAB" w:rsidRPr="001544DD" w:rsidRDefault="008D0BAB" w:rsidP="00331439">
                  <w:pPr>
                    <w:snapToGrid w:val="0"/>
                    <w:jc w:val="center"/>
                    <w:rPr>
                      <w:rFonts w:eastAsiaTheme="minorEastAsia"/>
                      <w:sz w:val="20"/>
                      <w:szCs w:val="20"/>
                      <w:highlight w:val="yellow"/>
                    </w:rPr>
                  </w:pPr>
                  <w:r w:rsidRPr="00334111">
                    <w:rPr>
                      <w:sz w:val="21"/>
                      <w:szCs w:val="21"/>
                    </w:rPr>
                    <w:t>5.</w:t>
                  </w:r>
                  <w:r>
                    <w:rPr>
                      <w:rFonts w:hint="eastAsia"/>
                      <w:sz w:val="21"/>
                      <w:szCs w:val="21"/>
                    </w:rPr>
                    <w:t>69</w:t>
                  </w:r>
                </w:p>
              </w:tc>
              <w:tc>
                <w:tcPr>
                  <w:tcW w:w="848" w:type="dxa"/>
                  <w:vAlign w:val="center"/>
                </w:tcPr>
                <w:p w14:paraId="675ACF3F" w14:textId="77777777" w:rsidR="008D0BAB" w:rsidRPr="001544DD" w:rsidRDefault="008D0BAB" w:rsidP="00331439">
                  <w:pPr>
                    <w:snapToGrid w:val="0"/>
                    <w:jc w:val="center"/>
                    <w:rPr>
                      <w:rFonts w:eastAsiaTheme="minorEastAsia"/>
                      <w:sz w:val="20"/>
                      <w:szCs w:val="20"/>
                      <w:highlight w:val="yellow"/>
                    </w:rPr>
                  </w:pPr>
                  <w:r w:rsidRPr="00334111">
                    <w:rPr>
                      <w:sz w:val="21"/>
                      <w:szCs w:val="21"/>
                    </w:rPr>
                    <w:t>5.</w:t>
                  </w:r>
                  <w:r>
                    <w:rPr>
                      <w:rFonts w:hint="eastAsia"/>
                      <w:sz w:val="21"/>
                      <w:szCs w:val="21"/>
                    </w:rPr>
                    <w:t>90</w:t>
                  </w:r>
                </w:p>
              </w:tc>
              <w:tc>
                <w:tcPr>
                  <w:tcW w:w="845" w:type="dxa"/>
                  <w:vAlign w:val="center"/>
                </w:tcPr>
                <w:p w14:paraId="21CD7FAD" w14:textId="77777777" w:rsidR="008D0BAB" w:rsidRPr="001544DD" w:rsidRDefault="008D0BAB" w:rsidP="00331439">
                  <w:pPr>
                    <w:snapToGrid w:val="0"/>
                    <w:jc w:val="center"/>
                    <w:rPr>
                      <w:rFonts w:eastAsiaTheme="minorEastAsia"/>
                      <w:sz w:val="20"/>
                      <w:szCs w:val="20"/>
                      <w:highlight w:val="yellow"/>
                    </w:rPr>
                  </w:pPr>
                  <w:r w:rsidRPr="00334111">
                    <w:rPr>
                      <w:rFonts w:hint="eastAsia"/>
                      <w:sz w:val="21"/>
                      <w:szCs w:val="21"/>
                    </w:rPr>
                    <w:t>6.03</w:t>
                  </w:r>
                </w:p>
              </w:tc>
            </w:tr>
          </w:tbl>
          <w:p w14:paraId="37782581" w14:textId="77777777" w:rsidR="00E45C92" w:rsidRPr="00CC0DA0" w:rsidRDefault="00E45C92" w:rsidP="00D311B3">
            <w:pPr>
              <w:jc w:val="left"/>
              <w:rPr>
                <w:szCs w:val="22"/>
              </w:rPr>
            </w:pPr>
          </w:p>
        </w:tc>
        <w:tc>
          <w:tcPr>
            <w:tcW w:w="2976" w:type="dxa"/>
            <w:shd w:val="clear" w:color="auto" w:fill="auto"/>
          </w:tcPr>
          <w:p w14:paraId="1743A925" w14:textId="77777777" w:rsidR="00E45C92" w:rsidRPr="00D076E1" w:rsidRDefault="00E45C92" w:rsidP="002933D9">
            <w:pPr>
              <w:jc w:val="left"/>
              <w:rPr>
                <w:szCs w:val="22"/>
              </w:rPr>
            </w:pPr>
            <w:r w:rsidRPr="00D076E1">
              <w:rPr>
                <w:szCs w:val="22"/>
              </w:rPr>
              <w:t xml:space="preserve">Specifications of project chiller </w:t>
            </w:r>
            <w:proofErr w:type="spellStart"/>
            <w:r w:rsidRPr="00D076E1">
              <w:rPr>
                <w:i/>
                <w:szCs w:val="22"/>
              </w:rPr>
              <w:t>i</w:t>
            </w:r>
            <w:proofErr w:type="spellEnd"/>
            <w:r w:rsidRPr="00D076E1">
              <w:rPr>
                <w:szCs w:val="22"/>
              </w:rPr>
              <w:t xml:space="preserve"> prepared for the quotation or factory acceptance test data by manufacturer.</w:t>
            </w:r>
          </w:p>
          <w:p w14:paraId="19BCBDC5" w14:textId="77777777" w:rsidR="00E45C92" w:rsidRPr="00D076E1" w:rsidRDefault="00E45C92" w:rsidP="002933D9">
            <w:pPr>
              <w:jc w:val="left"/>
              <w:rPr>
                <w:szCs w:val="22"/>
              </w:rPr>
            </w:pPr>
          </w:p>
          <w:p w14:paraId="78C8F36C" w14:textId="77777777" w:rsidR="00E45C92" w:rsidRPr="00CC0DA0" w:rsidRDefault="00E45C92" w:rsidP="002933D9">
            <w:pPr>
              <w:jc w:val="left"/>
              <w:rPr>
                <w:szCs w:val="22"/>
              </w:rPr>
            </w:pPr>
            <w:r w:rsidRPr="00D076E1">
              <w:rPr>
                <w:szCs w:val="22"/>
              </w:rPr>
              <w:t xml:space="preserve">The default COP values are derived from the result of survey on COP of chillers from manufacturers that have high market share. The survey should prove the use of clear methodology. The default COP values should be revised if </w:t>
            </w:r>
            <w:proofErr w:type="gramStart"/>
            <w:r w:rsidRPr="00D076E1">
              <w:rPr>
                <w:szCs w:val="22"/>
              </w:rPr>
              <w:t>necessary</w:t>
            </w:r>
            <w:proofErr w:type="gramEnd"/>
            <w:r w:rsidRPr="00D076E1">
              <w:rPr>
                <w:szCs w:val="22"/>
              </w:rPr>
              <w:t xml:space="preserve"> from survey result which is conducted by JC or project participants.</w:t>
            </w:r>
          </w:p>
        </w:tc>
      </w:tr>
      <w:tr w:rsidR="00084DA7" w:rsidRPr="0016310E" w14:paraId="4BB3FADB" w14:textId="77777777" w:rsidTr="00723680">
        <w:tc>
          <w:tcPr>
            <w:tcW w:w="1135" w:type="dxa"/>
            <w:shd w:val="clear" w:color="auto" w:fill="auto"/>
          </w:tcPr>
          <w:p w14:paraId="47751D4B" w14:textId="77777777" w:rsidR="00084DA7" w:rsidRDefault="00CD64A1" w:rsidP="002933D9">
            <m:oMathPara>
              <m:oMath>
                <m:sSub>
                  <m:sSubPr>
                    <m:ctrlPr>
                      <w:rPr>
                        <w:rFonts w:ascii="Cambria Math" w:hAnsi="Cambria Math"/>
                        <w:i/>
                        <w:szCs w:val="22"/>
                      </w:rPr>
                    </m:ctrlPr>
                  </m:sSubPr>
                  <m:e>
                    <m:r>
                      <w:rPr>
                        <w:rFonts w:ascii="Cambria Math" w:hAnsi="Cambria Math"/>
                      </w:rPr>
                      <m:t>NCV</m:t>
                    </m:r>
                  </m:e>
                  <m:sub>
                    <m:r>
                      <w:rPr>
                        <w:rFonts w:ascii="Cambria Math" w:hAnsi="Cambria Math"/>
                      </w:rPr>
                      <m:t>fuel,i</m:t>
                    </m:r>
                  </m:sub>
                </m:sSub>
              </m:oMath>
            </m:oMathPara>
          </w:p>
        </w:tc>
        <w:tc>
          <w:tcPr>
            <w:tcW w:w="4389" w:type="dxa"/>
            <w:shd w:val="clear" w:color="auto" w:fill="auto"/>
          </w:tcPr>
          <w:p w14:paraId="47148FF6" w14:textId="65D3D54A" w:rsidR="00262F4D" w:rsidRPr="00621C49" w:rsidRDefault="00262F4D" w:rsidP="00723680">
            <w:pPr>
              <w:rPr>
                <w:rFonts w:eastAsiaTheme="minorEastAsia"/>
                <w:szCs w:val="22"/>
              </w:rPr>
            </w:pPr>
            <w:r w:rsidRPr="00084DA7">
              <w:rPr>
                <w:szCs w:val="22"/>
              </w:rPr>
              <w:t xml:space="preserve">Net calorific value of gas fuel consumed by </w:t>
            </w:r>
            <w:r>
              <w:rPr>
                <w:rFonts w:hint="eastAsia"/>
                <w:snapToGrid w:val="0"/>
                <w:szCs w:val="22"/>
              </w:rPr>
              <w:t xml:space="preserve">project </w:t>
            </w:r>
            <w:r w:rsidR="00071F10">
              <w:rPr>
                <w:snapToGrid w:val="0"/>
                <w:szCs w:val="22"/>
              </w:rPr>
              <w:t xml:space="preserve">absorption </w:t>
            </w:r>
            <w:r>
              <w:rPr>
                <w:rFonts w:hint="eastAsia"/>
              </w:rPr>
              <w:t>chiller</w:t>
            </w:r>
            <w:r w:rsidRPr="00084DA7">
              <w:rPr>
                <w:szCs w:val="22"/>
              </w:rPr>
              <w:t xml:space="preserve"> </w:t>
            </w:r>
            <w:proofErr w:type="spellStart"/>
            <w:r w:rsidRPr="004C220B">
              <w:rPr>
                <w:i/>
                <w:szCs w:val="22"/>
              </w:rPr>
              <w:t>i</w:t>
            </w:r>
            <w:proofErr w:type="spellEnd"/>
            <w:r w:rsidRPr="00084DA7">
              <w:rPr>
                <w:szCs w:val="22"/>
              </w:rPr>
              <w:t xml:space="preserve"> [MJ/Nm</w:t>
            </w:r>
            <w:r w:rsidRPr="004C220B">
              <w:rPr>
                <w:szCs w:val="22"/>
                <w:vertAlign w:val="superscript"/>
              </w:rPr>
              <w:t>3</w:t>
            </w:r>
            <w:r w:rsidRPr="00084DA7">
              <w:rPr>
                <w:szCs w:val="22"/>
              </w:rPr>
              <w:t>]</w:t>
            </w:r>
          </w:p>
        </w:tc>
        <w:tc>
          <w:tcPr>
            <w:tcW w:w="2976" w:type="dxa"/>
            <w:shd w:val="clear" w:color="auto" w:fill="auto"/>
          </w:tcPr>
          <w:p w14:paraId="7AE3BDC2" w14:textId="77777777" w:rsidR="00C76D59" w:rsidRPr="00A65494" w:rsidRDefault="00C76D59" w:rsidP="00C76D59">
            <w:pPr>
              <w:autoSpaceDE w:val="0"/>
              <w:autoSpaceDN w:val="0"/>
              <w:adjustRightInd w:val="0"/>
              <w:jc w:val="left"/>
              <w:rPr>
                <w:szCs w:val="22"/>
              </w:rPr>
            </w:pPr>
            <w:r>
              <w:rPr>
                <w:szCs w:val="22"/>
              </w:rPr>
              <w:t>In the order of preference:</w:t>
            </w:r>
          </w:p>
          <w:p w14:paraId="0DF3C32D" w14:textId="77777777" w:rsidR="00C76D59" w:rsidRPr="00EB47B6" w:rsidRDefault="00C76D59" w:rsidP="00C76D59">
            <w:pPr>
              <w:pStyle w:val="af9"/>
              <w:numPr>
                <w:ilvl w:val="0"/>
                <w:numId w:val="5"/>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provide</w:t>
            </w:r>
            <w:r>
              <w:rPr>
                <w:rFonts w:ascii="Times New Roman" w:hAnsi="Times New Roman" w:cs="Times New Roman" w:hint="eastAsia"/>
                <w:kern w:val="0"/>
                <w:sz w:val="22"/>
              </w:rPr>
              <w:t>d</w:t>
            </w:r>
            <w:r w:rsidRPr="00EB47B6">
              <w:rPr>
                <w:rFonts w:ascii="Times New Roman" w:hAnsi="Times New Roman" w:cs="Times New Roman"/>
                <w:kern w:val="0"/>
                <w:sz w:val="22"/>
              </w:rPr>
              <w:t xml:space="preserve"> by </w:t>
            </w:r>
            <w:r>
              <w:rPr>
                <w:rFonts w:ascii="Times New Roman" w:hAnsi="Times New Roman" w:cs="Times New Roman" w:hint="eastAsia"/>
                <w:kern w:val="0"/>
                <w:sz w:val="22"/>
              </w:rPr>
              <w:t xml:space="preserve">fuel </w:t>
            </w:r>
            <w:r w:rsidRPr="00EB47B6">
              <w:rPr>
                <w:rFonts w:ascii="Times New Roman" w:hAnsi="Times New Roman" w:cs="Times New Roman"/>
                <w:kern w:val="0"/>
                <w:sz w:val="22"/>
              </w:rPr>
              <w:t>supplier;</w:t>
            </w:r>
          </w:p>
          <w:p w14:paraId="5B934706" w14:textId="77777777" w:rsidR="00C76D59" w:rsidRPr="00EB47B6" w:rsidRDefault="00C76D59" w:rsidP="00C76D59">
            <w:pPr>
              <w:pStyle w:val="af9"/>
              <w:numPr>
                <w:ilvl w:val="0"/>
                <w:numId w:val="5"/>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measured by the project participants;</w:t>
            </w:r>
          </w:p>
          <w:p w14:paraId="3C189B6E" w14:textId="77777777" w:rsidR="00C76D59" w:rsidRPr="00EB47B6" w:rsidRDefault="00C76D59" w:rsidP="00C76D59">
            <w:pPr>
              <w:pStyle w:val="af9"/>
              <w:numPr>
                <w:ilvl w:val="0"/>
                <w:numId w:val="5"/>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regional or national default value; or</w:t>
            </w:r>
          </w:p>
          <w:p w14:paraId="170F942B" w14:textId="77777777" w:rsidR="00084DA7" w:rsidRPr="00D076E1" w:rsidRDefault="00C76D59" w:rsidP="004201FA">
            <w:pPr>
              <w:pStyle w:val="af9"/>
              <w:numPr>
                <w:ilvl w:val="0"/>
                <w:numId w:val="5"/>
              </w:numPr>
              <w:autoSpaceDE w:val="0"/>
              <w:autoSpaceDN w:val="0"/>
              <w:adjustRightInd w:val="0"/>
              <w:ind w:leftChars="0" w:left="307" w:hanging="307"/>
              <w:jc w:val="left"/>
            </w:pPr>
            <w:r w:rsidRPr="00EB47B6">
              <w:rPr>
                <w:rFonts w:ascii="Times New Roman" w:hAnsi="Times New Roman" w:cs="Times New Roman"/>
                <w:kern w:val="0"/>
                <w:sz w:val="22"/>
              </w:rPr>
              <w:t xml:space="preserve">IPCC default value provided in table 1.2 of Ch.1 Vol.2 of 2006 IPCC Guidelines on National GHG Inventories. </w:t>
            </w:r>
            <w:r>
              <w:rPr>
                <w:rFonts w:ascii="Times New Roman" w:hAnsi="Times New Roman" w:cs="Times New Roman" w:hint="eastAsia"/>
                <w:kern w:val="0"/>
                <w:sz w:val="22"/>
              </w:rPr>
              <w:t>Upper</w:t>
            </w:r>
            <w:r w:rsidRPr="00EB47B6">
              <w:rPr>
                <w:rFonts w:ascii="Times New Roman" w:hAnsi="Times New Roman" w:cs="Times New Roman"/>
                <w:kern w:val="0"/>
                <w:sz w:val="22"/>
              </w:rPr>
              <w:t xml:space="preserve"> value is applied.</w:t>
            </w:r>
          </w:p>
        </w:tc>
      </w:tr>
      <w:tr w:rsidR="00C76D59" w:rsidRPr="0016310E" w14:paraId="46B2DEEA" w14:textId="77777777" w:rsidTr="00723680">
        <w:tc>
          <w:tcPr>
            <w:tcW w:w="1135" w:type="dxa"/>
            <w:shd w:val="clear" w:color="auto" w:fill="auto"/>
          </w:tcPr>
          <w:p w14:paraId="52AB771A" w14:textId="77777777" w:rsidR="00C76D59" w:rsidRDefault="00CD64A1" w:rsidP="002933D9">
            <m:oMathPara>
              <m:oMath>
                <m:sSub>
                  <m:sSubPr>
                    <m:ctrlPr>
                      <w:rPr>
                        <w:rFonts w:ascii="Cambria Math" w:hAnsi="Cambria Math"/>
                        <w:i/>
                        <w:szCs w:val="22"/>
                      </w:rPr>
                    </m:ctrlPr>
                  </m:sSubPr>
                  <m:e>
                    <m:r>
                      <w:rPr>
                        <w:rFonts w:ascii="Cambria Math" w:hAnsi="Cambria Math"/>
                      </w:rPr>
                      <m:t>EF</m:t>
                    </m:r>
                  </m:e>
                  <m:sub>
                    <m:r>
                      <w:rPr>
                        <w:rFonts w:ascii="Cambria Math" w:hAnsi="Cambria Math"/>
                      </w:rPr>
                      <m:t>fuel,i</m:t>
                    </m:r>
                  </m:sub>
                </m:sSub>
              </m:oMath>
            </m:oMathPara>
          </w:p>
        </w:tc>
        <w:tc>
          <w:tcPr>
            <w:tcW w:w="4389" w:type="dxa"/>
            <w:shd w:val="clear" w:color="auto" w:fill="auto"/>
          </w:tcPr>
          <w:p w14:paraId="7B860D8E" w14:textId="46F92ABE" w:rsidR="00C76D59" w:rsidRPr="00621C49" w:rsidRDefault="00C76D59" w:rsidP="00723680">
            <w:pPr>
              <w:rPr>
                <w:rFonts w:eastAsiaTheme="minorEastAsia"/>
                <w:szCs w:val="22"/>
              </w:rPr>
            </w:pPr>
            <w:r>
              <w:rPr>
                <w:szCs w:val="22"/>
              </w:rPr>
              <w:t>CO</w:t>
            </w:r>
            <w:r>
              <w:rPr>
                <w:szCs w:val="22"/>
                <w:vertAlign w:val="subscript"/>
              </w:rPr>
              <w:t>2</w:t>
            </w:r>
            <w:r>
              <w:rPr>
                <w:szCs w:val="22"/>
              </w:rPr>
              <w:t xml:space="preserve"> emission factor </w:t>
            </w:r>
            <w:r>
              <w:rPr>
                <w:rFonts w:hint="eastAsia"/>
                <w:szCs w:val="22"/>
              </w:rPr>
              <w:t xml:space="preserve">for gas fuel consumed </w:t>
            </w:r>
            <w:r w:rsidRPr="00084DA7">
              <w:rPr>
                <w:szCs w:val="22"/>
              </w:rPr>
              <w:t xml:space="preserve">by </w:t>
            </w:r>
            <w:r>
              <w:rPr>
                <w:rFonts w:hint="eastAsia"/>
                <w:snapToGrid w:val="0"/>
                <w:szCs w:val="22"/>
              </w:rPr>
              <w:t xml:space="preserve">project </w:t>
            </w:r>
            <w:r w:rsidR="00071F10">
              <w:rPr>
                <w:snapToGrid w:val="0"/>
                <w:szCs w:val="22"/>
              </w:rPr>
              <w:t xml:space="preserve">absorption </w:t>
            </w:r>
            <w:r>
              <w:rPr>
                <w:rFonts w:hint="eastAsia"/>
              </w:rPr>
              <w:t>chiller</w:t>
            </w:r>
            <w:r w:rsidRPr="00084DA7">
              <w:rPr>
                <w:szCs w:val="22"/>
              </w:rPr>
              <w:t xml:space="preserve"> </w:t>
            </w:r>
            <w:proofErr w:type="spellStart"/>
            <w:r w:rsidRPr="004C220B">
              <w:rPr>
                <w:i/>
                <w:szCs w:val="22"/>
              </w:rPr>
              <w:t>i</w:t>
            </w:r>
            <w:proofErr w:type="spellEnd"/>
            <w:r>
              <w:rPr>
                <w:szCs w:val="22"/>
              </w:rPr>
              <w:t xml:space="preserve"> [tCO</w:t>
            </w:r>
            <w:r>
              <w:rPr>
                <w:szCs w:val="22"/>
                <w:vertAlign w:val="subscript"/>
              </w:rPr>
              <w:t>2</w:t>
            </w:r>
            <w:r>
              <w:rPr>
                <w:szCs w:val="22"/>
              </w:rPr>
              <w:t>/</w:t>
            </w:r>
            <w:proofErr w:type="spellStart"/>
            <w:r>
              <w:rPr>
                <w:rFonts w:hint="eastAsia"/>
                <w:szCs w:val="22"/>
              </w:rPr>
              <w:t>GJ</w:t>
            </w:r>
            <w:proofErr w:type="spellEnd"/>
            <w:r>
              <w:rPr>
                <w:szCs w:val="22"/>
              </w:rPr>
              <w:t>]</w:t>
            </w:r>
          </w:p>
        </w:tc>
        <w:tc>
          <w:tcPr>
            <w:tcW w:w="2976" w:type="dxa"/>
            <w:shd w:val="clear" w:color="auto" w:fill="auto"/>
          </w:tcPr>
          <w:p w14:paraId="60C30DF9" w14:textId="77777777" w:rsidR="00C76D59" w:rsidRPr="00D800D0" w:rsidRDefault="00C76D59" w:rsidP="004C220B">
            <w:pPr>
              <w:autoSpaceDE w:val="0"/>
              <w:autoSpaceDN w:val="0"/>
              <w:adjustRightInd w:val="0"/>
              <w:jc w:val="left"/>
              <w:rPr>
                <w:kern w:val="0"/>
              </w:rPr>
            </w:pPr>
            <w:r>
              <w:rPr>
                <w:rFonts w:hint="eastAsia"/>
                <w:kern w:val="0"/>
                <w:szCs w:val="22"/>
              </w:rPr>
              <w:t>In order of preference</w:t>
            </w:r>
            <w:r w:rsidRPr="0061267B">
              <w:rPr>
                <w:kern w:val="0"/>
                <w:szCs w:val="22"/>
              </w:rPr>
              <w:t>:</w:t>
            </w:r>
          </w:p>
          <w:p w14:paraId="35FC005F" w14:textId="77777777" w:rsidR="00C76D59" w:rsidRDefault="00C76D59" w:rsidP="00C76D59">
            <w:pPr>
              <w:pStyle w:val="af9"/>
              <w:numPr>
                <w:ilvl w:val="0"/>
                <w:numId w:val="6"/>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provide</w:t>
            </w:r>
            <w:r>
              <w:rPr>
                <w:rFonts w:ascii="Times New Roman" w:hAnsi="Times New Roman" w:cs="Times New Roman" w:hint="eastAsia"/>
                <w:kern w:val="0"/>
                <w:sz w:val="22"/>
              </w:rPr>
              <w:t>d</w:t>
            </w:r>
            <w:r w:rsidRPr="00EB47B6">
              <w:rPr>
                <w:rFonts w:ascii="Times New Roman" w:hAnsi="Times New Roman" w:cs="Times New Roman"/>
                <w:kern w:val="0"/>
                <w:sz w:val="22"/>
              </w:rPr>
              <w:t xml:space="preserve"> by </w:t>
            </w:r>
            <w:r>
              <w:rPr>
                <w:rFonts w:ascii="Times New Roman" w:hAnsi="Times New Roman" w:cs="Times New Roman" w:hint="eastAsia"/>
                <w:kern w:val="0"/>
                <w:sz w:val="22"/>
              </w:rPr>
              <w:t>fuel</w:t>
            </w:r>
            <w:r w:rsidRPr="00EB47B6">
              <w:rPr>
                <w:rFonts w:ascii="Times New Roman" w:hAnsi="Times New Roman" w:cs="Times New Roman"/>
                <w:kern w:val="0"/>
                <w:sz w:val="22"/>
              </w:rPr>
              <w:t xml:space="preserve"> supplier;</w:t>
            </w:r>
          </w:p>
          <w:p w14:paraId="1FA6FA1B" w14:textId="77777777" w:rsidR="00C76D59" w:rsidRPr="00EB47B6" w:rsidRDefault="00C76D59" w:rsidP="00C76D59">
            <w:pPr>
              <w:pStyle w:val="af9"/>
              <w:numPr>
                <w:ilvl w:val="0"/>
                <w:numId w:val="6"/>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measured by the project participants;</w:t>
            </w:r>
          </w:p>
          <w:p w14:paraId="63D59D1F" w14:textId="77777777" w:rsidR="00C76D59" w:rsidRPr="00EB47B6" w:rsidRDefault="00C76D59" w:rsidP="00C76D59">
            <w:pPr>
              <w:pStyle w:val="af9"/>
              <w:numPr>
                <w:ilvl w:val="0"/>
                <w:numId w:val="6"/>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regional or national default value; or</w:t>
            </w:r>
          </w:p>
          <w:p w14:paraId="14F99AC3" w14:textId="77777777" w:rsidR="00C76D59" w:rsidRPr="00D076E1" w:rsidRDefault="00C76D59" w:rsidP="004201FA">
            <w:pPr>
              <w:pStyle w:val="af9"/>
              <w:numPr>
                <w:ilvl w:val="0"/>
                <w:numId w:val="6"/>
              </w:numPr>
              <w:autoSpaceDE w:val="0"/>
              <w:autoSpaceDN w:val="0"/>
              <w:adjustRightInd w:val="0"/>
              <w:ind w:leftChars="0" w:left="307" w:hanging="307"/>
              <w:jc w:val="left"/>
            </w:pPr>
            <w:r w:rsidRPr="00EB47B6">
              <w:rPr>
                <w:rFonts w:ascii="Times New Roman" w:hAnsi="Times New Roman" w:cs="Times New Roman"/>
                <w:kern w:val="0"/>
                <w:sz w:val="22"/>
              </w:rPr>
              <w:t xml:space="preserve">IPCC default value provided in table 1.4 of Ch.1 Vol.2 of 2006 IPCC Guidelines on National GHG Inventories. </w:t>
            </w:r>
            <w:r>
              <w:rPr>
                <w:rFonts w:ascii="Times New Roman" w:hAnsi="Times New Roman" w:cs="Times New Roman" w:hint="eastAsia"/>
                <w:kern w:val="0"/>
                <w:sz w:val="22"/>
              </w:rPr>
              <w:t>Higher</w:t>
            </w:r>
            <w:r w:rsidRPr="00EB47B6">
              <w:rPr>
                <w:rFonts w:ascii="Times New Roman" w:hAnsi="Times New Roman" w:cs="Times New Roman"/>
                <w:kern w:val="0"/>
                <w:sz w:val="22"/>
              </w:rPr>
              <w:t xml:space="preserve"> value is applied.</w:t>
            </w:r>
          </w:p>
        </w:tc>
      </w:tr>
    </w:tbl>
    <w:p w14:paraId="41E6E6A4" w14:textId="77777777" w:rsidR="00723680" w:rsidRDefault="00723680" w:rsidP="00723680">
      <w:pPr>
        <w:rPr>
          <w:szCs w:val="22"/>
        </w:rPr>
      </w:pPr>
      <w:bookmarkStart w:id="3" w:name="_Toc348717321"/>
      <w:bookmarkStart w:id="4" w:name="_Toc348721743"/>
      <w:bookmarkStart w:id="5" w:name="_Toc348725921"/>
      <w:bookmarkStart w:id="6" w:name="_Toc338783913"/>
      <w:bookmarkStart w:id="7" w:name="_Toc338783914"/>
      <w:bookmarkStart w:id="8" w:name="_Toc338783916"/>
      <w:bookmarkStart w:id="9" w:name="_Toc338783918"/>
      <w:bookmarkStart w:id="10" w:name="_Toc338783920"/>
      <w:bookmarkStart w:id="11" w:name="_Toc338783922"/>
      <w:bookmarkStart w:id="12" w:name="_Toc338962507"/>
      <w:bookmarkStart w:id="13" w:name="_Toc338783924"/>
      <w:bookmarkStart w:id="14" w:name="_Toc338962509"/>
      <w:bookmarkStart w:id="15" w:name="_Toc338783925"/>
      <w:bookmarkStart w:id="16" w:name="_Toc338962510"/>
      <w:bookmarkStart w:id="17" w:name="_Toc338783926"/>
      <w:bookmarkStart w:id="18" w:name="_Toc338962511"/>
      <w:bookmarkStart w:id="19" w:name="_Toc338446135"/>
      <w:bookmarkStart w:id="20" w:name="_Toc338446137"/>
      <w:bookmarkStart w:id="21" w:name="_Toc338446138"/>
      <w:bookmarkStart w:id="22" w:name="_Toc338446139"/>
      <w:bookmarkStart w:id="23" w:name="_Toc338446140"/>
      <w:bookmarkStart w:id="24" w:name="_Toc338446141"/>
      <w:bookmarkStart w:id="25" w:name="_Toc338446142"/>
      <w:bookmarkStart w:id="26" w:name="_Toc338692446"/>
      <w:bookmarkStart w:id="27" w:name="_Toc338693391"/>
      <w:bookmarkStart w:id="28" w:name="_Toc338783928"/>
      <w:bookmarkStart w:id="29" w:name="_Toc33896251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B61DC07" w14:textId="3513566A" w:rsidR="00723680" w:rsidRDefault="00723680" w:rsidP="00723680">
      <w:pPr>
        <w:rPr>
          <w:szCs w:val="22"/>
        </w:rPr>
      </w:pPr>
      <w:r>
        <w:rPr>
          <w:rFonts w:hint="eastAsia"/>
          <w:szCs w:val="22"/>
        </w:rPr>
        <w:t>History of the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701"/>
        <w:gridCol w:w="5529"/>
      </w:tblGrid>
      <w:tr w:rsidR="00723680" w:rsidRPr="0016310E" w14:paraId="4F15C6A1" w14:textId="77777777" w:rsidTr="006E34B9">
        <w:tc>
          <w:tcPr>
            <w:tcW w:w="1242" w:type="dxa"/>
            <w:shd w:val="clear" w:color="auto" w:fill="C6D9F1"/>
          </w:tcPr>
          <w:p w14:paraId="7442E3D6" w14:textId="77777777" w:rsidR="00723680" w:rsidRPr="0016310E" w:rsidRDefault="00723680" w:rsidP="006E34B9">
            <w:pPr>
              <w:jc w:val="center"/>
              <w:rPr>
                <w:szCs w:val="22"/>
              </w:rPr>
            </w:pPr>
            <w:r w:rsidRPr="0016310E">
              <w:rPr>
                <w:szCs w:val="22"/>
              </w:rPr>
              <w:t>Version</w:t>
            </w:r>
          </w:p>
        </w:tc>
        <w:tc>
          <w:tcPr>
            <w:tcW w:w="1701" w:type="dxa"/>
            <w:shd w:val="clear" w:color="auto" w:fill="C6D9F1"/>
          </w:tcPr>
          <w:p w14:paraId="452B8D24" w14:textId="77777777" w:rsidR="00723680" w:rsidRPr="0016310E" w:rsidRDefault="00723680" w:rsidP="006E34B9">
            <w:pPr>
              <w:jc w:val="center"/>
              <w:rPr>
                <w:szCs w:val="22"/>
              </w:rPr>
            </w:pPr>
            <w:r w:rsidRPr="0016310E">
              <w:rPr>
                <w:szCs w:val="22"/>
              </w:rPr>
              <w:t>Date</w:t>
            </w:r>
          </w:p>
        </w:tc>
        <w:tc>
          <w:tcPr>
            <w:tcW w:w="5529" w:type="dxa"/>
            <w:shd w:val="clear" w:color="auto" w:fill="C6D9F1"/>
          </w:tcPr>
          <w:p w14:paraId="32D2766B" w14:textId="77777777" w:rsidR="00723680" w:rsidRPr="0016310E" w:rsidRDefault="00723680" w:rsidP="006E34B9">
            <w:pPr>
              <w:jc w:val="center"/>
              <w:rPr>
                <w:szCs w:val="22"/>
              </w:rPr>
            </w:pPr>
            <w:r w:rsidRPr="0016310E">
              <w:rPr>
                <w:szCs w:val="22"/>
              </w:rPr>
              <w:t>Contents revised</w:t>
            </w:r>
          </w:p>
        </w:tc>
      </w:tr>
      <w:tr w:rsidR="00723680" w:rsidRPr="0016310E" w14:paraId="1747AB1C" w14:textId="77777777" w:rsidTr="006E34B9">
        <w:tc>
          <w:tcPr>
            <w:tcW w:w="1242" w:type="dxa"/>
            <w:shd w:val="clear" w:color="auto" w:fill="auto"/>
          </w:tcPr>
          <w:p w14:paraId="1171ED93" w14:textId="77777777" w:rsidR="00723680" w:rsidRPr="0016310E" w:rsidRDefault="00723680" w:rsidP="006E34B9">
            <w:pPr>
              <w:rPr>
                <w:szCs w:val="22"/>
              </w:rPr>
            </w:pPr>
            <w:r>
              <w:rPr>
                <w:rFonts w:hint="eastAsia"/>
                <w:szCs w:val="22"/>
              </w:rPr>
              <w:t>01.0</w:t>
            </w:r>
          </w:p>
        </w:tc>
        <w:tc>
          <w:tcPr>
            <w:tcW w:w="1701" w:type="dxa"/>
            <w:shd w:val="clear" w:color="auto" w:fill="auto"/>
          </w:tcPr>
          <w:p w14:paraId="5AB3E722" w14:textId="557F4DDA" w:rsidR="00723680" w:rsidRPr="0016310E" w:rsidRDefault="00723680" w:rsidP="006E34B9">
            <w:pPr>
              <w:rPr>
                <w:szCs w:val="22"/>
              </w:rPr>
            </w:pPr>
            <w:r>
              <w:rPr>
                <w:szCs w:val="22"/>
              </w:rPr>
              <w:t>31</w:t>
            </w:r>
            <w:r>
              <w:rPr>
                <w:rFonts w:hint="eastAsia"/>
                <w:szCs w:val="22"/>
              </w:rPr>
              <w:t xml:space="preserve"> </w:t>
            </w:r>
            <w:r>
              <w:rPr>
                <w:szCs w:val="22"/>
              </w:rPr>
              <w:t>October</w:t>
            </w:r>
            <w:r>
              <w:rPr>
                <w:rFonts w:hint="eastAsia"/>
                <w:szCs w:val="22"/>
              </w:rPr>
              <w:t xml:space="preserve"> 201</w:t>
            </w:r>
            <w:r>
              <w:rPr>
                <w:szCs w:val="22"/>
              </w:rPr>
              <w:t>9</w:t>
            </w:r>
          </w:p>
        </w:tc>
        <w:tc>
          <w:tcPr>
            <w:tcW w:w="5529" w:type="dxa"/>
            <w:shd w:val="clear" w:color="auto" w:fill="auto"/>
          </w:tcPr>
          <w:p w14:paraId="42B6EF2C" w14:textId="1FD05086" w:rsidR="00723680" w:rsidRDefault="00723680" w:rsidP="006E34B9">
            <w:pPr>
              <w:rPr>
                <w:szCs w:val="22"/>
              </w:rPr>
            </w:pPr>
            <w:r>
              <w:rPr>
                <w:rFonts w:hint="eastAsia"/>
                <w:szCs w:val="22"/>
              </w:rPr>
              <w:t>JC</w:t>
            </w:r>
            <w:r>
              <w:rPr>
                <w:szCs w:val="22"/>
              </w:rPr>
              <w:t>9</w:t>
            </w:r>
            <w:r>
              <w:rPr>
                <w:rFonts w:hint="eastAsia"/>
                <w:szCs w:val="22"/>
              </w:rPr>
              <w:t xml:space="preserve">, Annex </w:t>
            </w:r>
            <w:r>
              <w:rPr>
                <w:szCs w:val="22"/>
              </w:rPr>
              <w:t>3</w:t>
            </w:r>
          </w:p>
          <w:p w14:paraId="7F02536E" w14:textId="77777777" w:rsidR="00723680" w:rsidRPr="0016310E" w:rsidRDefault="00723680" w:rsidP="006E34B9">
            <w:pPr>
              <w:rPr>
                <w:szCs w:val="22"/>
              </w:rPr>
            </w:pPr>
            <w:r>
              <w:rPr>
                <w:szCs w:val="22"/>
              </w:rPr>
              <w:t>Initial approval.</w:t>
            </w:r>
          </w:p>
        </w:tc>
      </w:tr>
      <w:tr w:rsidR="00723680" w:rsidRPr="0016310E" w14:paraId="209BE74E" w14:textId="77777777" w:rsidTr="006E34B9">
        <w:tc>
          <w:tcPr>
            <w:tcW w:w="1242" w:type="dxa"/>
            <w:shd w:val="clear" w:color="auto" w:fill="auto"/>
          </w:tcPr>
          <w:p w14:paraId="337C064C" w14:textId="77777777" w:rsidR="00723680" w:rsidRPr="0016310E" w:rsidRDefault="00723680" w:rsidP="006E34B9">
            <w:pPr>
              <w:rPr>
                <w:szCs w:val="22"/>
              </w:rPr>
            </w:pPr>
          </w:p>
        </w:tc>
        <w:tc>
          <w:tcPr>
            <w:tcW w:w="1701" w:type="dxa"/>
            <w:shd w:val="clear" w:color="auto" w:fill="auto"/>
          </w:tcPr>
          <w:p w14:paraId="380A6322" w14:textId="77777777" w:rsidR="00723680" w:rsidRPr="0016310E" w:rsidRDefault="00723680" w:rsidP="006E34B9">
            <w:pPr>
              <w:rPr>
                <w:szCs w:val="22"/>
              </w:rPr>
            </w:pPr>
          </w:p>
        </w:tc>
        <w:tc>
          <w:tcPr>
            <w:tcW w:w="5529" w:type="dxa"/>
            <w:shd w:val="clear" w:color="auto" w:fill="auto"/>
          </w:tcPr>
          <w:p w14:paraId="0189DACF" w14:textId="77777777" w:rsidR="00723680" w:rsidRPr="0016310E" w:rsidRDefault="00723680" w:rsidP="006E34B9">
            <w:pPr>
              <w:rPr>
                <w:szCs w:val="22"/>
              </w:rPr>
            </w:pPr>
          </w:p>
        </w:tc>
      </w:tr>
      <w:tr w:rsidR="00723680" w:rsidRPr="0016310E" w14:paraId="541D238C" w14:textId="77777777" w:rsidTr="006E34B9">
        <w:tc>
          <w:tcPr>
            <w:tcW w:w="1242" w:type="dxa"/>
            <w:shd w:val="clear" w:color="auto" w:fill="auto"/>
          </w:tcPr>
          <w:p w14:paraId="18056658" w14:textId="77777777" w:rsidR="00723680" w:rsidRPr="0016310E" w:rsidRDefault="00723680" w:rsidP="006E34B9">
            <w:pPr>
              <w:rPr>
                <w:szCs w:val="22"/>
              </w:rPr>
            </w:pPr>
          </w:p>
        </w:tc>
        <w:tc>
          <w:tcPr>
            <w:tcW w:w="1701" w:type="dxa"/>
            <w:shd w:val="clear" w:color="auto" w:fill="auto"/>
          </w:tcPr>
          <w:p w14:paraId="2233F621" w14:textId="77777777" w:rsidR="00723680" w:rsidRPr="0016310E" w:rsidRDefault="00723680" w:rsidP="006E34B9">
            <w:pPr>
              <w:rPr>
                <w:szCs w:val="22"/>
              </w:rPr>
            </w:pPr>
          </w:p>
        </w:tc>
        <w:tc>
          <w:tcPr>
            <w:tcW w:w="5529" w:type="dxa"/>
            <w:shd w:val="clear" w:color="auto" w:fill="auto"/>
          </w:tcPr>
          <w:p w14:paraId="3E761C01" w14:textId="77777777" w:rsidR="00723680" w:rsidRPr="0016310E" w:rsidRDefault="00723680" w:rsidP="006E34B9">
            <w:pPr>
              <w:rPr>
                <w:szCs w:val="22"/>
              </w:rPr>
            </w:pPr>
          </w:p>
        </w:tc>
      </w:tr>
    </w:tbl>
    <w:p w14:paraId="571E9A10" w14:textId="77777777" w:rsidR="00763B00" w:rsidRPr="0016310E" w:rsidRDefault="00763B00" w:rsidP="0016310E">
      <w:pPr>
        <w:rPr>
          <w:szCs w:val="22"/>
        </w:rPr>
      </w:pPr>
    </w:p>
    <w:sectPr w:rsidR="00763B00" w:rsidRPr="0016310E"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A6941" w14:textId="77777777" w:rsidR="00CE6959" w:rsidRDefault="00CE6959" w:rsidP="00B64A2E">
      <w:r>
        <w:separator/>
      </w:r>
    </w:p>
  </w:endnote>
  <w:endnote w:type="continuationSeparator" w:id="0">
    <w:p w14:paraId="34CC3307" w14:textId="77777777" w:rsidR="00CE6959" w:rsidRDefault="00CE6959"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19E0" w14:textId="77777777" w:rsidR="00913519" w:rsidRDefault="00D311B3">
    <w:pPr>
      <w:pStyle w:val="a5"/>
      <w:jc w:val="center"/>
    </w:pPr>
    <w:r>
      <w:fldChar w:fldCharType="begin"/>
    </w:r>
    <w:r>
      <w:instrText xml:space="preserve"> PAGE   \* MERGEFORMAT </w:instrText>
    </w:r>
    <w:r>
      <w:fldChar w:fldCharType="separate"/>
    </w:r>
    <w:r w:rsidR="00510592" w:rsidRPr="00510592">
      <w:rPr>
        <w:noProof/>
        <w:lang w:val="ja-JP"/>
      </w:rPr>
      <w:t>2</w:t>
    </w:r>
    <w:r>
      <w:rPr>
        <w:noProof/>
        <w:lang w:val="ja-JP"/>
      </w:rPr>
      <w:fldChar w:fldCharType="end"/>
    </w:r>
  </w:p>
  <w:p w14:paraId="2C96A0A9" w14:textId="77777777" w:rsidR="00913519" w:rsidRDefault="009135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D97C3" w14:textId="77777777" w:rsidR="00CE6959" w:rsidRDefault="00CE6959" w:rsidP="00B64A2E">
      <w:r>
        <w:separator/>
      </w:r>
    </w:p>
  </w:footnote>
  <w:footnote w:type="continuationSeparator" w:id="0">
    <w:p w14:paraId="3290698A" w14:textId="77777777" w:rsidR="00CE6959" w:rsidRDefault="00CE6959" w:rsidP="00B6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9093" w14:textId="6D62947E" w:rsidR="00913519" w:rsidRDefault="00913519" w:rsidP="00A31B95">
    <w:pPr>
      <w:pStyle w:val="a3"/>
      <w:jc w:val="right"/>
      <w:rPr>
        <w:rFonts w:cs="ＭＳ 明朝"/>
        <w:sz w:val="22"/>
        <w:szCs w:val="22"/>
        <w:lang w:val="es-ES"/>
      </w:rPr>
    </w:pPr>
    <w:r w:rsidRPr="00510592">
      <w:rPr>
        <w:rFonts w:cs="ＭＳ 明朝"/>
        <w:sz w:val="22"/>
        <w:szCs w:val="22"/>
        <w:lang w:val="es-ES"/>
      </w:rPr>
      <w:t>JCM_ID_</w:t>
    </w:r>
    <w:r w:rsidR="00723680">
      <w:rPr>
        <w:rFonts w:cs="ＭＳ 明朝"/>
        <w:sz w:val="22"/>
        <w:szCs w:val="22"/>
        <w:lang w:val="es-ES"/>
      </w:rPr>
      <w:t>A</w:t>
    </w:r>
    <w:r w:rsidRPr="00510592">
      <w:rPr>
        <w:rFonts w:cs="ＭＳ 明朝"/>
        <w:sz w:val="22"/>
        <w:szCs w:val="22"/>
        <w:lang w:val="es-ES"/>
      </w:rPr>
      <w:t>M</w:t>
    </w:r>
    <w:r w:rsidR="00723680">
      <w:rPr>
        <w:rFonts w:cs="ＭＳ 明朝"/>
        <w:sz w:val="22"/>
        <w:szCs w:val="22"/>
        <w:lang w:val="es-ES"/>
      </w:rPr>
      <w:t>022</w:t>
    </w:r>
    <w:r w:rsidRPr="00510592">
      <w:rPr>
        <w:rFonts w:cs="ＭＳ 明朝"/>
        <w:sz w:val="22"/>
        <w:szCs w:val="22"/>
        <w:lang w:val="es-ES"/>
      </w:rPr>
      <w:t>_</w:t>
    </w:r>
    <w:r w:rsidRPr="00510592">
      <w:rPr>
        <w:rFonts w:cs="ＭＳ 明朝" w:hint="eastAsia"/>
        <w:sz w:val="22"/>
        <w:szCs w:val="22"/>
        <w:lang w:val="es-ES"/>
      </w:rPr>
      <w:t>ver01.0</w:t>
    </w:r>
  </w:p>
  <w:p w14:paraId="6FA66D78" w14:textId="181B4C1D" w:rsidR="00723680" w:rsidRPr="00510592" w:rsidRDefault="00723680" w:rsidP="00723680">
    <w:pPr>
      <w:pStyle w:val="a3"/>
      <w:wordWrap w:val="0"/>
      <w:jc w:val="right"/>
      <w:rPr>
        <w:sz w:val="22"/>
        <w:szCs w:val="22"/>
        <w:lang w:val="es-ES"/>
      </w:rPr>
    </w:pPr>
    <w:r>
      <w:rPr>
        <w:rFonts w:cs="ＭＳ 明朝" w:hint="eastAsia"/>
        <w:sz w:val="22"/>
        <w:szCs w:val="22"/>
        <w:lang w:val="es-ES"/>
      </w:rPr>
      <w:t>S</w:t>
    </w:r>
    <w:r>
      <w:rPr>
        <w:rFonts w:cs="ＭＳ 明朝"/>
        <w:sz w:val="22"/>
        <w:szCs w:val="22"/>
        <w:lang w:val="es-ES"/>
      </w:rPr>
      <w:t>ectoral scope: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15:restartNumberingAfterBreak="0">
    <w:nsid w:val="23AC39B6"/>
    <w:multiLevelType w:val="hybridMultilevel"/>
    <w:tmpl w:val="5A3418DA"/>
    <w:lvl w:ilvl="0" w:tplc="9198ED9A">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A70A5F"/>
    <w:multiLevelType w:val="hybridMultilevel"/>
    <w:tmpl w:val="BC627158"/>
    <w:lvl w:ilvl="0" w:tplc="44A02582">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6D151024"/>
    <w:multiLevelType w:val="hybridMultilevel"/>
    <w:tmpl w:val="0BDE9A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AC"/>
    <w:rsid w:val="00000121"/>
    <w:rsid w:val="000008C1"/>
    <w:rsid w:val="00001D9B"/>
    <w:rsid w:val="00003B89"/>
    <w:rsid w:val="00003F78"/>
    <w:rsid w:val="00003FC0"/>
    <w:rsid w:val="00004BCB"/>
    <w:rsid w:val="000054FC"/>
    <w:rsid w:val="00005AB6"/>
    <w:rsid w:val="000070D2"/>
    <w:rsid w:val="00010E5F"/>
    <w:rsid w:val="00012228"/>
    <w:rsid w:val="00013766"/>
    <w:rsid w:val="0001504F"/>
    <w:rsid w:val="00015F7F"/>
    <w:rsid w:val="00016184"/>
    <w:rsid w:val="0001630B"/>
    <w:rsid w:val="0001723B"/>
    <w:rsid w:val="000174CD"/>
    <w:rsid w:val="000174D2"/>
    <w:rsid w:val="00017793"/>
    <w:rsid w:val="00020D23"/>
    <w:rsid w:val="00022AA4"/>
    <w:rsid w:val="00024BA2"/>
    <w:rsid w:val="00024DD5"/>
    <w:rsid w:val="00025625"/>
    <w:rsid w:val="000259DE"/>
    <w:rsid w:val="00025AFD"/>
    <w:rsid w:val="00026283"/>
    <w:rsid w:val="0002714D"/>
    <w:rsid w:val="00030384"/>
    <w:rsid w:val="00031537"/>
    <w:rsid w:val="00032B04"/>
    <w:rsid w:val="00032BBE"/>
    <w:rsid w:val="00033A9E"/>
    <w:rsid w:val="00033DEA"/>
    <w:rsid w:val="00034F1C"/>
    <w:rsid w:val="00034FB2"/>
    <w:rsid w:val="00035AE9"/>
    <w:rsid w:val="00036D63"/>
    <w:rsid w:val="0004010A"/>
    <w:rsid w:val="00040359"/>
    <w:rsid w:val="00040745"/>
    <w:rsid w:val="00040ACB"/>
    <w:rsid w:val="000410BE"/>
    <w:rsid w:val="00041703"/>
    <w:rsid w:val="00042162"/>
    <w:rsid w:val="00042178"/>
    <w:rsid w:val="000425DA"/>
    <w:rsid w:val="0004276A"/>
    <w:rsid w:val="000428B1"/>
    <w:rsid w:val="0004295D"/>
    <w:rsid w:val="000446C4"/>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D3B"/>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1F10"/>
    <w:rsid w:val="0007287D"/>
    <w:rsid w:val="00072ADB"/>
    <w:rsid w:val="000738DE"/>
    <w:rsid w:val="000743D3"/>
    <w:rsid w:val="00074D25"/>
    <w:rsid w:val="00075E82"/>
    <w:rsid w:val="0007694E"/>
    <w:rsid w:val="00076AF0"/>
    <w:rsid w:val="00080381"/>
    <w:rsid w:val="000804DD"/>
    <w:rsid w:val="00080F9C"/>
    <w:rsid w:val="00081513"/>
    <w:rsid w:val="00082D68"/>
    <w:rsid w:val="00083C22"/>
    <w:rsid w:val="000840A7"/>
    <w:rsid w:val="00084DA7"/>
    <w:rsid w:val="00084F8B"/>
    <w:rsid w:val="0008795A"/>
    <w:rsid w:val="0009071D"/>
    <w:rsid w:val="00090E41"/>
    <w:rsid w:val="00091B34"/>
    <w:rsid w:val="00091D64"/>
    <w:rsid w:val="000926E4"/>
    <w:rsid w:val="000927F1"/>
    <w:rsid w:val="000932A7"/>
    <w:rsid w:val="00093394"/>
    <w:rsid w:val="000934CF"/>
    <w:rsid w:val="00094CAD"/>
    <w:rsid w:val="000955B7"/>
    <w:rsid w:val="000956CD"/>
    <w:rsid w:val="00095836"/>
    <w:rsid w:val="00095E20"/>
    <w:rsid w:val="00095F46"/>
    <w:rsid w:val="000975FB"/>
    <w:rsid w:val="00097946"/>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5E5B"/>
    <w:rsid w:val="000C61A8"/>
    <w:rsid w:val="000C70B3"/>
    <w:rsid w:val="000C732A"/>
    <w:rsid w:val="000C7FC5"/>
    <w:rsid w:val="000D027E"/>
    <w:rsid w:val="000D1B50"/>
    <w:rsid w:val="000D3D2D"/>
    <w:rsid w:val="000D4FB8"/>
    <w:rsid w:val="000D4FD8"/>
    <w:rsid w:val="000D581E"/>
    <w:rsid w:val="000D7459"/>
    <w:rsid w:val="000E218B"/>
    <w:rsid w:val="000E26E1"/>
    <w:rsid w:val="000E3028"/>
    <w:rsid w:val="000E3080"/>
    <w:rsid w:val="000E31E3"/>
    <w:rsid w:val="000E4214"/>
    <w:rsid w:val="000E556D"/>
    <w:rsid w:val="000E58BC"/>
    <w:rsid w:val="000E643A"/>
    <w:rsid w:val="000E6585"/>
    <w:rsid w:val="000E6A41"/>
    <w:rsid w:val="000E6EE4"/>
    <w:rsid w:val="000E7FFC"/>
    <w:rsid w:val="000F002E"/>
    <w:rsid w:val="000F0F22"/>
    <w:rsid w:val="000F1738"/>
    <w:rsid w:val="000F27CD"/>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64DC"/>
    <w:rsid w:val="001124BE"/>
    <w:rsid w:val="00113903"/>
    <w:rsid w:val="001143E3"/>
    <w:rsid w:val="00114556"/>
    <w:rsid w:val="00114953"/>
    <w:rsid w:val="00114F21"/>
    <w:rsid w:val="001156E6"/>
    <w:rsid w:val="00116ADD"/>
    <w:rsid w:val="00121648"/>
    <w:rsid w:val="001217DC"/>
    <w:rsid w:val="00121968"/>
    <w:rsid w:val="00122096"/>
    <w:rsid w:val="0012217B"/>
    <w:rsid w:val="00122A8D"/>
    <w:rsid w:val="00123930"/>
    <w:rsid w:val="00123CF9"/>
    <w:rsid w:val="001241FB"/>
    <w:rsid w:val="001251EC"/>
    <w:rsid w:val="0012552E"/>
    <w:rsid w:val="0012584D"/>
    <w:rsid w:val="00125B91"/>
    <w:rsid w:val="00126B5C"/>
    <w:rsid w:val="00127930"/>
    <w:rsid w:val="00127DD1"/>
    <w:rsid w:val="00131040"/>
    <w:rsid w:val="00131DF2"/>
    <w:rsid w:val="00136AC9"/>
    <w:rsid w:val="00137A26"/>
    <w:rsid w:val="00140124"/>
    <w:rsid w:val="0014017D"/>
    <w:rsid w:val="00140738"/>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2CD9"/>
    <w:rsid w:val="00153291"/>
    <w:rsid w:val="001539B8"/>
    <w:rsid w:val="00154BC9"/>
    <w:rsid w:val="00155780"/>
    <w:rsid w:val="0015659B"/>
    <w:rsid w:val="00156DB9"/>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5579"/>
    <w:rsid w:val="001759F7"/>
    <w:rsid w:val="00175AE3"/>
    <w:rsid w:val="00175E0A"/>
    <w:rsid w:val="00176355"/>
    <w:rsid w:val="00176384"/>
    <w:rsid w:val="001769B9"/>
    <w:rsid w:val="00176B76"/>
    <w:rsid w:val="00177540"/>
    <w:rsid w:val="0018156B"/>
    <w:rsid w:val="00184BC0"/>
    <w:rsid w:val="001857C4"/>
    <w:rsid w:val="00186560"/>
    <w:rsid w:val="0018678A"/>
    <w:rsid w:val="0019089A"/>
    <w:rsid w:val="0019101C"/>
    <w:rsid w:val="00191AE0"/>
    <w:rsid w:val="00191F06"/>
    <w:rsid w:val="00193A75"/>
    <w:rsid w:val="0019422C"/>
    <w:rsid w:val="00194B5D"/>
    <w:rsid w:val="00194C59"/>
    <w:rsid w:val="0019507A"/>
    <w:rsid w:val="00195771"/>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6436"/>
    <w:rsid w:val="001B6C87"/>
    <w:rsid w:val="001B6DDC"/>
    <w:rsid w:val="001B74AE"/>
    <w:rsid w:val="001B7815"/>
    <w:rsid w:val="001B7CEE"/>
    <w:rsid w:val="001C023B"/>
    <w:rsid w:val="001C17A7"/>
    <w:rsid w:val="001C4082"/>
    <w:rsid w:val="001C5B6B"/>
    <w:rsid w:val="001C67DC"/>
    <w:rsid w:val="001C6B5F"/>
    <w:rsid w:val="001C74ED"/>
    <w:rsid w:val="001C7FBF"/>
    <w:rsid w:val="001D2191"/>
    <w:rsid w:val="001D2F05"/>
    <w:rsid w:val="001D3545"/>
    <w:rsid w:val="001D3D90"/>
    <w:rsid w:val="001D6177"/>
    <w:rsid w:val="001D70EC"/>
    <w:rsid w:val="001D7119"/>
    <w:rsid w:val="001D7261"/>
    <w:rsid w:val="001E0097"/>
    <w:rsid w:val="001E06A4"/>
    <w:rsid w:val="001E13DD"/>
    <w:rsid w:val="001E16E4"/>
    <w:rsid w:val="001E1E93"/>
    <w:rsid w:val="001E2887"/>
    <w:rsid w:val="001E2EA1"/>
    <w:rsid w:val="001E3167"/>
    <w:rsid w:val="001E31A6"/>
    <w:rsid w:val="001E3A03"/>
    <w:rsid w:val="001E4413"/>
    <w:rsid w:val="001E4FAF"/>
    <w:rsid w:val="001E51A6"/>
    <w:rsid w:val="001E558F"/>
    <w:rsid w:val="001E6035"/>
    <w:rsid w:val="001E62B9"/>
    <w:rsid w:val="001E6E1F"/>
    <w:rsid w:val="001E7F3C"/>
    <w:rsid w:val="001F1247"/>
    <w:rsid w:val="001F1771"/>
    <w:rsid w:val="001F2110"/>
    <w:rsid w:val="001F23A8"/>
    <w:rsid w:val="001F262D"/>
    <w:rsid w:val="001F31A6"/>
    <w:rsid w:val="001F32A8"/>
    <w:rsid w:val="001F44A6"/>
    <w:rsid w:val="001F58EC"/>
    <w:rsid w:val="001F63AB"/>
    <w:rsid w:val="001F64F0"/>
    <w:rsid w:val="001F7295"/>
    <w:rsid w:val="001F79A5"/>
    <w:rsid w:val="002000F1"/>
    <w:rsid w:val="00200552"/>
    <w:rsid w:val="00200E25"/>
    <w:rsid w:val="00202D4A"/>
    <w:rsid w:val="00203B61"/>
    <w:rsid w:val="0020528B"/>
    <w:rsid w:val="00207A7B"/>
    <w:rsid w:val="002102AE"/>
    <w:rsid w:val="002112EA"/>
    <w:rsid w:val="00211497"/>
    <w:rsid w:val="002116D6"/>
    <w:rsid w:val="0021194F"/>
    <w:rsid w:val="002138CE"/>
    <w:rsid w:val="002139C5"/>
    <w:rsid w:val="00213B17"/>
    <w:rsid w:val="002157FD"/>
    <w:rsid w:val="00215965"/>
    <w:rsid w:val="00216146"/>
    <w:rsid w:val="00216AC7"/>
    <w:rsid w:val="002172A5"/>
    <w:rsid w:val="00217970"/>
    <w:rsid w:val="00217CC1"/>
    <w:rsid w:val="00220182"/>
    <w:rsid w:val="0022042F"/>
    <w:rsid w:val="00220926"/>
    <w:rsid w:val="00220CEB"/>
    <w:rsid w:val="002212BD"/>
    <w:rsid w:val="002215C4"/>
    <w:rsid w:val="002216AB"/>
    <w:rsid w:val="00222EEE"/>
    <w:rsid w:val="002234B8"/>
    <w:rsid w:val="0022479E"/>
    <w:rsid w:val="00224974"/>
    <w:rsid w:val="002249A9"/>
    <w:rsid w:val="00224D5A"/>
    <w:rsid w:val="0022529B"/>
    <w:rsid w:val="00225468"/>
    <w:rsid w:val="00226283"/>
    <w:rsid w:val="00226482"/>
    <w:rsid w:val="0022736E"/>
    <w:rsid w:val="00227FE1"/>
    <w:rsid w:val="0023253A"/>
    <w:rsid w:val="002333CC"/>
    <w:rsid w:val="00233733"/>
    <w:rsid w:val="00241142"/>
    <w:rsid w:val="00243E38"/>
    <w:rsid w:val="0024461B"/>
    <w:rsid w:val="00244B9D"/>
    <w:rsid w:val="00245F59"/>
    <w:rsid w:val="002467E3"/>
    <w:rsid w:val="00246AD8"/>
    <w:rsid w:val="00247AF5"/>
    <w:rsid w:val="00247BA6"/>
    <w:rsid w:val="00250944"/>
    <w:rsid w:val="00251656"/>
    <w:rsid w:val="0025204A"/>
    <w:rsid w:val="00252404"/>
    <w:rsid w:val="00254399"/>
    <w:rsid w:val="002559E2"/>
    <w:rsid w:val="00255AD7"/>
    <w:rsid w:val="002561EA"/>
    <w:rsid w:val="00257446"/>
    <w:rsid w:val="0026094E"/>
    <w:rsid w:val="002613F7"/>
    <w:rsid w:val="002618AD"/>
    <w:rsid w:val="00262F4D"/>
    <w:rsid w:val="0026424D"/>
    <w:rsid w:val="0026433C"/>
    <w:rsid w:val="002652B7"/>
    <w:rsid w:val="0026695D"/>
    <w:rsid w:val="00271F9D"/>
    <w:rsid w:val="0027266E"/>
    <w:rsid w:val="00272D3C"/>
    <w:rsid w:val="00272F1C"/>
    <w:rsid w:val="002736DE"/>
    <w:rsid w:val="002737C5"/>
    <w:rsid w:val="0027405C"/>
    <w:rsid w:val="002744C9"/>
    <w:rsid w:val="00274627"/>
    <w:rsid w:val="002748B1"/>
    <w:rsid w:val="002749D5"/>
    <w:rsid w:val="002750AC"/>
    <w:rsid w:val="00275ACF"/>
    <w:rsid w:val="002763EE"/>
    <w:rsid w:val="00276ECF"/>
    <w:rsid w:val="0027778F"/>
    <w:rsid w:val="00281F0C"/>
    <w:rsid w:val="002824A4"/>
    <w:rsid w:val="002829F1"/>
    <w:rsid w:val="00283001"/>
    <w:rsid w:val="00283B1F"/>
    <w:rsid w:val="0028429B"/>
    <w:rsid w:val="00285969"/>
    <w:rsid w:val="00285C27"/>
    <w:rsid w:val="00285CAA"/>
    <w:rsid w:val="002861B9"/>
    <w:rsid w:val="0028689B"/>
    <w:rsid w:val="00286F55"/>
    <w:rsid w:val="00287517"/>
    <w:rsid w:val="00290BDB"/>
    <w:rsid w:val="00292800"/>
    <w:rsid w:val="00292A26"/>
    <w:rsid w:val="00293408"/>
    <w:rsid w:val="00293B24"/>
    <w:rsid w:val="00293ED3"/>
    <w:rsid w:val="002A0C14"/>
    <w:rsid w:val="002A1475"/>
    <w:rsid w:val="002A1C3D"/>
    <w:rsid w:val="002A22CB"/>
    <w:rsid w:val="002A2589"/>
    <w:rsid w:val="002A360A"/>
    <w:rsid w:val="002A37F0"/>
    <w:rsid w:val="002A3889"/>
    <w:rsid w:val="002A47C1"/>
    <w:rsid w:val="002A4BE4"/>
    <w:rsid w:val="002A6E0E"/>
    <w:rsid w:val="002A7926"/>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254E"/>
    <w:rsid w:val="002C28E7"/>
    <w:rsid w:val="002C4E83"/>
    <w:rsid w:val="002C4FDA"/>
    <w:rsid w:val="002C530E"/>
    <w:rsid w:val="002C6B93"/>
    <w:rsid w:val="002C6EB0"/>
    <w:rsid w:val="002C7831"/>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D99"/>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347"/>
    <w:rsid w:val="0032392A"/>
    <w:rsid w:val="00323C02"/>
    <w:rsid w:val="0032474E"/>
    <w:rsid w:val="00324900"/>
    <w:rsid w:val="003258BA"/>
    <w:rsid w:val="003261DB"/>
    <w:rsid w:val="003265E4"/>
    <w:rsid w:val="00327767"/>
    <w:rsid w:val="00330678"/>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6450"/>
    <w:rsid w:val="003567BF"/>
    <w:rsid w:val="0035700F"/>
    <w:rsid w:val="00357F7F"/>
    <w:rsid w:val="003605D7"/>
    <w:rsid w:val="003625E6"/>
    <w:rsid w:val="0036314A"/>
    <w:rsid w:val="003640AB"/>
    <w:rsid w:val="00365A44"/>
    <w:rsid w:val="0036619D"/>
    <w:rsid w:val="00366FD3"/>
    <w:rsid w:val="00367975"/>
    <w:rsid w:val="00367A91"/>
    <w:rsid w:val="00367D90"/>
    <w:rsid w:val="00370020"/>
    <w:rsid w:val="00370238"/>
    <w:rsid w:val="00370332"/>
    <w:rsid w:val="003708E7"/>
    <w:rsid w:val="00370D4F"/>
    <w:rsid w:val="00370E25"/>
    <w:rsid w:val="003716C8"/>
    <w:rsid w:val="00372406"/>
    <w:rsid w:val="00373978"/>
    <w:rsid w:val="00373A19"/>
    <w:rsid w:val="00373D54"/>
    <w:rsid w:val="00373FF6"/>
    <w:rsid w:val="0037409D"/>
    <w:rsid w:val="00374EFE"/>
    <w:rsid w:val="00375529"/>
    <w:rsid w:val="0037614D"/>
    <w:rsid w:val="00376E95"/>
    <w:rsid w:val="00377783"/>
    <w:rsid w:val="00377ACD"/>
    <w:rsid w:val="003801E7"/>
    <w:rsid w:val="00380999"/>
    <w:rsid w:val="00380D20"/>
    <w:rsid w:val="0038109B"/>
    <w:rsid w:val="003824F6"/>
    <w:rsid w:val="003826FC"/>
    <w:rsid w:val="003837EA"/>
    <w:rsid w:val="003839DD"/>
    <w:rsid w:val="00383C62"/>
    <w:rsid w:val="003853D2"/>
    <w:rsid w:val="0038542F"/>
    <w:rsid w:val="0038570C"/>
    <w:rsid w:val="00386280"/>
    <w:rsid w:val="00387456"/>
    <w:rsid w:val="00387C0F"/>
    <w:rsid w:val="00390A5A"/>
    <w:rsid w:val="00391124"/>
    <w:rsid w:val="00391CAF"/>
    <w:rsid w:val="00392793"/>
    <w:rsid w:val="00395970"/>
    <w:rsid w:val="00396153"/>
    <w:rsid w:val="00396626"/>
    <w:rsid w:val="00397C49"/>
    <w:rsid w:val="00397CD6"/>
    <w:rsid w:val="003A1153"/>
    <w:rsid w:val="003A16BD"/>
    <w:rsid w:val="003A1FD0"/>
    <w:rsid w:val="003A2182"/>
    <w:rsid w:val="003A5160"/>
    <w:rsid w:val="003A56B9"/>
    <w:rsid w:val="003A5783"/>
    <w:rsid w:val="003A5E84"/>
    <w:rsid w:val="003A75A8"/>
    <w:rsid w:val="003A7B51"/>
    <w:rsid w:val="003B1192"/>
    <w:rsid w:val="003B1C2D"/>
    <w:rsid w:val="003B1EC4"/>
    <w:rsid w:val="003B256E"/>
    <w:rsid w:val="003B268B"/>
    <w:rsid w:val="003B37B8"/>
    <w:rsid w:val="003B37C7"/>
    <w:rsid w:val="003B497B"/>
    <w:rsid w:val="003B4B38"/>
    <w:rsid w:val="003B672C"/>
    <w:rsid w:val="003C0BEE"/>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5B9"/>
    <w:rsid w:val="003D46F8"/>
    <w:rsid w:val="003D4E4A"/>
    <w:rsid w:val="003D5672"/>
    <w:rsid w:val="003D640A"/>
    <w:rsid w:val="003D64A9"/>
    <w:rsid w:val="003D7279"/>
    <w:rsid w:val="003D7560"/>
    <w:rsid w:val="003E0184"/>
    <w:rsid w:val="003E1635"/>
    <w:rsid w:val="003E2060"/>
    <w:rsid w:val="003E3133"/>
    <w:rsid w:val="003E3C4F"/>
    <w:rsid w:val="003E539A"/>
    <w:rsid w:val="003E555E"/>
    <w:rsid w:val="003E6FE9"/>
    <w:rsid w:val="003E7207"/>
    <w:rsid w:val="003E78CB"/>
    <w:rsid w:val="003F0CE4"/>
    <w:rsid w:val="003F1FA4"/>
    <w:rsid w:val="003F3B55"/>
    <w:rsid w:val="003F7296"/>
    <w:rsid w:val="003F79CD"/>
    <w:rsid w:val="003F7FAB"/>
    <w:rsid w:val="00400A72"/>
    <w:rsid w:val="00400FF5"/>
    <w:rsid w:val="00401133"/>
    <w:rsid w:val="00403CD2"/>
    <w:rsid w:val="00403F95"/>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9D8"/>
    <w:rsid w:val="00416009"/>
    <w:rsid w:val="0041615B"/>
    <w:rsid w:val="004172EF"/>
    <w:rsid w:val="00417334"/>
    <w:rsid w:val="004201FA"/>
    <w:rsid w:val="00420236"/>
    <w:rsid w:val="00420DCB"/>
    <w:rsid w:val="004215A1"/>
    <w:rsid w:val="00421FC3"/>
    <w:rsid w:val="0042252A"/>
    <w:rsid w:val="00422A4D"/>
    <w:rsid w:val="0042312C"/>
    <w:rsid w:val="00423B4C"/>
    <w:rsid w:val="00423E79"/>
    <w:rsid w:val="00424C0C"/>
    <w:rsid w:val="00426B11"/>
    <w:rsid w:val="00426CC3"/>
    <w:rsid w:val="00426DE6"/>
    <w:rsid w:val="00430D1E"/>
    <w:rsid w:val="00431368"/>
    <w:rsid w:val="00431B54"/>
    <w:rsid w:val="00431BC9"/>
    <w:rsid w:val="0043273F"/>
    <w:rsid w:val="00432FF7"/>
    <w:rsid w:val="0043359B"/>
    <w:rsid w:val="00433D95"/>
    <w:rsid w:val="00434039"/>
    <w:rsid w:val="00435582"/>
    <w:rsid w:val="004358AC"/>
    <w:rsid w:val="004359E1"/>
    <w:rsid w:val="00435BF4"/>
    <w:rsid w:val="004365B0"/>
    <w:rsid w:val="00436787"/>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7297"/>
    <w:rsid w:val="00450852"/>
    <w:rsid w:val="00451601"/>
    <w:rsid w:val="00451655"/>
    <w:rsid w:val="00451E01"/>
    <w:rsid w:val="004536F4"/>
    <w:rsid w:val="00453C66"/>
    <w:rsid w:val="00454799"/>
    <w:rsid w:val="00454E2C"/>
    <w:rsid w:val="004557DD"/>
    <w:rsid w:val="00456A0A"/>
    <w:rsid w:val="00456E1F"/>
    <w:rsid w:val="004578E1"/>
    <w:rsid w:val="00457932"/>
    <w:rsid w:val="00457C0B"/>
    <w:rsid w:val="004604A5"/>
    <w:rsid w:val="00460CBC"/>
    <w:rsid w:val="00461CD6"/>
    <w:rsid w:val="00463120"/>
    <w:rsid w:val="00464D68"/>
    <w:rsid w:val="0046503B"/>
    <w:rsid w:val="0046523E"/>
    <w:rsid w:val="00466748"/>
    <w:rsid w:val="00466DAB"/>
    <w:rsid w:val="00470165"/>
    <w:rsid w:val="00470B90"/>
    <w:rsid w:val="00471488"/>
    <w:rsid w:val="0047220F"/>
    <w:rsid w:val="00472539"/>
    <w:rsid w:val="00472E65"/>
    <w:rsid w:val="0047476F"/>
    <w:rsid w:val="00474A5A"/>
    <w:rsid w:val="00474EDB"/>
    <w:rsid w:val="00474EF4"/>
    <w:rsid w:val="004768AA"/>
    <w:rsid w:val="00476DAC"/>
    <w:rsid w:val="00476DC2"/>
    <w:rsid w:val="00480C55"/>
    <w:rsid w:val="004817B1"/>
    <w:rsid w:val="00481874"/>
    <w:rsid w:val="00482474"/>
    <w:rsid w:val="00482E99"/>
    <w:rsid w:val="00484352"/>
    <w:rsid w:val="00484C8A"/>
    <w:rsid w:val="004859E7"/>
    <w:rsid w:val="004862E1"/>
    <w:rsid w:val="004863F4"/>
    <w:rsid w:val="004863F9"/>
    <w:rsid w:val="0048654F"/>
    <w:rsid w:val="004908FA"/>
    <w:rsid w:val="00490E20"/>
    <w:rsid w:val="004910CA"/>
    <w:rsid w:val="00491E2C"/>
    <w:rsid w:val="00492094"/>
    <w:rsid w:val="004939A9"/>
    <w:rsid w:val="0049474C"/>
    <w:rsid w:val="00494C10"/>
    <w:rsid w:val="00495889"/>
    <w:rsid w:val="00495FF7"/>
    <w:rsid w:val="004A0660"/>
    <w:rsid w:val="004A0E86"/>
    <w:rsid w:val="004A19FC"/>
    <w:rsid w:val="004A1CD8"/>
    <w:rsid w:val="004A43AF"/>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327E"/>
    <w:rsid w:val="004C32D6"/>
    <w:rsid w:val="004C359F"/>
    <w:rsid w:val="004C48B7"/>
    <w:rsid w:val="004C5800"/>
    <w:rsid w:val="004C661D"/>
    <w:rsid w:val="004C665D"/>
    <w:rsid w:val="004C77A1"/>
    <w:rsid w:val="004C7BD3"/>
    <w:rsid w:val="004C7DFD"/>
    <w:rsid w:val="004D011B"/>
    <w:rsid w:val="004D0286"/>
    <w:rsid w:val="004D13F1"/>
    <w:rsid w:val="004D2400"/>
    <w:rsid w:val="004D3711"/>
    <w:rsid w:val="004D3963"/>
    <w:rsid w:val="004D3DDE"/>
    <w:rsid w:val="004D50FA"/>
    <w:rsid w:val="004D6B4B"/>
    <w:rsid w:val="004D760B"/>
    <w:rsid w:val="004E139E"/>
    <w:rsid w:val="004E1E46"/>
    <w:rsid w:val="004E1FFA"/>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5F28"/>
    <w:rsid w:val="004F725C"/>
    <w:rsid w:val="004F7652"/>
    <w:rsid w:val="004F7766"/>
    <w:rsid w:val="004F7C14"/>
    <w:rsid w:val="00501A11"/>
    <w:rsid w:val="00502E82"/>
    <w:rsid w:val="005033C4"/>
    <w:rsid w:val="00503B4B"/>
    <w:rsid w:val="005041A2"/>
    <w:rsid w:val="00504274"/>
    <w:rsid w:val="005043B1"/>
    <w:rsid w:val="00505647"/>
    <w:rsid w:val="005063E2"/>
    <w:rsid w:val="005066E1"/>
    <w:rsid w:val="00506F96"/>
    <w:rsid w:val="00507B2B"/>
    <w:rsid w:val="00510592"/>
    <w:rsid w:val="00512630"/>
    <w:rsid w:val="005127A8"/>
    <w:rsid w:val="00514256"/>
    <w:rsid w:val="00514C7E"/>
    <w:rsid w:val="00515060"/>
    <w:rsid w:val="005152CD"/>
    <w:rsid w:val="00515347"/>
    <w:rsid w:val="00515D1D"/>
    <w:rsid w:val="005176D2"/>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82A"/>
    <w:rsid w:val="00544ECC"/>
    <w:rsid w:val="0054501C"/>
    <w:rsid w:val="005450BE"/>
    <w:rsid w:val="00545CB6"/>
    <w:rsid w:val="00546641"/>
    <w:rsid w:val="00546830"/>
    <w:rsid w:val="00547537"/>
    <w:rsid w:val="005476DA"/>
    <w:rsid w:val="00550397"/>
    <w:rsid w:val="00551BDC"/>
    <w:rsid w:val="0055295A"/>
    <w:rsid w:val="0055348C"/>
    <w:rsid w:val="00553890"/>
    <w:rsid w:val="00553F3B"/>
    <w:rsid w:val="0055410C"/>
    <w:rsid w:val="00554DFC"/>
    <w:rsid w:val="00554F54"/>
    <w:rsid w:val="005554AF"/>
    <w:rsid w:val="00556199"/>
    <w:rsid w:val="00556518"/>
    <w:rsid w:val="0055667B"/>
    <w:rsid w:val="00556DC2"/>
    <w:rsid w:val="005573EA"/>
    <w:rsid w:val="00557526"/>
    <w:rsid w:val="00557F72"/>
    <w:rsid w:val="00560423"/>
    <w:rsid w:val="005607F2"/>
    <w:rsid w:val="0056276D"/>
    <w:rsid w:val="00563801"/>
    <w:rsid w:val="00565039"/>
    <w:rsid w:val="00566311"/>
    <w:rsid w:val="0056782F"/>
    <w:rsid w:val="00567FB2"/>
    <w:rsid w:val="00570F79"/>
    <w:rsid w:val="00572C07"/>
    <w:rsid w:val="005735DC"/>
    <w:rsid w:val="005743EE"/>
    <w:rsid w:val="00576A66"/>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4F"/>
    <w:rsid w:val="00595B77"/>
    <w:rsid w:val="00595F31"/>
    <w:rsid w:val="00596180"/>
    <w:rsid w:val="00597E82"/>
    <w:rsid w:val="00597F44"/>
    <w:rsid w:val="005A00ED"/>
    <w:rsid w:val="005A0BF7"/>
    <w:rsid w:val="005A1DC8"/>
    <w:rsid w:val="005A2302"/>
    <w:rsid w:val="005A33B8"/>
    <w:rsid w:val="005A3773"/>
    <w:rsid w:val="005A4367"/>
    <w:rsid w:val="005A4C09"/>
    <w:rsid w:val="005A4F82"/>
    <w:rsid w:val="005A5FAE"/>
    <w:rsid w:val="005A60BB"/>
    <w:rsid w:val="005A793D"/>
    <w:rsid w:val="005B0030"/>
    <w:rsid w:val="005B0095"/>
    <w:rsid w:val="005B0F36"/>
    <w:rsid w:val="005B3136"/>
    <w:rsid w:val="005B34F5"/>
    <w:rsid w:val="005B35A7"/>
    <w:rsid w:val="005B3C6E"/>
    <w:rsid w:val="005B45DC"/>
    <w:rsid w:val="005B52D1"/>
    <w:rsid w:val="005B5B2E"/>
    <w:rsid w:val="005B615D"/>
    <w:rsid w:val="005B6F16"/>
    <w:rsid w:val="005B728D"/>
    <w:rsid w:val="005B7ECC"/>
    <w:rsid w:val="005B7FD2"/>
    <w:rsid w:val="005C00F9"/>
    <w:rsid w:val="005C1700"/>
    <w:rsid w:val="005C1A2B"/>
    <w:rsid w:val="005C4C05"/>
    <w:rsid w:val="005C508E"/>
    <w:rsid w:val="005C5787"/>
    <w:rsid w:val="005C5F22"/>
    <w:rsid w:val="005C62DC"/>
    <w:rsid w:val="005C6B21"/>
    <w:rsid w:val="005D1047"/>
    <w:rsid w:val="005D1605"/>
    <w:rsid w:val="005D175C"/>
    <w:rsid w:val="005D1F76"/>
    <w:rsid w:val="005D2A2B"/>
    <w:rsid w:val="005D303B"/>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169"/>
    <w:rsid w:val="005F0B95"/>
    <w:rsid w:val="005F0F2C"/>
    <w:rsid w:val="005F199E"/>
    <w:rsid w:val="005F2C85"/>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3BA6"/>
    <w:rsid w:val="00614208"/>
    <w:rsid w:val="00616E5A"/>
    <w:rsid w:val="00617223"/>
    <w:rsid w:val="00617698"/>
    <w:rsid w:val="00617A9F"/>
    <w:rsid w:val="00617D39"/>
    <w:rsid w:val="00617EB8"/>
    <w:rsid w:val="00620097"/>
    <w:rsid w:val="006210F4"/>
    <w:rsid w:val="006213A6"/>
    <w:rsid w:val="006213FF"/>
    <w:rsid w:val="00621D40"/>
    <w:rsid w:val="006224EB"/>
    <w:rsid w:val="006241A2"/>
    <w:rsid w:val="00624690"/>
    <w:rsid w:val="00624B7C"/>
    <w:rsid w:val="00624D94"/>
    <w:rsid w:val="006254BA"/>
    <w:rsid w:val="006256C8"/>
    <w:rsid w:val="006257ED"/>
    <w:rsid w:val="006265A6"/>
    <w:rsid w:val="00626A5F"/>
    <w:rsid w:val="00630167"/>
    <w:rsid w:val="006315A2"/>
    <w:rsid w:val="006331C4"/>
    <w:rsid w:val="00634285"/>
    <w:rsid w:val="00635653"/>
    <w:rsid w:val="00636779"/>
    <w:rsid w:val="00636801"/>
    <w:rsid w:val="00636F0A"/>
    <w:rsid w:val="006374ED"/>
    <w:rsid w:val="0064003C"/>
    <w:rsid w:val="00640C8E"/>
    <w:rsid w:val="00641376"/>
    <w:rsid w:val="00642F5B"/>
    <w:rsid w:val="0064396C"/>
    <w:rsid w:val="00644612"/>
    <w:rsid w:val="00644A07"/>
    <w:rsid w:val="00645B47"/>
    <w:rsid w:val="00646A12"/>
    <w:rsid w:val="00646ECA"/>
    <w:rsid w:val="0064745D"/>
    <w:rsid w:val="006476E8"/>
    <w:rsid w:val="006510FB"/>
    <w:rsid w:val="00654062"/>
    <w:rsid w:val="00655857"/>
    <w:rsid w:val="00656A4B"/>
    <w:rsid w:val="00657840"/>
    <w:rsid w:val="006579F3"/>
    <w:rsid w:val="00657DE2"/>
    <w:rsid w:val="006606E7"/>
    <w:rsid w:val="00661636"/>
    <w:rsid w:val="00662AEC"/>
    <w:rsid w:val="006636DD"/>
    <w:rsid w:val="00664775"/>
    <w:rsid w:val="00665F0C"/>
    <w:rsid w:val="00665F38"/>
    <w:rsid w:val="00666795"/>
    <w:rsid w:val="00666AF2"/>
    <w:rsid w:val="00670D24"/>
    <w:rsid w:val="00671139"/>
    <w:rsid w:val="0067132F"/>
    <w:rsid w:val="00674554"/>
    <w:rsid w:val="00674D7D"/>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E25"/>
    <w:rsid w:val="00693BED"/>
    <w:rsid w:val="00694618"/>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5FA2"/>
    <w:rsid w:val="006A67E5"/>
    <w:rsid w:val="006A6D24"/>
    <w:rsid w:val="006A7554"/>
    <w:rsid w:val="006A79C6"/>
    <w:rsid w:val="006B093E"/>
    <w:rsid w:val="006B0AAC"/>
    <w:rsid w:val="006B1409"/>
    <w:rsid w:val="006B2854"/>
    <w:rsid w:val="006B4ECA"/>
    <w:rsid w:val="006B50D7"/>
    <w:rsid w:val="006B5895"/>
    <w:rsid w:val="006B6412"/>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30F5"/>
    <w:rsid w:val="006D4AE4"/>
    <w:rsid w:val="006D4E23"/>
    <w:rsid w:val="006D6C26"/>
    <w:rsid w:val="006D6C73"/>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3162"/>
    <w:rsid w:val="006F360A"/>
    <w:rsid w:val="006F3EA7"/>
    <w:rsid w:val="006F3F5F"/>
    <w:rsid w:val="006F45CD"/>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3680"/>
    <w:rsid w:val="00727951"/>
    <w:rsid w:val="00730107"/>
    <w:rsid w:val="00730A38"/>
    <w:rsid w:val="007337E6"/>
    <w:rsid w:val="00733D32"/>
    <w:rsid w:val="0073485C"/>
    <w:rsid w:val="00734A6A"/>
    <w:rsid w:val="00734AA3"/>
    <w:rsid w:val="00734C53"/>
    <w:rsid w:val="00735018"/>
    <w:rsid w:val="007356C2"/>
    <w:rsid w:val="007357E7"/>
    <w:rsid w:val="00735F69"/>
    <w:rsid w:val="0073788D"/>
    <w:rsid w:val="007424AF"/>
    <w:rsid w:val="00742B2A"/>
    <w:rsid w:val="00742C5B"/>
    <w:rsid w:val="007435EB"/>
    <w:rsid w:val="00747084"/>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3563"/>
    <w:rsid w:val="00774F80"/>
    <w:rsid w:val="00775C34"/>
    <w:rsid w:val="00775DFE"/>
    <w:rsid w:val="00775FBA"/>
    <w:rsid w:val="0077780C"/>
    <w:rsid w:val="00777E17"/>
    <w:rsid w:val="007818AF"/>
    <w:rsid w:val="00781ED3"/>
    <w:rsid w:val="0078200C"/>
    <w:rsid w:val="00782029"/>
    <w:rsid w:val="00782348"/>
    <w:rsid w:val="007827DF"/>
    <w:rsid w:val="00783574"/>
    <w:rsid w:val="00784DCA"/>
    <w:rsid w:val="0078635A"/>
    <w:rsid w:val="00786D67"/>
    <w:rsid w:val="00787303"/>
    <w:rsid w:val="007911CE"/>
    <w:rsid w:val="007914A7"/>
    <w:rsid w:val="00791729"/>
    <w:rsid w:val="00791FBA"/>
    <w:rsid w:val="00793292"/>
    <w:rsid w:val="0079333A"/>
    <w:rsid w:val="007938FC"/>
    <w:rsid w:val="00793C38"/>
    <w:rsid w:val="007940DA"/>
    <w:rsid w:val="0079431E"/>
    <w:rsid w:val="00796193"/>
    <w:rsid w:val="0079758B"/>
    <w:rsid w:val="007A1153"/>
    <w:rsid w:val="007A1551"/>
    <w:rsid w:val="007A178C"/>
    <w:rsid w:val="007A1EF4"/>
    <w:rsid w:val="007A24A6"/>
    <w:rsid w:val="007A3B76"/>
    <w:rsid w:val="007A518A"/>
    <w:rsid w:val="007A54B1"/>
    <w:rsid w:val="007A5BA8"/>
    <w:rsid w:val="007A7262"/>
    <w:rsid w:val="007A7491"/>
    <w:rsid w:val="007A786A"/>
    <w:rsid w:val="007A7B2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420E"/>
    <w:rsid w:val="007C537E"/>
    <w:rsid w:val="007C5E54"/>
    <w:rsid w:val="007C695D"/>
    <w:rsid w:val="007C7340"/>
    <w:rsid w:val="007C7789"/>
    <w:rsid w:val="007C7960"/>
    <w:rsid w:val="007D05C9"/>
    <w:rsid w:val="007D2492"/>
    <w:rsid w:val="007D24A5"/>
    <w:rsid w:val="007D3111"/>
    <w:rsid w:val="007D42DC"/>
    <w:rsid w:val="007D4714"/>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CA7"/>
    <w:rsid w:val="00804D75"/>
    <w:rsid w:val="00805BE5"/>
    <w:rsid w:val="00810007"/>
    <w:rsid w:val="00810F3A"/>
    <w:rsid w:val="008113B0"/>
    <w:rsid w:val="00811840"/>
    <w:rsid w:val="00811D41"/>
    <w:rsid w:val="00811DB4"/>
    <w:rsid w:val="008123D2"/>
    <w:rsid w:val="00812ED1"/>
    <w:rsid w:val="0081383B"/>
    <w:rsid w:val="00814E7E"/>
    <w:rsid w:val="0081518D"/>
    <w:rsid w:val="00815762"/>
    <w:rsid w:val="008158AD"/>
    <w:rsid w:val="00816210"/>
    <w:rsid w:val="00820F70"/>
    <w:rsid w:val="008211A1"/>
    <w:rsid w:val="0082137E"/>
    <w:rsid w:val="00821CD0"/>
    <w:rsid w:val="00822599"/>
    <w:rsid w:val="00822E1C"/>
    <w:rsid w:val="0082421C"/>
    <w:rsid w:val="0082550A"/>
    <w:rsid w:val="00825F92"/>
    <w:rsid w:val="00826135"/>
    <w:rsid w:val="00826190"/>
    <w:rsid w:val="00830239"/>
    <w:rsid w:val="00830560"/>
    <w:rsid w:val="00830CB6"/>
    <w:rsid w:val="008321F1"/>
    <w:rsid w:val="00834064"/>
    <w:rsid w:val="00836063"/>
    <w:rsid w:val="0083613D"/>
    <w:rsid w:val="0083656A"/>
    <w:rsid w:val="008374CF"/>
    <w:rsid w:val="0083798E"/>
    <w:rsid w:val="00841A36"/>
    <w:rsid w:val="00842360"/>
    <w:rsid w:val="00842516"/>
    <w:rsid w:val="008426E2"/>
    <w:rsid w:val="00842B5C"/>
    <w:rsid w:val="00843845"/>
    <w:rsid w:val="008439A3"/>
    <w:rsid w:val="00844F24"/>
    <w:rsid w:val="00845D4A"/>
    <w:rsid w:val="00845F4B"/>
    <w:rsid w:val="008471BF"/>
    <w:rsid w:val="008479B7"/>
    <w:rsid w:val="008479CF"/>
    <w:rsid w:val="008503DB"/>
    <w:rsid w:val="00850834"/>
    <w:rsid w:val="0085230E"/>
    <w:rsid w:val="0085367D"/>
    <w:rsid w:val="008544BA"/>
    <w:rsid w:val="008545A4"/>
    <w:rsid w:val="00854865"/>
    <w:rsid w:val="0085514F"/>
    <w:rsid w:val="0085593A"/>
    <w:rsid w:val="008564B2"/>
    <w:rsid w:val="008565E8"/>
    <w:rsid w:val="00857457"/>
    <w:rsid w:val="008607BE"/>
    <w:rsid w:val="00860F7F"/>
    <w:rsid w:val="00861AEC"/>
    <w:rsid w:val="0086271A"/>
    <w:rsid w:val="008629B0"/>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8EE"/>
    <w:rsid w:val="00880AD1"/>
    <w:rsid w:val="00880DFF"/>
    <w:rsid w:val="008813C5"/>
    <w:rsid w:val="00881446"/>
    <w:rsid w:val="00882870"/>
    <w:rsid w:val="00883683"/>
    <w:rsid w:val="00885F2B"/>
    <w:rsid w:val="00886A50"/>
    <w:rsid w:val="00886EF6"/>
    <w:rsid w:val="0088776B"/>
    <w:rsid w:val="00887D37"/>
    <w:rsid w:val="008910FB"/>
    <w:rsid w:val="00891704"/>
    <w:rsid w:val="008921A4"/>
    <w:rsid w:val="00892473"/>
    <w:rsid w:val="00892DFA"/>
    <w:rsid w:val="00893292"/>
    <w:rsid w:val="0089546A"/>
    <w:rsid w:val="008954B6"/>
    <w:rsid w:val="008958F1"/>
    <w:rsid w:val="00895E74"/>
    <w:rsid w:val="00896131"/>
    <w:rsid w:val="00897240"/>
    <w:rsid w:val="008975FD"/>
    <w:rsid w:val="008977D0"/>
    <w:rsid w:val="008A0520"/>
    <w:rsid w:val="008A1937"/>
    <w:rsid w:val="008A5E0F"/>
    <w:rsid w:val="008A6117"/>
    <w:rsid w:val="008A629C"/>
    <w:rsid w:val="008A6358"/>
    <w:rsid w:val="008B2187"/>
    <w:rsid w:val="008B3539"/>
    <w:rsid w:val="008B35D7"/>
    <w:rsid w:val="008B43EA"/>
    <w:rsid w:val="008B4ED5"/>
    <w:rsid w:val="008B51CB"/>
    <w:rsid w:val="008B5603"/>
    <w:rsid w:val="008B5AF1"/>
    <w:rsid w:val="008B5B24"/>
    <w:rsid w:val="008B6DFD"/>
    <w:rsid w:val="008B7C12"/>
    <w:rsid w:val="008C011A"/>
    <w:rsid w:val="008C1712"/>
    <w:rsid w:val="008C1951"/>
    <w:rsid w:val="008C2F9A"/>
    <w:rsid w:val="008C3422"/>
    <w:rsid w:val="008C35D1"/>
    <w:rsid w:val="008C44E7"/>
    <w:rsid w:val="008C5342"/>
    <w:rsid w:val="008C5562"/>
    <w:rsid w:val="008C7A1B"/>
    <w:rsid w:val="008D04F5"/>
    <w:rsid w:val="008D0BAB"/>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E58"/>
    <w:rsid w:val="008E12B8"/>
    <w:rsid w:val="008E15C7"/>
    <w:rsid w:val="008E1EBC"/>
    <w:rsid w:val="008E1EFE"/>
    <w:rsid w:val="008E2C89"/>
    <w:rsid w:val="008E3420"/>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104E"/>
    <w:rsid w:val="009014A2"/>
    <w:rsid w:val="00901AAE"/>
    <w:rsid w:val="0090286E"/>
    <w:rsid w:val="009031BD"/>
    <w:rsid w:val="0090331D"/>
    <w:rsid w:val="009034ED"/>
    <w:rsid w:val="0090356D"/>
    <w:rsid w:val="00903E4B"/>
    <w:rsid w:val="009051F6"/>
    <w:rsid w:val="009053F0"/>
    <w:rsid w:val="009057F3"/>
    <w:rsid w:val="00907476"/>
    <w:rsid w:val="009074C4"/>
    <w:rsid w:val="00907DB1"/>
    <w:rsid w:val="0091187B"/>
    <w:rsid w:val="00911F88"/>
    <w:rsid w:val="00912978"/>
    <w:rsid w:val="00913519"/>
    <w:rsid w:val="009138F6"/>
    <w:rsid w:val="009141BD"/>
    <w:rsid w:val="00915683"/>
    <w:rsid w:val="00915ADD"/>
    <w:rsid w:val="0091719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170A"/>
    <w:rsid w:val="0093247A"/>
    <w:rsid w:val="0093328A"/>
    <w:rsid w:val="00934F7E"/>
    <w:rsid w:val="00936F37"/>
    <w:rsid w:val="0093738A"/>
    <w:rsid w:val="00937E0B"/>
    <w:rsid w:val="0094095B"/>
    <w:rsid w:val="009411C0"/>
    <w:rsid w:val="00941FAE"/>
    <w:rsid w:val="00944903"/>
    <w:rsid w:val="00944D97"/>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249"/>
    <w:rsid w:val="00961495"/>
    <w:rsid w:val="00961914"/>
    <w:rsid w:val="00962A28"/>
    <w:rsid w:val="00962EE2"/>
    <w:rsid w:val="00963C77"/>
    <w:rsid w:val="009642AD"/>
    <w:rsid w:val="0096487C"/>
    <w:rsid w:val="00966633"/>
    <w:rsid w:val="00966738"/>
    <w:rsid w:val="00966E44"/>
    <w:rsid w:val="0097146D"/>
    <w:rsid w:val="009719AC"/>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ADA"/>
    <w:rsid w:val="00984E0D"/>
    <w:rsid w:val="009877BE"/>
    <w:rsid w:val="00987AA4"/>
    <w:rsid w:val="00990304"/>
    <w:rsid w:val="00991146"/>
    <w:rsid w:val="009912F9"/>
    <w:rsid w:val="00991EA5"/>
    <w:rsid w:val="0099326A"/>
    <w:rsid w:val="0099481E"/>
    <w:rsid w:val="00994D9F"/>
    <w:rsid w:val="00994E96"/>
    <w:rsid w:val="009959D6"/>
    <w:rsid w:val="00995B27"/>
    <w:rsid w:val="00996380"/>
    <w:rsid w:val="009963D3"/>
    <w:rsid w:val="0099640B"/>
    <w:rsid w:val="00996AA2"/>
    <w:rsid w:val="009975A4"/>
    <w:rsid w:val="009975D3"/>
    <w:rsid w:val="0099777B"/>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771"/>
    <w:rsid w:val="009C6B36"/>
    <w:rsid w:val="009D0383"/>
    <w:rsid w:val="009D09A8"/>
    <w:rsid w:val="009D1A43"/>
    <w:rsid w:val="009D1AFE"/>
    <w:rsid w:val="009D5BE9"/>
    <w:rsid w:val="009D7676"/>
    <w:rsid w:val="009E11A7"/>
    <w:rsid w:val="009E1579"/>
    <w:rsid w:val="009E1F3C"/>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5A7"/>
    <w:rsid w:val="009F5A55"/>
    <w:rsid w:val="009F6551"/>
    <w:rsid w:val="009F7BB2"/>
    <w:rsid w:val="009F7C98"/>
    <w:rsid w:val="00A021A6"/>
    <w:rsid w:val="00A033CB"/>
    <w:rsid w:val="00A041F8"/>
    <w:rsid w:val="00A048F9"/>
    <w:rsid w:val="00A057D6"/>
    <w:rsid w:val="00A061AF"/>
    <w:rsid w:val="00A073A7"/>
    <w:rsid w:val="00A07741"/>
    <w:rsid w:val="00A102DB"/>
    <w:rsid w:val="00A10E25"/>
    <w:rsid w:val="00A12529"/>
    <w:rsid w:val="00A1257F"/>
    <w:rsid w:val="00A13371"/>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5022"/>
    <w:rsid w:val="00A4508D"/>
    <w:rsid w:val="00A45610"/>
    <w:rsid w:val="00A45A14"/>
    <w:rsid w:val="00A46463"/>
    <w:rsid w:val="00A46BB9"/>
    <w:rsid w:val="00A46C08"/>
    <w:rsid w:val="00A477A1"/>
    <w:rsid w:val="00A47936"/>
    <w:rsid w:val="00A503A1"/>
    <w:rsid w:val="00A50551"/>
    <w:rsid w:val="00A505D3"/>
    <w:rsid w:val="00A50DB1"/>
    <w:rsid w:val="00A522D5"/>
    <w:rsid w:val="00A52DE8"/>
    <w:rsid w:val="00A53DC9"/>
    <w:rsid w:val="00A5416C"/>
    <w:rsid w:val="00A54F5C"/>
    <w:rsid w:val="00A54F62"/>
    <w:rsid w:val="00A54F94"/>
    <w:rsid w:val="00A566D9"/>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71CC"/>
    <w:rsid w:val="00A90332"/>
    <w:rsid w:val="00A909AD"/>
    <w:rsid w:val="00A90C0E"/>
    <w:rsid w:val="00A91264"/>
    <w:rsid w:val="00A91FFC"/>
    <w:rsid w:val="00A92C5C"/>
    <w:rsid w:val="00A9524F"/>
    <w:rsid w:val="00A95D10"/>
    <w:rsid w:val="00A95E45"/>
    <w:rsid w:val="00A96313"/>
    <w:rsid w:val="00AA031D"/>
    <w:rsid w:val="00AA40E5"/>
    <w:rsid w:val="00AA4DF7"/>
    <w:rsid w:val="00AA655B"/>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EF0"/>
    <w:rsid w:val="00AC6F5C"/>
    <w:rsid w:val="00AC7E02"/>
    <w:rsid w:val="00AC7FB2"/>
    <w:rsid w:val="00AD008B"/>
    <w:rsid w:val="00AD011B"/>
    <w:rsid w:val="00AD02F2"/>
    <w:rsid w:val="00AD07B5"/>
    <w:rsid w:val="00AD08BF"/>
    <w:rsid w:val="00AD0C76"/>
    <w:rsid w:val="00AD2167"/>
    <w:rsid w:val="00AD323C"/>
    <w:rsid w:val="00AD342A"/>
    <w:rsid w:val="00AD51F9"/>
    <w:rsid w:val="00AD6B16"/>
    <w:rsid w:val="00AD6CFB"/>
    <w:rsid w:val="00AD7531"/>
    <w:rsid w:val="00AE0828"/>
    <w:rsid w:val="00AE1AA2"/>
    <w:rsid w:val="00AE25D8"/>
    <w:rsid w:val="00AE2794"/>
    <w:rsid w:val="00AE3BC1"/>
    <w:rsid w:val="00AE3BE0"/>
    <w:rsid w:val="00AE3F8B"/>
    <w:rsid w:val="00AE4D1C"/>
    <w:rsid w:val="00AE6213"/>
    <w:rsid w:val="00AE6D09"/>
    <w:rsid w:val="00AE7048"/>
    <w:rsid w:val="00AE779D"/>
    <w:rsid w:val="00AE7B4D"/>
    <w:rsid w:val="00AE7F19"/>
    <w:rsid w:val="00AF0DB2"/>
    <w:rsid w:val="00AF0DEF"/>
    <w:rsid w:val="00AF1032"/>
    <w:rsid w:val="00AF1AE2"/>
    <w:rsid w:val="00AF439F"/>
    <w:rsid w:val="00AF43B7"/>
    <w:rsid w:val="00AF5E89"/>
    <w:rsid w:val="00AF699E"/>
    <w:rsid w:val="00AF749C"/>
    <w:rsid w:val="00AF7EC1"/>
    <w:rsid w:val="00B003F1"/>
    <w:rsid w:val="00B01630"/>
    <w:rsid w:val="00B01A1E"/>
    <w:rsid w:val="00B02613"/>
    <w:rsid w:val="00B02E45"/>
    <w:rsid w:val="00B0360B"/>
    <w:rsid w:val="00B04CEF"/>
    <w:rsid w:val="00B0603C"/>
    <w:rsid w:val="00B07A23"/>
    <w:rsid w:val="00B10446"/>
    <w:rsid w:val="00B104D4"/>
    <w:rsid w:val="00B11823"/>
    <w:rsid w:val="00B12DAA"/>
    <w:rsid w:val="00B13777"/>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5A1C"/>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5E7"/>
    <w:rsid w:val="00B47A0F"/>
    <w:rsid w:val="00B50A59"/>
    <w:rsid w:val="00B50C0D"/>
    <w:rsid w:val="00B50F66"/>
    <w:rsid w:val="00B51671"/>
    <w:rsid w:val="00B521A4"/>
    <w:rsid w:val="00B52AF4"/>
    <w:rsid w:val="00B53462"/>
    <w:rsid w:val="00B55028"/>
    <w:rsid w:val="00B558EF"/>
    <w:rsid w:val="00B6093F"/>
    <w:rsid w:val="00B60E19"/>
    <w:rsid w:val="00B617F8"/>
    <w:rsid w:val="00B61DC4"/>
    <w:rsid w:val="00B61F3A"/>
    <w:rsid w:val="00B62676"/>
    <w:rsid w:val="00B63FE8"/>
    <w:rsid w:val="00B6449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468"/>
    <w:rsid w:val="00B72646"/>
    <w:rsid w:val="00B7365F"/>
    <w:rsid w:val="00B7379E"/>
    <w:rsid w:val="00B739DF"/>
    <w:rsid w:val="00B74937"/>
    <w:rsid w:val="00B751F5"/>
    <w:rsid w:val="00B75A84"/>
    <w:rsid w:val="00B8057E"/>
    <w:rsid w:val="00B8096A"/>
    <w:rsid w:val="00B80A38"/>
    <w:rsid w:val="00B81725"/>
    <w:rsid w:val="00B82187"/>
    <w:rsid w:val="00B82BA4"/>
    <w:rsid w:val="00B83C07"/>
    <w:rsid w:val="00B87419"/>
    <w:rsid w:val="00B8778C"/>
    <w:rsid w:val="00B90A29"/>
    <w:rsid w:val="00B9397D"/>
    <w:rsid w:val="00B9436B"/>
    <w:rsid w:val="00B95673"/>
    <w:rsid w:val="00B958A4"/>
    <w:rsid w:val="00B95AF1"/>
    <w:rsid w:val="00B9686E"/>
    <w:rsid w:val="00B96B11"/>
    <w:rsid w:val="00B9721F"/>
    <w:rsid w:val="00B97757"/>
    <w:rsid w:val="00BA01F1"/>
    <w:rsid w:val="00BA2434"/>
    <w:rsid w:val="00BA252D"/>
    <w:rsid w:val="00BA4777"/>
    <w:rsid w:val="00BA47D1"/>
    <w:rsid w:val="00BA5DE7"/>
    <w:rsid w:val="00BA6804"/>
    <w:rsid w:val="00BB04F3"/>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2B85"/>
    <w:rsid w:val="00BC50FF"/>
    <w:rsid w:val="00BC733C"/>
    <w:rsid w:val="00BC77AE"/>
    <w:rsid w:val="00BD03EB"/>
    <w:rsid w:val="00BD09BD"/>
    <w:rsid w:val="00BD1042"/>
    <w:rsid w:val="00BD1218"/>
    <w:rsid w:val="00BD236F"/>
    <w:rsid w:val="00BD2F3F"/>
    <w:rsid w:val="00BD3BBF"/>
    <w:rsid w:val="00BD3DEA"/>
    <w:rsid w:val="00BD3F91"/>
    <w:rsid w:val="00BD48A6"/>
    <w:rsid w:val="00BD555C"/>
    <w:rsid w:val="00BD6420"/>
    <w:rsid w:val="00BD7237"/>
    <w:rsid w:val="00BD765B"/>
    <w:rsid w:val="00BE01F5"/>
    <w:rsid w:val="00BE021C"/>
    <w:rsid w:val="00BE0A09"/>
    <w:rsid w:val="00BE1115"/>
    <w:rsid w:val="00BE1C02"/>
    <w:rsid w:val="00BE2768"/>
    <w:rsid w:val="00BE2CFA"/>
    <w:rsid w:val="00BE30BF"/>
    <w:rsid w:val="00BE32CA"/>
    <w:rsid w:val="00BE44C6"/>
    <w:rsid w:val="00BE4CBA"/>
    <w:rsid w:val="00BE60A0"/>
    <w:rsid w:val="00BE658C"/>
    <w:rsid w:val="00BE6CA4"/>
    <w:rsid w:val="00BE6F80"/>
    <w:rsid w:val="00BF4000"/>
    <w:rsid w:val="00BF68C7"/>
    <w:rsid w:val="00C01B22"/>
    <w:rsid w:val="00C01C51"/>
    <w:rsid w:val="00C02928"/>
    <w:rsid w:val="00C03750"/>
    <w:rsid w:val="00C03E2F"/>
    <w:rsid w:val="00C043D3"/>
    <w:rsid w:val="00C04DB5"/>
    <w:rsid w:val="00C073F3"/>
    <w:rsid w:val="00C07B04"/>
    <w:rsid w:val="00C07B86"/>
    <w:rsid w:val="00C1022D"/>
    <w:rsid w:val="00C104CB"/>
    <w:rsid w:val="00C1219C"/>
    <w:rsid w:val="00C127A6"/>
    <w:rsid w:val="00C134A8"/>
    <w:rsid w:val="00C13558"/>
    <w:rsid w:val="00C15586"/>
    <w:rsid w:val="00C16DA4"/>
    <w:rsid w:val="00C172E9"/>
    <w:rsid w:val="00C17F64"/>
    <w:rsid w:val="00C213A9"/>
    <w:rsid w:val="00C2199A"/>
    <w:rsid w:val="00C21E8E"/>
    <w:rsid w:val="00C21F2A"/>
    <w:rsid w:val="00C221BD"/>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F0F"/>
    <w:rsid w:val="00C32F2B"/>
    <w:rsid w:val="00C34078"/>
    <w:rsid w:val="00C350E2"/>
    <w:rsid w:val="00C35195"/>
    <w:rsid w:val="00C37D4A"/>
    <w:rsid w:val="00C40F9E"/>
    <w:rsid w:val="00C41168"/>
    <w:rsid w:val="00C41687"/>
    <w:rsid w:val="00C42941"/>
    <w:rsid w:val="00C44294"/>
    <w:rsid w:val="00C44A10"/>
    <w:rsid w:val="00C44FC7"/>
    <w:rsid w:val="00C46761"/>
    <w:rsid w:val="00C469E2"/>
    <w:rsid w:val="00C46FA0"/>
    <w:rsid w:val="00C472F4"/>
    <w:rsid w:val="00C47E50"/>
    <w:rsid w:val="00C507E6"/>
    <w:rsid w:val="00C50AF0"/>
    <w:rsid w:val="00C50D41"/>
    <w:rsid w:val="00C51963"/>
    <w:rsid w:val="00C5196B"/>
    <w:rsid w:val="00C51E8F"/>
    <w:rsid w:val="00C52377"/>
    <w:rsid w:val="00C542E6"/>
    <w:rsid w:val="00C54377"/>
    <w:rsid w:val="00C54543"/>
    <w:rsid w:val="00C55718"/>
    <w:rsid w:val="00C5691A"/>
    <w:rsid w:val="00C56973"/>
    <w:rsid w:val="00C56F60"/>
    <w:rsid w:val="00C570F7"/>
    <w:rsid w:val="00C5737F"/>
    <w:rsid w:val="00C573CF"/>
    <w:rsid w:val="00C60308"/>
    <w:rsid w:val="00C61CDF"/>
    <w:rsid w:val="00C61E6D"/>
    <w:rsid w:val="00C62039"/>
    <w:rsid w:val="00C63331"/>
    <w:rsid w:val="00C63475"/>
    <w:rsid w:val="00C64535"/>
    <w:rsid w:val="00C64651"/>
    <w:rsid w:val="00C678E3"/>
    <w:rsid w:val="00C71295"/>
    <w:rsid w:val="00C7181B"/>
    <w:rsid w:val="00C72D45"/>
    <w:rsid w:val="00C73B14"/>
    <w:rsid w:val="00C74506"/>
    <w:rsid w:val="00C75EB8"/>
    <w:rsid w:val="00C76041"/>
    <w:rsid w:val="00C76455"/>
    <w:rsid w:val="00C76D59"/>
    <w:rsid w:val="00C7712D"/>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FBD"/>
    <w:rsid w:val="00C940C1"/>
    <w:rsid w:val="00C942DA"/>
    <w:rsid w:val="00C95FD3"/>
    <w:rsid w:val="00C96725"/>
    <w:rsid w:val="00C970DF"/>
    <w:rsid w:val="00C97835"/>
    <w:rsid w:val="00C97B6F"/>
    <w:rsid w:val="00CA0503"/>
    <w:rsid w:val="00CA1543"/>
    <w:rsid w:val="00CA1765"/>
    <w:rsid w:val="00CA2787"/>
    <w:rsid w:val="00CA28B9"/>
    <w:rsid w:val="00CA3EB7"/>
    <w:rsid w:val="00CA5D90"/>
    <w:rsid w:val="00CA6102"/>
    <w:rsid w:val="00CA621E"/>
    <w:rsid w:val="00CA6DA5"/>
    <w:rsid w:val="00CA72E3"/>
    <w:rsid w:val="00CB01DD"/>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D1BD7"/>
    <w:rsid w:val="00CD1F3C"/>
    <w:rsid w:val="00CD20B2"/>
    <w:rsid w:val="00CD3001"/>
    <w:rsid w:val="00CD3916"/>
    <w:rsid w:val="00CD3CA0"/>
    <w:rsid w:val="00CD4BD9"/>
    <w:rsid w:val="00CD5033"/>
    <w:rsid w:val="00CD6437"/>
    <w:rsid w:val="00CD64A1"/>
    <w:rsid w:val="00CD7340"/>
    <w:rsid w:val="00CD7BD8"/>
    <w:rsid w:val="00CE1894"/>
    <w:rsid w:val="00CE1B7D"/>
    <w:rsid w:val="00CE20C9"/>
    <w:rsid w:val="00CE20D7"/>
    <w:rsid w:val="00CE24FB"/>
    <w:rsid w:val="00CE28BC"/>
    <w:rsid w:val="00CE34A5"/>
    <w:rsid w:val="00CE3582"/>
    <w:rsid w:val="00CE3E10"/>
    <w:rsid w:val="00CE50D7"/>
    <w:rsid w:val="00CE62BD"/>
    <w:rsid w:val="00CE6959"/>
    <w:rsid w:val="00CE6A72"/>
    <w:rsid w:val="00CE6E28"/>
    <w:rsid w:val="00CF0633"/>
    <w:rsid w:val="00CF3324"/>
    <w:rsid w:val="00CF3BDB"/>
    <w:rsid w:val="00CF40D1"/>
    <w:rsid w:val="00CF5700"/>
    <w:rsid w:val="00CF5E43"/>
    <w:rsid w:val="00D0005B"/>
    <w:rsid w:val="00D0059D"/>
    <w:rsid w:val="00D00A4A"/>
    <w:rsid w:val="00D0205E"/>
    <w:rsid w:val="00D02BBC"/>
    <w:rsid w:val="00D03D9D"/>
    <w:rsid w:val="00D04550"/>
    <w:rsid w:val="00D047BE"/>
    <w:rsid w:val="00D05469"/>
    <w:rsid w:val="00D05C24"/>
    <w:rsid w:val="00D05DCB"/>
    <w:rsid w:val="00D06D88"/>
    <w:rsid w:val="00D072E5"/>
    <w:rsid w:val="00D07AFE"/>
    <w:rsid w:val="00D100AD"/>
    <w:rsid w:val="00D10C82"/>
    <w:rsid w:val="00D11980"/>
    <w:rsid w:val="00D130FF"/>
    <w:rsid w:val="00D1468F"/>
    <w:rsid w:val="00D14D8D"/>
    <w:rsid w:val="00D152B4"/>
    <w:rsid w:val="00D160E9"/>
    <w:rsid w:val="00D16254"/>
    <w:rsid w:val="00D163EB"/>
    <w:rsid w:val="00D16755"/>
    <w:rsid w:val="00D16A0B"/>
    <w:rsid w:val="00D16FBA"/>
    <w:rsid w:val="00D204C9"/>
    <w:rsid w:val="00D22DC7"/>
    <w:rsid w:val="00D240D7"/>
    <w:rsid w:val="00D24FB8"/>
    <w:rsid w:val="00D2533F"/>
    <w:rsid w:val="00D25E19"/>
    <w:rsid w:val="00D27269"/>
    <w:rsid w:val="00D273C1"/>
    <w:rsid w:val="00D27FC0"/>
    <w:rsid w:val="00D3008B"/>
    <w:rsid w:val="00D30904"/>
    <w:rsid w:val="00D311B3"/>
    <w:rsid w:val="00D319E8"/>
    <w:rsid w:val="00D31F2F"/>
    <w:rsid w:val="00D32BAB"/>
    <w:rsid w:val="00D34587"/>
    <w:rsid w:val="00D34E34"/>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1F0"/>
    <w:rsid w:val="00D61581"/>
    <w:rsid w:val="00D615D1"/>
    <w:rsid w:val="00D616DA"/>
    <w:rsid w:val="00D61CA5"/>
    <w:rsid w:val="00D63A2C"/>
    <w:rsid w:val="00D644B3"/>
    <w:rsid w:val="00D64A47"/>
    <w:rsid w:val="00D65720"/>
    <w:rsid w:val="00D661AC"/>
    <w:rsid w:val="00D70941"/>
    <w:rsid w:val="00D7266F"/>
    <w:rsid w:val="00D72CBB"/>
    <w:rsid w:val="00D73572"/>
    <w:rsid w:val="00D736FE"/>
    <w:rsid w:val="00D739F3"/>
    <w:rsid w:val="00D73D67"/>
    <w:rsid w:val="00D74F25"/>
    <w:rsid w:val="00D76087"/>
    <w:rsid w:val="00D76CB9"/>
    <w:rsid w:val="00D77354"/>
    <w:rsid w:val="00D80313"/>
    <w:rsid w:val="00D808A4"/>
    <w:rsid w:val="00D8155F"/>
    <w:rsid w:val="00D8178F"/>
    <w:rsid w:val="00D82361"/>
    <w:rsid w:val="00D8459A"/>
    <w:rsid w:val="00D85A5B"/>
    <w:rsid w:val="00D87C4D"/>
    <w:rsid w:val="00D90C2B"/>
    <w:rsid w:val="00D90EAD"/>
    <w:rsid w:val="00D919FC"/>
    <w:rsid w:val="00D91F6F"/>
    <w:rsid w:val="00D92D9D"/>
    <w:rsid w:val="00D93402"/>
    <w:rsid w:val="00D9354B"/>
    <w:rsid w:val="00D93F22"/>
    <w:rsid w:val="00D94A7A"/>
    <w:rsid w:val="00D95388"/>
    <w:rsid w:val="00D965D9"/>
    <w:rsid w:val="00DA1B90"/>
    <w:rsid w:val="00DA2526"/>
    <w:rsid w:val="00DA2993"/>
    <w:rsid w:val="00DA3A12"/>
    <w:rsid w:val="00DA3CDE"/>
    <w:rsid w:val="00DA48F0"/>
    <w:rsid w:val="00DA6614"/>
    <w:rsid w:val="00DA6A9B"/>
    <w:rsid w:val="00DA6EC3"/>
    <w:rsid w:val="00DA7178"/>
    <w:rsid w:val="00DA75F9"/>
    <w:rsid w:val="00DB065E"/>
    <w:rsid w:val="00DB10D0"/>
    <w:rsid w:val="00DB1278"/>
    <w:rsid w:val="00DB201A"/>
    <w:rsid w:val="00DB26BA"/>
    <w:rsid w:val="00DB35D3"/>
    <w:rsid w:val="00DB4513"/>
    <w:rsid w:val="00DB467D"/>
    <w:rsid w:val="00DB4A3E"/>
    <w:rsid w:val="00DB4DF4"/>
    <w:rsid w:val="00DB4F94"/>
    <w:rsid w:val="00DB688A"/>
    <w:rsid w:val="00DB6EA9"/>
    <w:rsid w:val="00DB6EB6"/>
    <w:rsid w:val="00DC0BA9"/>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1A4"/>
    <w:rsid w:val="00DD6468"/>
    <w:rsid w:val="00DD7E0D"/>
    <w:rsid w:val="00DE01BA"/>
    <w:rsid w:val="00DE0B3C"/>
    <w:rsid w:val="00DE0CA8"/>
    <w:rsid w:val="00DE0D30"/>
    <w:rsid w:val="00DE1384"/>
    <w:rsid w:val="00DE1AF4"/>
    <w:rsid w:val="00DE2D82"/>
    <w:rsid w:val="00DE2F41"/>
    <w:rsid w:val="00DE32A9"/>
    <w:rsid w:val="00DE3665"/>
    <w:rsid w:val="00DE36CB"/>
    <w:rsid w:val="00DE497C"/>
    <w:rsid w:val="00DE5C27"/>
    <w:rsid w:val="00DE63DB"/>
    <w:rsid w:val="00DE6A9B"/>
    <w:rsid w:val="00DF0FCE"/>
    <w:rsid w:val="00DF13E1"/>
    <w:rsid w:val="00DF1FAD"/>
    <w:rsid w:val="00DF3CA7"/>
    <w:rsid w:val="00DF4F43"/>
    <w:rsid w:val="00DF7214"/>
    <w:rsid w:val="00DF7818"/>
    <w:rsid w:val="00E0165D"/>
    <w:rsid w:val="00E01EA3"/>
    <w:rsid w:val="00E021FA"/>
    <w:rsid w:val="00E02654"/>
    <w:rsid w:val="00E0294C"/>
    <w:rsid w:val="00E03A8F"/>
    <w:rsid w:val="00E056BE"/>
    <w:rsid w:val="00E060F4"/>
    <w:rsid w:val="00E06EA1"/>
    <w:rsid w:val="00E0762B"/>
    <w:rsid w:val="00E07CF6"/>
    <w:rsid w:val="00E10913"/>
    <w:rsid w:val="00E10C08"/>
    <w:rsid w:val="00E10DF2"/>
    <w:rsid w:val="00E11552"/>
    <w:rsid w:val="00E11D41"/>
    <w:rsid w:val="00E12E01"/>
    <w:rsid w:val="00E141EE"/>
    <w:rsid w:val="00E143EB"/>
    <w:rsid w:val="00E14752"/>
    <w:rsid w:val="00E14F98"/>
    <w:rsid w:val="00E15F03"/>
    <w:rsid w:val="00E17B96"/>
    <w:rsid w:val="00E20047"/>
    <w:rsid w:val="00E202BD"/>
    <w:rsid w:val="00E20B6C"/>
    <w:rsid w:val="00E2286E"/>
    <w:rsid w:val="00E234DD"/>
    <w:rsid w:val="00E24B55"/>
    <w:rsid w:val="00E252F3"/>
    <w:rsid w:val="00E2584E"/>
    <w:rsid w:val="00E2774B"/>
    <w:rsid w:val="00E27A81"/>
    <w:rsid w:val="00E3274C"/>
    <w:rsid w:val="00E3277D"/>
    <w:rsid w:val="00E32C31"/>
    <w:rsid w:val="00E3300C"/>
    <w:rsid w:val="00E33AEB"/>
    <w:rsid w:val="00E35080"/>
    <w:rsid w:val="00E352B8"/>
    <w:rsid w:val="00E3532C"/>
    <w:rsid w:val="00E35E75"/>
    <w:rsid w:val="00E3640B"/>
    <w:rsid w:val="00E37249"/>
    <w:rsid w:val="00E37396"/>
    <w:rsid w:val="00E40BF5"/>
    <w:rsid w:val="00E4162E"/>
    <w:rsid w:val="00E42820"/>
    <w:rsid w:val="00E42829"/>
    <w:rsid w:val="00E44931"/>
    <w:rsid w:val="00E45C92"/>
    <w:rsid w:val="00E46DCA"/>
    <w:rsid w:val="00E47FC8"/>
    <w:rsid w:val="00E507A3"/>
    <w:rsid w:val="00E5090D"/>
    <w:rsid w:val="00E50F57"/>
    <w:rsid w:val="00E51672"/>
    <w:rsid w:val="00E5223E"/>
    <w:rsid w:val="00E5231D"/>
    <w:rsid w:val="00E52980"/>
    <w:rsid w:val="00E5442E"/>
    <w:rsid w:val="00E54A19"/>
    <w:rsid w:val="00E54C27"/>
    <w:rsid w:val="00E557C9"/>
    <w:rsid w:val="00E55FEA"/>
    <w:rsid w:val="00E565F1"/>
    <w:rsid w:val="00E57439"/>
    <w:rsid w:val="00E57A74"/>
    <w:rsid w:val="00E57FB3"/>
    <w:rsid w:val="00E601D3"/>
    <w:rsid w:val="00E61987"/>
    <w:rsid w:val="00E631A3"/>
    <w:rsid w:val="00E63BD3"/>
    <w:rsid w:val="00E64A92"/>
    <w:rsid w:val="00E64D82"/>
    <w:rsid w:val="00E657C6"/>
    <w:rsid w:val="00E661E2"/>
    <w:rsid w:val="00E66262"/>
    <w:rsid w:val="00E674C6"/>
    <w:rsid w:val="00E67726"/>
    <w:rsid w:val="00E67F23"/>
    <w:rsid w:val="00E713C3"/>
    <w:rsid w:val="00E718BB"/>
    <w:rsid w:val="00E7377D"/>
    <w:rsid w:val="00E737BD"/>
    <w:rsid w:val="00E73E4F"/>
    <w:rsid w:val="00E74B1D"/>
    <w:rsid w:val="00E74D1A"/>
    <w:rsid w:val="00E74FAF"/>
    <w:rsid w:val="00E75B54"/>
    <w:rsid w:val="00E75EF6"/>
    <w:rsid w:val="00E76B62"/>
    <w:rsid w:val="00E77EE1"/>
    <w:rsid w:val="00E805ED"/>
    <w:rsid w:val="00E80A6C"/>
    <w:rsid w:val="00E82C47"/>
    <w:rsid w:val="00E82ECA"/>
    <w:rsid w:val="00E834FA"/>
    <w:rsid w:val="00E83B46"/>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1447"/>
    <w:rsid w:val="00EA1844"/>
    <w:rsid w:val="00EA2F90"/>
    <w:rsid w:val="00EA3449"/>
    <w:rsid w:val="00EA4278"/>
    <w:rsid w:val="00EA5299"/>
    <w:rsid w:val="00EA5A5F"/>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E31"/>
    <w:rsid w:val="00EC4780"/>
    <w:rsid w:val="00EC5DC5"/>
    <w:rsid w:val="00EC6EB8"/>
    <w:rsid w:val="00EC6F5F"/>
    <w:rsid w:val="00EC6F8F"/>
    <w:rsid w:val="00EC70BB"/>
    <w:rsid w:val="00EC7E69"/>
    <w:rsid w:val="00ED0720"/>
    <w:rsid w:val="00ED0F87"/>
    <w:rsid w:val="00ED1609"/>
    <w:rsid w:val="00ED21EF"/>
    <w:rsid w:val="00ED2F1D"/>
    <w:rsid w:val="00ED3658"/>
    <w:rsid w:val="00ED630A"/>
    <w:rsid w:val="00ED6464"/>
    <w:rsid w:val="00ED6719"/>
    <w:rsid w:val="00ED679A"/>
    <w:rsid w:val="00ED6923"/>
    <w:rsid w:val="00EE0F75"/>
    <w:rsid w:val="00EE116F"/>
    <w:rsid w:val="00EE1990"/>
    <w:rsid w:val="00EE24A4"/>
    <w:rsid w:val="00EE2725"/>
    <w:rsid w:val="00EE2EB0"/>
    <w:rsid w:val="00EE2F06"/>
    <w:rsid w:val="00EE3FF3"/>
    <w:rsid w:val="00EE44F3"/>
    <w:rsid w:val="00EE4E91"/>
    <w:rsid w:val="00EE5F21"/>
    <w:rsid w:val="00EE7345"/>
    <w:rsid w:val="00EE7734"/>
    <w:rsid w:val="00EF1FCA"/>
    <w:rsid w:val="00EF2D73"/>
    <w:rsid w:val="00EF3A39"/>
    <w:rsid w:val="00EF42FE"/>
    <w:rsid w:val="00EF5FF7"/>
    <w:rsid w:val="00EF6BEB"/>
    <w:rsid w:val="00EF7BBB"/>
    <w:rsid w:val="00F00472"/>
    <w:rsid w:val="00F00588"/>
    <w:rsid w:val="00F00B14"/>
    <w:rsid w:val="00F00D91"/>
    <w:rsid w:val="00F0251A"/>
    <w:rsid w:val="00F02BA2"/>
    <w:rsid w:val="00F0320F"/>
    <w:rsid w:val="00F0326A"/>
    <w:rsid w:val="00F03302"/>
    <w:rsid w:val="00F04E1C"/>
    <w:rsid w:val="00F0529E"/>
    <w:rsid w:val="00F064EE"/>
    <w:rsid w:val="00F068EA"/>
    <w:rsid w:val="00F06E39"/>
    <w:rsid w:val="00F073F5"/>
    <w:rsid w:val="00F104C1"/>
    <w:rsid w:val="00F108F2"/>
    <w:rsid w:val="00F10A96"/>
    <w:rsid w:val="00F11263"/>
    <w:rsid w:val="00F12009"/>
    <w:rsid w:val="00F12B56"/>
    <w:rsid w:val="00F1309B"/>
    <w:rsid w:val="00F131C8"/>
    <w:rsid w:val="00F1329A"/>
    <w:rsid w:val="00F138E0"/>
    <w:rsid w:val="00F15A0E"/>
    <w:rsid w:val="00F165A5"/>
    <w:rsid w:val="00F20150"/>
    <w:rsid w:val="00F22207"/>
    <w:rsid w:val="00F229A7"/>
    <w:rsid w:val="00F2346E"/>
    <w:rsid w:val="00F2451E"/>
    <w:rsid w:val="00F2495A"/>
    <w:rsid w:val="00F25116"/>
    <w:rsid w:val="00F2604B"/>
    <w:rsid w:val="00F2630B"/>
    <w:rsid w:val="00F26487"/>
    <w:rsid w:val="00F26BD3"/>
    <w:rsid w:val="00F31FF2"/>
    <w:rsid w:val="00F321BE"/>
    <w:rsid w:val="00F341DC"/>
    <w:rsid w:val="00F3516F"/>
    <w:rsid w:val="00F37EA0"/>
    <w:rsid w:val="00F40C27"/>
    <w:rsid w:val="00F41459"/>
    <w:rsid w:val="00F41D15"/>
    <w:rsid w:val="00F420AE"/>
    <w:rsid w:val="00F427A5"/>
    <w:rsid w:val="00F42B82"/>
    <w:rsid w:val="00F4303B"/>
    <w:rsid w:val="00F43494"/>
    <w:rsid w:val="00F44D61"/>
    <w:rsid w:val="00F46682"/>
    <w:rsid w:val="00F475C6"/>
    <w:rsid w:val="00F50727"/>
    <w:rsid w:val="00F50AA5"/>
    <w:rsid w:val="00F5243E"/>
    <w:rsid w:val="00F536D4"/>
    <w:rsid w:val="00F54285"/>
    <w:rsid w:val="00F54648"/>
    <w:rsid w:val="00F54ABA"/>
    <w:rsid w:val="00F5609A"/>
    <w:rsid w:val="00F56754"/>
    <w:rsid w:val="00F57547"/>
    <w:rsid w:val="00F57D39"/>
    <w:rsid w:val="00F60FD5"/>
    <w:rsid w:val="00F61DFA"/>
    <w:rsid w:val="00F63B08"/>
    <w:rsid w:val="00F643E3"/>
    <w:rsid w:val="00F643F9"/>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2BDF"/>
    <w:rsid w:val="00F82EF8"/>
    <w:rsid w:val="00F83680"/>
    <w:rsid w:val="00F84A99"/>
    <w:rsid w:val="00F85F96"/>
    <w:rsid w:val="00F86C4F"/>
    <w:rsid w:val="00F90615"/>
    <w:rsid w:val="00F90BC0"/>
    <w:rsid w:val="00F922F8"/>
    <w:rsid w:val="00F931F0"/>
    <w:rsid w:val="00F9366E"/>
    <w:rsid w:val="00F936AB"/>
    <w:rsid w:val="00F94A1E"/>
    <w:rsid w:val="00F973FE"/>
    <w:rsid w:val="00FA06D2"/>
    <w:rsid w:val="00FA0F2F"/>
    <w:rsid w:val="00FA151E"/>
    <w:rsid w:val="00FA179C"/>
    <w:rsid w:val="00FA1C47"/>
    <w:rsid w:val="00FA2120"/>
    <w:rsid w:val="00FA2563"/>
    <w:rsid w:val="00FA2712"/>
    <w:rsid w:val="00FA3E3D"/>
    <w:rsid w:val="00FA630F"/>
    <w:rsid w:val="00FB05D2"/>
    <w:rsid w:val="00FB06FF"/>
    <w:rsid w:val="00FB0D3C"/>
    <w:rsid w:val="00FB0FD0"/>
    <w:rsid w:val="00FB100C"/>
    <w:rsid w:val="00FB1399"/>
    <w:rsid w:val="00FB175A"/>
    <w:rsid w:val="00FB2465"/>
    <w:rsid w:val="00FB2824"/>
    <w:rsid w:val="00FB4773"/>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79C"/>
    <w:rsid w:val="00FD0B92"/>
    <w:rsid w:val="00FD0BEE"/>
    <w:rsid w:val="00FD1912"/>
    <w:rsid w:val="00FD1C15"/>
    <w:rsid w:val="00FD2630"/>
    <w:rsid w:val="00FD2B14"/>
    <w:rsid w:val="00FD4C80"/>
    <w:rsid w:val="00FD5A4A"/>
    <w:rsid w:val="00FD69B5"/>
    <w:rsid w:val="00FD6A61"/>
    <w:rsid w:val="00FD6EDC"/>
    <w:rsid w:val="00FD7171"/>
    <w:rsid w:val="00FE0136"/>
    <w:rsid w:val="00FE03B0"/>
    <w:rsid w:val="00FE13E0"/>
    <w:rsid w:val="00FE1578"/>
    <w:rsid w:val="00FE170E"/>
    <w:rsid w:val="00FE2D37"/>
    <w:rsid w:val="00FE3818"/>
    <w:rsid w:val="00FE3C20"/>
    <w:rsid w:val="00FE53FC"/>
    <w:rsid w:val="00FE63B0"/>
    <w:rsid w:val="00FE77E8"/>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v:textbox inset="5.85pt,.7pt,5.85pt,.7pt"/>
    </o:shapedefaults>
    <o:shapelayout v:ext="edit">
      <o:idmap v:ext="edit" data="1"/>
    </o:shapelayout>
  </w:shapeDefaults>
  <w:doNotEmbedSmartTags/>
  <w:decimalSymbol w:val="."/>
  <w:listSeparator w:val=","/>
  <w14:docId w14:val="4A98F7CD"/>
  <w15:docId w15:val="{FF8E9F60-0E4C-445A-9FDF-81DE65A9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character" w:styleId="af8">
    <w:name w:val="Placeholder Text"/>
    <w:basedOn w:val="a0"/>
    <w:uiPriority w:val="99"/>
    <w:semiHidden/>
    <w:rsid w:val="00040359"/>
    <w:rPr>
      <w:color w:val="808080"/>
    </w:rPr>
  </w:style>
  <w:style w:type="paragraph" w:styleId="af9">
    <w:name w:val="List Paragraph"/>
    <w:basedOn w:val="a"/>
    <w:uiPriority w:val="34"/>
    <w:qFormat/>
    <w:rsid w:val="00C76D59"/>
    <w:pPr>
      <w:ind w:leftChars="400" w:left="84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3892-A0FA-4429-A108-BF63F57A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1350</Words>
  <Characters>7962</Characters>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2019-07-19T07:48:00Z</cp:lastPrinted>
  <dcterms:created xsi:type="dcterms:W3CDTF">2019-09-10T04:40:00Z</dcterms:created>
  <dcterms:modified xsi:type="dcterms:W3CDTF">2019-11-06T01:41:00Z</dcterms:modified>
</cp:coreProperties>
</file>