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3999" w:rsidRPr="00023999" w:rsidRDefault="00023999" w:rsidP="00BA6068">
      <w:pPr>
        <w:rPr>
          <w:rFonts w:ascii="Agency FB" w:hAnsi="Agency FB"/>
          <w:sz w:val="24"/>
        </w:rPr>
      </w:pPr>
      <w:r w:rsidRPr="00023999">
        <w:rPr>
          <w:rFonts w:ascii="Agency FB" w:hAnsi="Agency FB"/>
          <w:sz w:val="24"/>
        </w:rPr>
        <w:t>DAVID Ruben</w:t>
      </w:r>
    </w:p>
    <w:p w:rsidR="00023999" w:rsidRPr="00023999" w:rsidRDefault="00023999" w:rsidP="00BA6068">
      <w:pPr>
        <w:rPr>
          <w:rFonts w:ascii="Agency FB" w:hAnsi="Agency FB"/>
          <w:sz w:val="24"/>
        </w:rPr>
      </w:pPr>
      <w:r w:rsidRPr="00023999">
        <w:rPr>
          <w:rFonts w:ascii="Agency FB" w:hAnsi="Agency FB"/>
          <w:sz w:val="24"/>
        </w:rPr>
        <w:t>LEDOYEN Augustin</w:t>
      </w:r>
    </w:p>
    <w:p w:rsidR="00023999" w:rsidRPr="00023999" w:rsidRDefault="00023999" w:rsidP="00023999">
      <w:pPr>
        <w:jc w:val="right"/>
        <w:rPr>
          <w:rFonts w:ascii="Agency FB" w:hAnsi="Agency FB"/>
          <w:sz w:val="24"/>
        </w:rPr>
      </w:pPr>
      <w:r w:rsidRPr="00023999">
        <w:rPr>
          <w:rFonts w:ascii="Agency FB" w:hAnsi="Agency FB"/>
          <w:sz w:val="24"/>
        </w:rPr>
        <w:t>Examen du 23 janvier 2017</w:t>
      </w: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Pr="00023999" w:rsidRDefault="00023999" w:rsidP="00023999">
      <w:pPr>
        <w:jc w:val="center"/>
        <w:rPr>
          <w:rFonts w:ascii="Agency FB" w:hAnsi="Agency FB"/>
        </w:rPr>
      </w:pPr>
    </w:p>
    <w:p w:rsidR="00023999" w:rsidRDefault="00023999" w:rsidP="00023999">
      <w:pPr>
        <w:jc w:val="center"/>
        <w:rPr>
          <w:rFonts w:ascii="Agency FB" w:hAnsi="Agency FB"/>
          <w:b/>
          <w:sz w:val="72"/>
        </w:rPr>
      </w:pPr>
      <w:r w:rsidRPr="00023999">
        <w:rPr>
          <w:rFonts w:ascii="Agency FB" w:hAnsi="Agency FB"/>
          <w:b/>
          <w:sz w:val="72"/>
        </w:rPr>
        <w:t>Business Intelligence</w:t>
      </w: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Default="00023999" w:rsidP="00023999">
      <w:pPr>
        <w:jc w:val="center"/>
        <w:rPr>
          <w:b/>
        </w:rPr>
      </w:pPr>
    </w:p>
    <w:p w:rsidR="00023999" w:rsidRPr="001B2DF7" w:rsidRDefault="00023999" w:rsidP="00023999">
      <w:pPr>
        <w:jc w:val="center"/>
        <w:rPr>
          <w:i/>
        </w:rPr>
      </w:pPr>
      <w:r w:rsidRPr="001B2DF7">
        <w:rPr>
          <w:i/>
        </w:rPr>
        <w:t>Henallux – 2017/2018 – 3</w:t>
      </w:r>
      <w:r w:rsidRPr="001B2DF7">
        <w:rPr>
          <w:i/>
          <w:vertAlign w:val="superscript"/>
        </w:rPr>
        <w:t>ème</w:t>
      </w:r>
      <w:r w:rsidRPr="001B2DF7">
        <w:rPr>
          <w:i/>
        </w:rPr>
        <w:t xml:space="preserve"> IG Groupe A</w:t>
      </w:r>
    </w:p>
    <w:sdt>
      <w:sdtPr>
        <w:rPr>
          <w:rFonts w:asciiTheme="minorHAnsi" w:eastAsiaTheme="minorHAnsi" w:hAnsiTheme="minorHAnsi" w:cstheme="minorBidi"/>
          <w:color w:val="auto"/>
          <w:sz w:val="22"/>
          <w:szCs w:val="22"/>
          <w:lang w:val="fr-FR" w:eastAsia="en-US"/>
        </w:rPr>
        <w:id w:val="974805160"/>
        <w:docPartObj>
          <w:docPartGallery w:val="Table of Contents"/>
          <w:docPartUnique/>
        </w:docPartObj>
      </w:sdtPr>
      <w:sdtEndPr>
        <w:rPr>
          <w:b/>
          <w:bCs/>
        </w:rPr>
      </w:sdtEndPr>
      <w:sdtContent>
        <w:p w:rsidR="000B4CA4" w:rsidRDefault="000B4CA4">
          <w:pPr>
            <w:pStyle w:val="En-ttedetabledesmatires"/>
          </w:pPr>
          <w:r>
            <w:rPr>
              <w:lang w:val="fr-FR"/>
            </w:rPr>
            <w:t>Table des matières</w:t>
          </w:r>
        </w:p>
        <w:p w:rsidR="002E02C9" w:rsidRDefault="000B4CA4">
          <w:pPr>
            <w:pStyle w:val="TM1"/>
            <w:tabs>
              <w:tab w:val="left" w:pos="440"/>
              <w:tab w:val="right" w:leader="dot" w:pos="9062"/>
            </w:tabs>
            <w:rPr>
              <w:rFonts w:eastAsiaTheme="minorEastAsia"/>
              <w:noProof/>
              <w:lang w:eastAsia="fr-BE"/>
            </w:rPr>
          </w:pPr>
          <w:r>
            <w:fldChar w:fldCharType="begin"/>
          </w:r>
          <w:r>
            <w:instrText xml:space="preserve"> TOC \o "1-3" \h \z \u </w:instrText>
          </w:r>
          <w:r>
            <w:fldChar w:fldCharType="separate"/>
          </w:r>
          <w:hyperlink w:anchor="_Toc504477762" w:history="1">
            <w:r w:rsidR="002E02C9" w:rsidRPr="00441E8E">
              <w:rPr>
                <w:rStyle w:val="Lienhypertexte"/>
                <w:noProof/>
              </w:rPr>
              <w:t>1.</w:t>
            </w:r>
            <w:r w:rsidR="002E02C9">
              <w:rPr>
                <w:rFonts w:eastAsiaTheme="minorEastAsia"/>
                <w:noProof/>
                <w:lang w:eastAsia="fr-BE"/>
              </w:rPr>
              <w:tab/>
            </w:r>
            <w:r w:rsidR="002E02C9" w:rsidRPr="00441E8E">
              <w:rPr>
                <w:rStyle w:val="Lienhypertexte"/>
                <w:noProof/>
              </w:rPr>
              <w:t>Solution proposée</w:t>
            </w:r>
            <w:r w:rsidR="002E02C9">
              <w:rPr>
                <w:noProof/>
                <w:webHidden/>
              </w:rPr>
              <w:tab/>
            </w:r>
            <w:r w:rsidR="002E02C9">
              <w:rPr>
                <w:noProof/>
                <w:webHidden/>
              </w:rPr>
              <w:fldChar w:fldCharType="begin"/>
            </w:r>
            <w:r w:rsidR="002E02C9">
              <w:rPr>
                <w:noProof/>
                <w:webHidden/>
              </w:rPr>
              <w:instrText xml:space="preserve"> PAGEREF _Toc504477762 \h </w:instrText>
            </w:r>
            <w:r w:rsidR="002E02C9">
              <w:rPr>
                <w:noProof/>
                <w:webHidden/>
              </w:rPr>
            </w:r>
            <w:r w:rsidR="002E02C9">
              <w:rPr>
                <w:noProof/>
                <w:webHidden/>
              </w:rPr>
              <w:fldChar w:fldCharType="separate"/>
            </w:r>
            <w:r w:rsidR="002E02C9">
              <w:rPr>
                <w:noProof/>
                <w:webHidden/>
              </w:rPr>
              <w:t>3</w:t>
            </w:r>
            <w:r w:rsidR="002E02C9">
              <w:rPr>
                <w:noProof/>
                <w:webHidden/>
              </w:rPr>
              <w:fldChar w:fldCharType="end"/>
            </w:r>
          </w:hyperlink>
        </w:p>
        <w:p w:rsidR="002E02C9" w:rsidRDefault="002E02C9">
          <w:pPr>
            <w:pStyle w:val="TM1"/>
            <w:tabs>
              <w:tab w:val="left" w:pos="660"/>
              <w:tab w:val="right" w:leader="dot" w:pos="9062"/>
            </w:tabs>
            <w:rPr>
              <w:rFonts w:eastAsiaTheme="minorEastAsia"/>
              <w:noProof/>
              <w:lang w:eastAsia="fr-BE"/>
            </w:rPr>
          </w:pPr>
          <w:hyperlink w:anchor="_Toc504477763" w:history="1">
            <w:r w:rsidRPr="00441E8E">
              <w:rPr>
                <w:rStyle w:val="Lienhypertexte"/>
                <w:rFonts w:ascii="Courier New" w:hAnsi="Courier New" w:cs="Courier New"/>
                <w:noProof/>
              </w:rPr>
              <w:t>2.</w:t>
            </w:r>
            <w:r>
              <w:rPr>
                <w:rFonts w:eastAsiaTheme="minorEastAsia"/>
                <w:noProof/>
                <w:lang w:eastAsia="fr-BE"/>
              </w:rPr>
              <w:tab/>
            </w:r>
            <w:r w:rsidRPr="00441E8E">
              <w:rPr>
                <w:rStyle w:val="Lienhypertexte"/>
                <w:rFonts w:ascii="Courier New" w:hAnsi="Courier New" w:cs="Courier New"/>
                <w:noProof/>
              </w:rPr>
              <w:t>Diagrammes des différents modèles</w:t>
            </w:r>
            <w:r>
              <w:rPr>
                <w:noProof/>
                <w:webHidden/>
              </w:rPr>
              <w:tab/>
            </w:r>
            <w:r>
              <w:rPr>
                <w:noProof/>
                <w:webHidden/>
              </w:rPr>
              <w:fldChar w:fldCharType="begin"/>
            </w:r>
            <w:r>
              <w:rPr>
                <w:noProof/>
                <w:webHidden/>
              </w:rPr>
              <w:instrText xml:space="preserve"> PAGEREF _Toc504477763 \h </w:instrText>
            </w:r>
            <w:r>
              <w:rPr>
                <w:noProof/>
                <w:webHidden/>
              </w:rPr>
            </w:r>
            <w:r>
              <w:rPr>
                <w:noProof/>
                <w:webHidden/>
              </w:rPr>
              <w:fldChar w:fldCharType="separate"/>
            </w:r>
            <w:r>
              <w:rPr>
                <w:noProof/>
                <w:webHidden/>
              </w:rPr>
              <w:t>3</w:t>
            </w:r>
            <w:r>
              <w:rPr>
                <w:noProof/>
                <w:webHidden/>
              </w:rPr>
              <w:fldChar w:fldCharType="end"/>
            </w:r>
          </w:hyperlink>
        </w:p>
        <w:p w:rsidR="002E02C9" w:rsidRDefault="002E02C9">
          <w:pPr>
            <w:pStyle w:val="TM2"/>
            <w:tabs>
              <w:tab w:val="right" w:leader="dot" w:pos="9062"/>
            </w:tabs>
            <w:rPr>
              <w:rFonts w:eastAsiaTheme="minorEastAsia"/>
              <w:noProof/>
              <w:lang w:eastAsia="fr-BE"/>
            </w:rPr>
          </w:pPr>
          <w:hyperlink w:anchor="_Toc504477764" w:history="1">
            <w:r w:rsidRPr="00441E8E">
              <w:rPr>
                <w:rStyle w:val="Lienhypertexte"/>
                <w:noProof/>
              </w:rPr>
              <w:t>2.1 BD opérationnelle</w:t>
            </w:r>
            <w:r>
              <w:rPr>
                <w:noProof/>
                <w:webHidden/>
              </w:rPr>
              <w:tab/>
            </w:r>
            <w:r>
              <w:rPr>
                <w:noProof/>
                <w:webHidden/>
              </w:rPr>
              <w:fldChar w:fldCharType="begin"/>
            </w:r>
            <w:r>
              <w:rPr>
                <w:noProof/>
                <w:webHidden/>
              </w:rPr>
              <w:instrText xml:space="preserve"> PAGEREF _Toc504477764 \h </w:instrText>
            </w:r>
            <w:r>
              <w:rPr>
                <w:noProof/>
                <w:webHidden/>
              </w:rPr>
            </w:r>
            <w:r>
              <w:rPr>
                <w:noProof/>
                <w:webHidden/>
              </w:rPr>
              <w:fldChar w:fldCharType="separate"/>
            </w:r>
            <w:r>
              <w:rPr>
                <w:noProof/>
                <w:webHidden/>
              </w:rPr>
              <w:t>3</w:t>
            </w:r>
            <w:r>
              <w:rPr>
                <w:noProof/>
                <w:webHidden/>
              </w:rPr>
              <w:fldChar w:fldCharType="end"/>
            </w:r>
          </w:hyperlink>
        </w:p>
        <w:p w:rsidR="002E02C9" w:rsidRDefault="002E02C9">
          <w:pPr>
            <w:pStyle w:val="TM2"/>
            <w:tabs>
              <w:tab w:val="right" w:leader="dot" w:pos="9062"/>
            </w:tabs>
            <w:rPr>
              <w:rFonts w:eastAsiaTheme="minorEastAsia"/>
              <w:noProof/>
              <w:lang w:eastAsia="fr-BE"/>
            </w:rPr>
          </w:pPr>
          <w:hyperlink w:anchor="_Toc504477765" w:history="1">
            <w:r w:rsidRPr="00441E8E">
              <w:rPr>
                <w:rStyle w:val="Lienhypertexte"/>
                <w:noProof/>
              </w:rPr>
              <w:t>2.2 BD dimensionnelle</w:t>
            </w:r>
            <w:r>
              <w:rPr>
                <w:noProof/>
                <w:webHidden/>
              </w:rPr>
              <w:tab/>
            </w:r>
            <w:r>
              <w:rPr>
                <w:noProof/>
                <w:webHidden/>
              </w:rPr>
              <w:fldChar w:fldCharType="begin"/>
            </w:r>
            <w:r>
              <w:rPr>
                <w:noProof/>
                <w:webHidden/>
              </w:rPr>
              <w:instrText xml:space="preserve"> PAGEREF _Toc504477765 \h </w:instrText>
            </w:r>
            <w:r>
              <w:rPr>
                <w:noProof/>
                <w:webHidden/>
              </w:rPr>
            </w:r>
            <w:r>
              <w:rPr>
                <w:noProof/>
                <w:webHidden/>
              </w:rPr>
              <w:fldChar w:fldCharType="separate"/>
            </w:r>
            <w:r>
              <w:rPr>
                <w:noProof/>
                <w:webHidden/>
              </w:rPr>
              <w:t>3</w:t>
            </w:r>
            <w:r>
              <w:rPr>
                <w:noProof/>
                <w:webHidden/>
              </w:rPr>
              <w:fldChar w:fldCharType="end"/>
            </w:r>
          </w:hyperlink>
        </w:p>
        <w:p w:rsidR="002E02C9" w:rsidRDefault="002E02C9">
          <w:pPr>
            <w:pStyle w:val="TM1"/>
            <w:tabs>
              <w:tab w:val="left" w:pos="660"/>
              <w:tab w:val="right" w:leader="dot" w:pos="9062"/>
            </w:tabs>
            <w:rPr>
              <w:rFonts w:eastAsiaTheme="minorEastAsia"/>
              <w:noProof/>
              <w:lang w:eastAsia="fr-BE"/>
            </w:rPr>
          </w:pPr>
          <w:hyperlink w:anchor="_Toc504477766" w:history="1">
            <w:r w:rsidRPr="00441E8E">
              <w:rPr>
                <w:rStyle w:val="Lienhypertexte"/>
                <w:rFonts w:ascii="Courier New" w:hAnsi="Courier New" w:cs="Courier New"/>
                <w:noProof/>
              </w:rPr>
              <w:t>3.</w:t>
            </w:r>
            <w:r>
              <w:rPr>
                <w:rFonts w:eastAsiaTheme="minorEastAsia"/>
                <w:noProof/>
                <w:lang w:eastAsia="fr-BE"/>
              </w:rPr>
              <w:tab/>
            </w:r>
            <w:r w:rsidRPr="00441E8E">
              <w:rPr>
                <w:rStyle w:val="Lienhypertexte"/>
                <w:rFonts w:ascii="Courier New" w:hAnsi="Courier New" w:cs="Courier New"/>
                <w:noProof/>
              </w:rPr>
              <w:t>La granularité de la table de faits</w:t>
            </w:r>
            <w:r>
              <w:rPr>
                <w:noProof/>
                <w:webHidden/>
              </w:rPr>
              <w:tab/>
            </w:r>
            <w:r>
              <w:rPr>
                <w:noProof/>
                <w:webHidden/>
              </w:rPr>
              <w:fldChar w:fldCharType="begin"/>
            </w:r>
            <w:r>
              <w:rPr>
                <w:noProof/>
                <w:webHidden/>
              </w:rPr>
              <w:instrText xml:space="preserve"> PAGEREF _Toc504477766 \h </w:instrText>
            </w:r>
            <w:r>
              <w:rPr>
                <w:noProof/>
                <w:webHidden/>
              </w:rPr>
            </w:r>
            <w:r>
              <w:rPr>
                <w:noProof/>
                <w:webHidden/>
              </w:rPr>
              <w:fldChar w:fldCharType="separate"/>
            </w:r>
            <w:r>
              <w:rPr>
                <w:noProof/>
                <w:webHidden/>
              </w:rPr>
              <w:t>3</w:t>
            </w:r>
            <w:r>
              <w:rPr>
                <w:noProof/>
                <w:webHidden/>
              </w:rPr>
              <w:fldChar w:fldCharType="end"/>
            </w:r>
          </w:hyperlink>
        </w:p>
        <w:p w:rsidR="002E02C9" w:rsidRDefault="002E02C9">
          <w:pPr>
            <w:pStyle w:val="TM1"/>
            <w:tabs>
              <w:tab w:val="left" w:pos="660"/>
              <w:tab w:val="right" w:leader="dot" w:pos="9062"/>
            </w:tabs>
            <w:rPr>
              <w:rFonts w:eastAsiaTheme="minorEastAsia"/>
              <w:noProof/>
              <w:lang w:eastAsia="fr-BE"/>
            </w:rPr>
          </w:pPr>
          <w:hyperlink w:anchor="_Toc504477767" w:history="1">
            <w:r w:rsidRPr="00441E8E">
              <w:rPr>
                <w:rStyle w:val="Lienhypertexte"/>
                <w:rFonts w:ascii="Courier New" w:hAnsi="Courier New" w:cs="Courier New"/>
                <w:noProof/>
              </w:rPr>
              <w:t>4.</w:t>
            </w:r>
            <w:r>
              <w:rPr>
                <w:rFonts w:eastAsiaTheme="minorEastAsia"/>
                <w:noProof/>
                <w:lang w:eastAsia="fr-BE"/>
              </w:rPr>
              <w:tab/>
            </w:r>
            <w:r w:rsidRPr="00441E8E">
              <w:rPr>
                <w:rStyle w:val="Lienhypertexte"/>
                <w:rFonts w:ascii="Courier New" w:hAnsi="Courier New" w:cs="Courier New"/>
                <w:noProof/>
              </w:rPr>
              <w:t>Justifications de différents choix</w:t>
            </w:r>
            <w:r>
              <w:rPr>
                <w:noProof/>
                <w:webHidden/>
              </w:rPr>
              <w:tab/>
            </w:r>
            <w:r>
              <w:rPr>
                <w:noProof/>
                <w:webHidden/>
              </w:rPr>
              <w:fldChar w:fldCharType="begin"/>
            </w:r>
            <w:r>
              <w:rPr>
                <w:noProof/>
                <w:webHidden/>
              </w:rPr>
              <w:instrText xml:space="preserve"> PAGEREF _Toc504477767 \h </w:instrText>
            </w:r>
            <w:r>
              <w:rPr>
                <w:noProof/>
                <w:webHidden/>
              </w:rPr>
            </w:r>
            <w:r>
              <w:rPr>
                <w:noProof/>
                <w:webHidden/>
              </w:rPr>
              <w:fldChar w:fldCharType="separate"/>
            </w:r>
            <w:r>
              <w:rPr>
                <w:noProof/>
                <w:webHidden/>
              </w:rPr>
              <w:t>3</w:t>
            </w:r>
            <w:r>
              <w:rPr>
                <w:noProof/>
                <w:webHidden/>
              </w:rPr>
              <w:fldChar w:fldCharType="end"/>
            </w:r>
          </w:hyperlink>
        </w:p>
        <w:p w:rsidR="002E02C9" w:rsidRDefault="002E02C9">
          <w:pPr>
            <w:pStyle w:val="TM2"/>
            <w:tabs>
              <w:tab w:val="right" w:leader="dot" w:pos="9062"/>
            </w:tabs>
            <w:rPr>
              <w:rFonts w:eastAsiaTheme="minorEastAsia"/>
              <w:noProof/>
              <w:lang w:eastAsia="fr-BE"/>
            </w:rPr>
          </w:pPr>
          <w:hyperlink w:anchor="_Toc504477768" w:history="1">
            <w:r w:rsidRPr="00441E8E">
              <w:rPr>
                <w:rStyle w:val="Lienhypertexte"/>
                <w:rFonts w:ascii="Courier New" w:hAnsi="Courier New" w:cs="Courier New"/>
                <w:noProof/>
              </w:rPr>
              <w:t>4.1 Clés primaires</w:t>
            </w:r>
            <w:r>
              <w:rPr>
                <w:noProof/>
                <w:webHidden/>
              </w:rPr>
              <w:tab/>
            </w:r>
            <w:r>
              <w:rPr>
                <w:noProof/>
                <w:webHidden/>
              </w:rPr>
              <w:fldChar w:fldCharType="begin"/>
            </w:r>
            <w:r>
              <w:rPr>
                <w:noProof/>
                <w:webHidden/>
              </w:rPr>
              <w:instrText xml:space="preserve"> PAGEREF _Toc504477768 \h </w:instrText>
            </w:r>
            <w:r>
              <w:rPr>
                <w:noProof/>
                <w:webHidden/>
              </w:rPr>
            </w:r>
            <w:r>
              <w:rPr>
                <w:noProof/>
                <w:webHidden/>
              </w:rPr>
              <w:fldChar w:fldCharType="separate"/>
            </w:r>
            <w:r>
              <w:rPr>
                <w:noProof/>
                <w:webHidden/>
              </w:rPr>
              <w:t>3</w:t>
            </w:r>
            <w:r>
              <w:rPr>
                <w:noProof/>
                <w:webHidden/>
              </w:rPr>
              <w:fldChar w:fldCharType="end"/>
            </w:r>
          </w:hyperlink>
        </w:p>
        <w:p w:rsidR="002E02C9" w:rsidRDefault="002E02C9">
          <w:pPr>
            <w:pStyle w:val="TM2"/>
            <w:tabs>
              <w:tab w:val="right" w:leader="dot" w:pos="9062"/>
            </w:tabs>
            <w:rPr>
              <w:rFonts w:eastAsiaTheme="minorEastAsia"/>
              <w:noProof/>
              <w:lang w:eastAsia="fr-BE"/>
            </w:rPr>
          </w:pPr>
          <w:hyperlink w:anchor="_Toc504477769" w:history="1">
            <w:r w:rsidRPr="00441E8E">
              <w:rPr>
                <w:rStyle w:val="Lienhypertexte"/>
                <w:rFonts w:ascii="Courier New" w:hAnsi="Courier New" w:cs="Courier New"/>
                <w:noProof/>
              </w:rPr>
              <w:t>4.2 Choix de modélisation</w:t>
            </w:r>
            <w:r>
              <w:rPr>
                <w:noProof/>
                <w:webHidden/>
              </w:rPr>
              <w:tab/>
            </w:r>
            <w:r>
              <w:rPr>
                <w:noProof/>
                <w:webHidden/>
              </w:rPr>
              <w:fldChar w:fldCharType="begin"/>
            </w:r>
            <w:r>
              <w:rPr>
                <w:noProof/>
                <w:webHidden/>
              </w:rPr>
              <w:instrText xml:space="preserve"> PAGEREF _Toc504477769 \h </w:instrText>
            </w:r>
            <w:r>
              <w:rPr>
                <w:noProof/>
                <w:webHidden/>
              </w:rPr>
            </w:r>
            <w:r>
              <w:rPr>
                <w:noProof/>
                <w:webHidden/>
              </w:rPr>
              <w:fldChar w:fldCharType="separate"/>
            </w:r>
            <w:r>
              <w:rPr>
                <w:noProof/>
                <w:webHidden/>
              </w:rPr>
              <w:t>4</w:t>
            </w:r>
            <w:r>
              <w:rPr>
                <w:noProof/>
                <w:webHidden/>
              </w:rPr>
              <w:fldChar w:fldCharType="end"/>
            </w:r>
          </w:hyperlink>
        </w:p>
        <w:p w:rsidR="002E02C9" w:rsidRDefault="002E02C9">
          <w:pPr>
            <w:pStyle w:val="TM3"/>
            <w:tabs>
              <w:tab w:val="right" w:leader="dot" w:pos="9062"/>
            </w:tabs>
            <w:rPr>
              <w:rFonts w:eastAsiaTheme="minorEastAsia"/>
              <w:noProof/>
              <w:lang w:eastAsia="fr-BE"/>
            </w:rPr>
          </w:pPr>
          <w:hyperlink w:anchor="_Toc504477770" w:history="1">
            <w:r w:rsidRPr="00441E8E">
              <w:rPr>
                <w:rStyle w:val="Lienhypertexte"/>
                <w:rFonts w:ascii="Courier New" w:hAnsi="Courier New" w:cs="Courier New"/>
                <w:noProof/>
              </w:rPr>
              <w:t>4.2.1 Faits FactsReceiptLine</w:t>
            </w:r>
            <w:r>
              <w:rPr>
                <w:noProof/>
                <w:webHidden/>
              </w:rPr>
              <w:tab/>
            </w:r>
            <w:r>
              <w:rPr>
                <w:noProof/>
                <w:webHidden/>
              </w:rPr>
              <w:fldChar w:fldCharType="begin"/>
            </w:r>
            <w:r>
              <w:rPr>
                <w:noProof/>
                <w:webHidden/>
              </w:rPr>
              <w:instrText xml:space="preserve"> PAGEREF _Toc504477770 \h </w:instrText>
            </w:r>
            <w:r>
              <w:rPr>
                <w:noProof/>
                <w:webHidden/>
              </w:rPr>
            </w:r>
            <w:r>
              <w:rPr>
                <w:noProof/>
                <w:webHidden/>
              </w:rPr>
              <w:fldChar w:fldCharType="separate"/>
            </w:r>
            <w:r>
              <w:rPr>
                <w:noProof/>
                <w:webHidden/>
              </w:rPr>
              <w:t>4</w:t>
            </w:r>
            <w:r>
              <w:rPr>
                <w:noProof/>
                <w:webHidden/>
              </w:rPr>
              <w:fldChar w:fldCharType="end"/>
            </w:r>
          </w:hyperlink>
        </w:p>
        <w:p w:rsidR="002E02C9" w:rsidRDefault="002E02C9">
          <w:pPr>
            <w:pStyle w:val="TM3"/>
            <w:tabs>
              <w:tab w:val="right" w:leader="dot" w:pos="9062"/>
            </w:tabs>
            <w:rPr>
              <w:rFonts w:eastAsiaTheme="minorEastAsia"/>
              <w:noProof/>
              <w:lang w:eastAsia="fr-BE"/>
            </w:rPr>
          </w:pPr>
          <w:hyperlink w:anchor="_Toc504477771" w:history="1">
            <w:r w:rsidRPr="00441E8E">
              <w:rPr>
                <w:rStyle w:val="Lienhypertexte"/>
                <w:rFonts w:ascii="Courier New" w:hAnsi="Courier New" w:cs="Courier New"/>
                <w:noProof/>
              </w:rPr>
              <w:t>4.2.2 DimCustomer</w:t>
            </w:r>
            <w:r>
              <w:rPr>
                <w:noProof/>
                <w:webHidden/>
              </w:rPr>
              <w:tab/>
            </w:r>
            <w:r>
              <w:rPr>
                <w:noProof/>
                <w:webHidden/>
              </w:rPr>
              <w:fldChar w:fldCharType="begin"/>
            </w:r>
            <w:r>
              <w:rPr>
                <w:noProof/>
                <w:webHidden/>
              </w:rPr>
              <w:instrText xml:space="preserve"> PAGEREF _Toc504477771 \h </w:instrText>
            </w:r>
            <w:r>
              <w:rPr>
                <w:noProof/>
                <w:webHidden/>
              </w:rPr>
            </w:r>
            <w:r>
              <w:rPr>
                <w:noProof/>
                <w:webHidden/>
              </w:rPr>
              <w:fldChar w:fldCharType="separate"/>
            </w:r>
            <w:r>
              <w:rPr>
                <w:noProof/>
                <w:webHidden/>
              </w:rPr>
              <w:t>4</w:t>
            </w:r>
            <w:r>
              <w:rPr>
                <w:noProof/>
                <w:webHidden/>
              </w:rPr>
              <w:fldChar w:fldCharType="end"/>
            </w:r>
          </w:hyperlink>
        </w:p>
        <w:p w:rsidR="002E02C9" w:rsidRDefault="002E02C9">
          <w:pPr>
            <w:pStyle w:val="TM3"/>
            <w:tabs>
              <w:tab w:val="right" w:leader="dot" w:pos="9062"/>
            </w:tabs>
            <w:rPr>
              <w:rFonts w:eastAsiaTheme="minorEastAsia"/>
              <w:noProof/>
              <w:lang w:eastAsia="fr-BE"/>
            </w:rPr>
          </w:pPr>
          <w:hyperlink w:anchor="_Toc504477772" w:history="1">
            <w:r w:rsidRPr="00441E8E">
              <w:rPr>
                <w:rStyle w:val="Lienhypertexte"/>
                <w:rFonts w:ascii="Courier New" w:hAnsi="Courier New" w:cs="Courier New"/>
                <w:noProof/>
              </w:rPr>
              <w:t>4.2.3 DimStore</w:t>
            </w:r>
            <w:r>
              <w:rPr>
                <w:noProof/>
                <w:webHidden/>
              </w:rPr>
              <w:tab/>
            </w:r>
            <w:r>
              <w:rPr>
                <w:noProof/>
                <w:webHidden/>
              </w:rPr>
              <w:fldChar w:fldCharType="begin"/>
            </w:r>
            <w:r>
              <w:rPr>
                <w:noProof/>
                <w:webHidden/>
              </w:rPr>
              <w:instrText xml:space="preserve"> PAGEREF _Toc504477772 \h </w:instrText>
            </w:r>
            <w:r>
              <w:rPr>
                <w:noProof/>
                <w:webHidden/>
              </w:rPr>
            </w:r>
            <w:r>
              <w:rPr>
                <w:noProof/>
                <w:webHidden/>
              </w:rPr>
              <w:fldChar w:fldCharType="separate"/>
            </w:r>
            <w:r>
              <w:rPr>
                <w:noProof/>
                <w:webHidden/>
              </w:rPr>
              <w:t>4</w:t>
            </w:r>
            <w:r>
              <w:rPr>
                <w:noProof/>
                <w:webHidden/>
              </w:rPr>
              <w:fldChar w:fldCharType="end"/>
            </w:r>
          </w:hyperlink>
        </w:p>
        <w:p w:rsidR="002E02C9" w:rsidRDefault="002E02C9">
          <w:pPr>
            <w:pStyle w:val="TM3"/>
            <w:tabs>
              <w:tab w:val="right" w:leader="dot" w:pos="9062"/>
            </w:tabs>
            <w:rPr>
              <w:rFonts w:eastAsiaTheme="minorEastAsia"/>
              <w:noProof/>
              <w:lang w:eastAsia="fr-BE"/>
            </w:rPr>
          </w:pPr>
          <w:hyperlink w:anchor="_Toc504477773" w:history="1">
            <w:r w:rsidRPr="00441E8E">
              <w:rPr>
                <w:rStyle w:val="Lienhypertexte"/>
                <w:rFonts w:ascii="Courier New" w:hAnsi="Courier New" w:cs="Courier New"/>
                <w:noProof/>
              </w:rPr>
              <w:t>4.2.4 DimProduct</w:t>
            </w:r>
            <w:r>
              <w:rPr>
                <w:noProof/>
                <w:webHidden/>
              </w:rPr>
              <w:tab/>
            </w:r>
            <w:r>
              <w:rPr>
                <w:noProof/>
                <w:webHidden/>
              </w:rPr>
              <w:fldChar w:fldCharType="begin"/>
            </w:r>
            <w:r>
              <w:rPr>
                <w:noProof/>
                <w:webHidden/>
              </w:rPr>
              <w:instrText xml:space="preserve"> PAGEREF _Toc504477773 \h </w:instrText>
            </w:r>
            <w:r>
              <w:rPr>
                <w:noProof/>
                <w:webHidden/>
              </w:rPr>
            </w:r>
            <w:r>
              <w:rPr>
                <w:noProof/>
                <w:webHidden/>
              </w:rPr>
              <w:fldChar w:fldCharType="separate"/>
            </w:r>
            <w:r>
              <w:rPr>
                <w:noProof/>
                <w:webHidden/>
              </w:rPr>
              <w:t>5</w:t>
            </w:r>
            <w:r>
              <w:rPr>
                <w:noProof/>
                <w:webHidden/>
              </w:rPr>
              <w:fldChar w:fldCharType="end"/>
            </w:r>
          </w:hyperlink>
        </w:p>
        <w:p w:rsidR="002E02C9" w:rsidRDefault="002E02C9">
          <w:pPr>
            <w:pStyle w:val="TM3"/>
            <w:tabs>
              <w:tab w:val="right" w:leader="dot" w:pos="9062"/>
            </w:tabs>
            <w:rPr>
              <w:rFonts w:eastAsiaTheme="minorEastAsia"/>
              <w:noProof/>
              <w:lang w:eastAsia="fr-BE"/>
            </w:rPr>
          </w:pPr>
          <w:hyperlink w:anchor="_Toc504477774" w:history="1">
            <w:r w:rsidRPr="00441E8E">
              <w:rPr>
                <w:rStyle w:val="Lienhypertexte"/>
                <w:rFonts w:ascii="Courier New" w:hAnsi="Courier New" w:cs="Courier New"/>
                <w:noProof/>
              </w:rPr>
              <w:t>4.2.5 DimDate</w:t>
            </w:r>
            <w:r>
              <w:rPr>
                <w:noProof/>
                <w:webHidden/>
              </w:rPr>
              <w:tab/>
            </w:r>
            <w:r>
              <w:rPr>
                <w:noProof/>
                <w:webHidden/>
              </w:rPr>
              <w:fldChar w:fldCharType="begin"/>
            </w:r>
            <w:r>
              <w:rPr>
                <w:noProof/>
                <w:webHidden/>
              </w:rPr>
              <w:instrText xml:space="preserve"> PAGEREF _Toc504477774 \h </w:instrText>
            </w:r>
            <w:r>
              <w:rPr>
                <w:noProof/>
                <w:webHidden/>
              </w:rPr>
            </w:r>
            <w:r>
              <w:rPr>
                <w:noProof/>
                <w:webHidden/>
              </w:rPr>
              <w:fldChar w:fldCharType="separate"/>
            </w:r>
            <w:r>
              <w:rPr>
                <w:noProof/>
                <w:webHidden/>
              </w:rPr>
              <w:t>5</w:t>
            </w:r>
            <w:r>
              <w:rPr>
                <w:noProof/>
                <w:webHidden/>
              </w:rPr>
              <w:fldChar w:fldCharType="end"/>
            </w:r>
          </w:hyperlink>
        </w:p>
        <w:p w:rsidR="002E02C9" w:rsidRDefault="002E02C9">
          <w:pPr>
            <w:pStyle w:val="TM1"/>
            <w:tabs>
              <w:tab w:val="left" w:pos="660"/>
              <w:tab w:val="right" w:leader="dot" w:pos="9062"/>
            </w:tabs>
            <w:rPr>
              <w:rFonts w:eastAsiaTheme="minorEastAsia"/>
              <w:noProof/>
              <w:lang w:eastAsia="fr-BE"/>
            </w:rPr>
          </w:pPr>
          <w:hyperlink w:anchor="_Toc504477775" w:history="1">
            <w:r w:rsidRPr="00441E8E">
              <w:rPr>
                <w:rStyle w:val="Lienhypertexte"/>
                <w:rFonts w:ascii="Courier New" w:hAnsi="Courier New" w:cs="Courier New"/>
                <w:noProof/>
              </w:rPr>
              <w:t>5.</w:t>
            </w:r>
            <w:r>
              <w:rPr>
                <w:rFonts w:eastAsiaTheme="minorEastAsia"/>
                <w:noProof/>
                <w:lang w:eastAsia="fr-BE"/>
              </w:rPr>
              <w:tab/>
            </w:r>
            <w:r w:rsidRPr="00441E8E">
              <w:rPr>
                <w:rStyle w:val="Lienhypertexte"/>
                <w:rFonts w:ascii="Courier New" w:hAnsi="Courier New" w:cs="Courier New"/>
                <w:noProof/>
              </w:rPr>
              <w:t>Limites rencontrées</w:t>
            </w:r>
            <w:r>
              <w:rPr>
                <w:noProof/>
                <w:webHidden/>
              </w:rPr>
              <w:tab/>
            </w:r>
            <w:r>
              <w:rPr>
                <w:noProof/>
                <w:webHidden/>
              </w:rPr>
              <w:fldChar w:fldCharType="begin"/>
            </w:r>
            <w:r>
              <w:rPr>
                <w:noProof/>
                <w:webHidden/>
              </w:rPr>
              <w:instrText xml:space="preserve"> PAGEREF _Toc504477775 \h </w:instrText>
            </w:r>
            <w:r>
              <w:rPr>
                <w:noProof/>
                <w:webHidden/>
              </w:rPr>
            </w:r>
            <w:r>
              <w:rPr>
                <w:noProof/>
                <w:webHidden/>
              </w:rPr>
              <w:fldChar w:fldCharType="separate"/>
            </w:r>
            <w:r>
              <w:rPr>
                <w:noProof/>
                <w:webHidden/>
              </w:rPr>
              <w:t>5</w:t>
            </w:r>
            <w:r>
              <w:rPr>
                <w:noProof/>
                <w:webHidden/>
              </w:rPr>
              <w:fldChar w:fldCharType="end"/>
            </w:r>
          </w:hyperlink>
        </w:p>
        <w:p w:rsidR="002E02C9" w:rsidRDefault="002E02C9">
          <w:pPr>
            <w:pStyle w:val="TM1"/>
            <w:tabs>
              <w:tab w:val="left" w:pos="660"/>
              <w:tab w:val="right" w:leader="dot" w:pos="9062"/>
            </w:tabs>
            <w:rPr>
              <w:rFonts w:eastAsiaTheme="minorEastAsia"/>
              <w:noProof/>
              <w:lang w:eastAsia="fr-BE"/>
            </w:rPr>
          </w:pPr>
          <w:hyperlink w:anchor="_Toc504477776" w:history="1">
            <w:r w:rsidRPr="00441E8E">
              <w:rPr>
                <w:rStyle w:val="Lienhypertexte"/>
                <w:rFonts w:ascii="Courier New" w:hAnsi="Courier New" w:cs="Courier New"/>
                <w:noProof/>
              </w:rPr>
              <w:t>6.</w:t>
            </w:r>
            <w:r>
              <w:rPr>
                <w:rFonts w:eastAsiaTheme="minorEastAsia"/>
                <w:noProof/>
                <w:lang w:eastAsia="fr-BE"/>
              </w:rPr>
              <w:tab/>
            </w:r>
            <w:r w:rsidRPr="00441E8E">
              <w:rPr>
                <w:rStyle w:val="Lienhypertexte"/>
                <w:rFonts w:ascii="Courier New" w:hAnsi="Courier New" w:cs="Courier New"/>
                <w:noProof/>
              </w:rPr>
              <w:t>En cas d’erreurs</w:t>
            </w:r>
            <w:r>
              <w:rPr>
                <w:noProof/>
                <w:webHidden/>
              </w:rPr>
              <w:tab/>
            </w:r>
            <w:r>
              <w:rPr>
                <w:noProof/>
                <w:webHidden/>
              </w:rPr>
              <w:fldChar w:fldCharType="begin"/>
            </w:r>
            <w:r>
              <w:rPr>
                <w:noProof/>
                <w:webHidden/>
              </w:rPr>
              <w:instrText xml:space="preserve"> PAGEREF _Toc504477776 \h </w:instrText>
            </w:r>
            <w:r>
              <w:rPr>
                <w:noProof/>
                <w:webHidden/>
              </w:rPr>
            </w:r>
            <w:r>
              <w:rPr>
                <w:noProof/>
                <w:webHidden/>
              </w:rPr>
              <w:fldChar w:fldCharType="separate"/>
            </w:r>
            <w:r>
              <w:rPr>
                <w:noProof/>
                <w:webHidden/>
              </w:rPr>
              <w:t>5</w:t>
            </w:r>
            <w:r>
              <w:rPr>
                <w:noProof/>
                <w:webHidden/>
              </w:rPr>
              <w:fldChar w:fldCharType="end"/>
            </w:r>
          </w:hyperlink>
        </w:p>
        <w:p w:rsidR="000B4CA4" w:rsidRDefault="000B4CA4">
          <w:r>
            <w:rPr>
              <w:b/>
              <w:bCs/>
              <w:lang w:val="fr-FR"/>
            </w:rPr>
            <w:fldChar w:fldCharType="end"/>
          </w:r>
        </w:p>
      </w:sdtContent>
    </w:sdt>
    <w:p w:rsidR="00023999" w:rsidRPr="002E02C9" w:rsidRDefault="00C069E7" w:rsidP="002E02C9">
      <w:pPr>
        <w:pStyle w:val="Titre1"/>
        <w:numPr>
          <w:ilvl w:val="0"/>
          <w:numId w:val="7"/>
        </w:numPr>
        <w:rPr>
          <w:rFonts w:ascii="Courier New" w:hAnsi="Courier New" w:cs="Courier New"/>
          <w:b/>
        </w:rPr>
      </w:pPr>
      <w:r w:rsidRPr="001B2DF7">
        <w:br w:type="page"/>
      </w:r>
      <w:bookmarkStart w:id="0" w:name="_Toc504477762"/>
      <w:r w:rsidRPr="002E02C9">
        <w:rPr>
          <w:rFonts w:ascii="Courier New" w:hAnsi="Courier New" w:cs="Courier New"/>
        </w:rPr>
        <w:lastRenderedPageBreak/>
        <w:t>Solution</w:t>
      </w:r>
      <w:r w:rsidR="00DE4445" w:rsidRPr="002E02C9">
        <w:rPr>
          <w:rFonts w:ascii="Courier New" w:hAnsi="Courier New" w:cs="Courier New"/>
        </w:rPr>
        <w:t xml:space="preserve"> </w:t>
      </w:r>
      <w:r w:rsidR="00023999" w:rsidRPr="002E02C9">
        <w:rPr>
          <w:rFonts w:ascii="Courier New" w:hAnsi="Courier New" w:cs="Courier New"/>
        </w:rPr>
        <w:t>proposé</w:t>
      </w:r>
      <w:r w:rsidR="00DE4445" w:rsidRPr="002E02C9">
        <w:rPr>
          <w:rFonts w:ascii="Courier New" w:hAnsi="Courier New" w:cs="Courier New"/>
        </w:rPr>
        <w:t>e</w:t>
      </w:r>
      <w:bookmarkEnd w:id="0"/>
    </w:p>
    <w:p w:rsidR="00C069E7" w:rsidRPr="00DE4445" w:rsidRDefault="00C069E7" w:rsidP="00DE4445">
      <w:pPr>
        <w:ind w:firstLine="360"/>
        <w:jc w:val="both"/>
        <w:rPr>
          <w:rFonts w:ascii="Courier New" w:hAnsi="Courier New" w:cs="Courier New"/>
        </w:rPr>
      </w:pPr>
      <w:r w:rsidRPr="00DE4445">
        <w:rPr>
          <w:rFonts w:ascii="Courier New" w:hAnsi="Courier New" w:cs="Courier New"/>
        </w:rPr>
        <w:t>Nous avons choisi le schéma en étoile pour la base de données dimens</w:t>
      </w:r>
      <w:bookmarkStart w:id="1" w:name="_GoBack"/>
      <w:bookmarkEnd w:id="1"/>
      <w:r w:rsidRPr="00DE4445">
        <w:rPr>
          <w:rFonts w:ascii="Courier New" w:hAnsi="Courier New" w:cs="Courier New"/>
        </w:rPr>
        <w:t xml:space="preserve">ionnelle. Malgré que cela prenne plus de place mémoire, nous pouvons obtenir via ce schéma de meilleures performances car il y a nettement </w:t>
      </w:r>
      <w:r w:rsidR="00DE4445">
        <w:rPr>
          <w:rFonts w:ascii="Courier New" w:hAnsi="Courier New" w:cs="Courier New"/>
        </w:rPr>
        <w:t xml:space="preserve">moins </w:t>
      </w:r>
      <w:r w:rsidRPr="00DE4445">
        <w:rPr>
          <w:rFonts w:ascii="Courier New" w:hAnsi="Courier New" w:cs="Courier New"/>
        </w:rPr>
        <w:t xml:space="preserve">de jointures. </w:t>
      </w:r>
      <w:r w:rsidR="00DE4445">
        <w:rPr>
          <w:rFonts w:ascii="Courier New" w:hAnsi="Courier New" w:cs="Courier New"/>
        </w:rPr>
        <w:t>Sachant</w:t>
      </w:r>
      <w:r w:rsidRPr="00DE4445">
        <w:rPr>
          <w:rFonts w:ascii="Courier New" w:hAnsi="Courier New" w:cs="Courier New"/>
        </w:rPr>
        <w:t xml:space="preserve"> que pour ce genre d’installation</w:t>
      </w:r>
      <w:r w:rsidR="00DE4445">
        <w:rPr>
          <w:rFonts w:ascii="Courier New" w:hAnsi="Courier New" w:cs="Courier New"/>
        </w:rPr>
        <w:t>s</w:t>
      </w:r>
      <w:r w:rsidRPr="00DE4445">
        <w:rPr>
          <w:rFonts w:ascii="Courier New" w:hAnsi="Courier New" w:cs="Courier New"/>
        </w:rPr>
        <w:t>, l’espace de stockage supplémentaire que cela génère ne coûte presque rien</w:t>
      </w:r>
      <w:r w:rsidR="00DE4445">
        <w:rPr>
          <w:rFonts w:ascii="Courier New" w:hAnsi="Courier New" w:cs="Courier New"/>
        </w:rPr>
        <w:t xml:space="preserve"> pour la société</w:t>
      </w:r>
      <w:r w:rsidRPr="00DE4445">
        <w:rPr>
          <w:rFonts w:ascii="Courier New" w:hAnsi="Courier New" w:cs="Courier New"/>
        </w:rPr>
        <w:t xml:space="preserve">. </w:t>
      </w:r>
    </w:p>
    <w:p w:rsidR="00C069E7" w:rsidRPr="00DE4445" w:rsidRDefault="00023999" w:rsidP="00DE4445">
      <w:pPr>
        <w:ind w:firstLine="360"/>
        <w:jc w:val="both"/>
        <w:rPr>
          <w:rFonts w:ascii="Courier New" w:hAnsi="Courier New" w:cs="Courier New"/>
        </w:rPr>
      </w:pPr>
      <w:r w:rsidRPr="00DE4445">
        <w:rPr>
          <w:rFonts w:ascii="Courier New" w:hAnsi="Courier New" w:cs="Courier New"/>
        </w:rPr>
        <w:t xml:space="preserve">La technologie utilisée est : </w:t>
      </w:r>
      <w:r w:rsidR="00C069E7" w:rsidRPr="00DE4445">
        <w:rPr>
          <w:rFonts w:ascii="Courier New" w:hAnsi="Courier New" w:cs="Courier New"/>
        </w:rPr>
        <w:t>Sql Server Data Tools</w:t>
      </w:r>
    </w:p>
    <w:p w:rsidR="00C069E7" w:rsidRPr="00DE4445" w:rsidRDefault="00C069E7" w:rsidP="002E02C9">
      <w:pPr>
        <w:pStyle w:val="Titre1"/>
        <w:numPr>
          <w:ilvl w:val="0"/>
          <w:numId w:val="7"/>
        </w:numPr>
        <w:jc w:val="both"/>
        <w:rPr>
          <w:rFonts w:ascii="Courier New" w:hAnsi="Courier New" w:cs="Courier New"/>
        </w:rPr>
      </w:pPr>
      <w:bookmarkStart w:id="2" w:name="_Toc504477763"/>
      <w:r w:rsidRPr="00DE4445">
        <w:rPr>
          <w:rFonts w:ascii="Courier New" w:hAnsi="Courier New" w:cs="Courier New"/>
        </w:rPr>
        <w:t>Diagrammes des différents modèles</w:t>
      </w:r>
      <w:bookmarkEnd w:id="2"/>
    </w:p>
    <w:p w:rsidR="00C069E7" w:rsidRPr="00DE4445" w:rsidRDefault="00DE4445" w:rsidP="00DE4445">
      <w:pPr>
        <w:pStyle w:val="Titre2"/>
        <w:jc w:val="both"/>
      </w:pPr>
      <w:bookmarkStart w:id="3" w:name="_Toc504477764"/>
      <w:r>
        <w:t xml:space="preserve">2.1 </w:t>
      </w:r>
      <w:r w:rsidR="00C069E7" w:rsidRPr="00DE4445">
        <w:t xml:space="preserve">BD </w:t>
      </w:r>
      <w:r w:rsidR="002E02C9">
        <w:t>opérationnelle</w:t>
      </w:r>
      <w:bookmarkEnd w:id="3"/>
    </w:p>
    <w:p w:rsidR="00C069E7" w:rsidRPr="00DE4445" w:rsidRDefault="002E02C9" w:rsidP="00DE4445">
      <w:pPr>
        <w:jc w:val="both"/>
        <w:rPr>
          <w:rFonts w:ascii="Courier New" w:hAnsi="Courier New" w:cs="Courier New"/>
        </w:rPr>
      </w:pPr>
      <w:r>
        <w:rPr>
          <w:rFonts w:ascii="Courier New" w:hAnsi="Courier New" w:cs="Courier New"/>
          <w:noProof/>
        </w:rPr>
        <w:drawing>
          <wp:inline distT="0" distB="0" distL="0" distR="0">
            <wp:extent cx="5760720" cy="43078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dBase.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307840"/>
                    </a:xfrm>
                    <a:prstGeom prst="rect">
                      <a:avLst/>
                    </a:prstGeom>
                  </pic:spPr>
                </pic:pic>
              </a:graphicData>
            </a:graphic>
          </wp:inline>
        </w:drawing>
      </w:r>
    </w:p>
    <w:p w:rsidR="00C069E7" w:rsidRPr="00DE4445" w:rsidRDefault="00DE4445" w:rsidP="00DE4445">
      <w:pPr>
        <w:pStyle w:val="Titre2"/>
        <w:jc w:val="both"/>
      </w:pPr>
      <w:bookmarkStart w:id="4" w:name="_Toc504477765"/>
      <w:r>
        <w:t xml:space="preserve">2.2 </w:t>
      </w:r>
      <w:r w:rsidR="00C069E7" w:rsidRPr="00DE4445">
        <w:t>BD dimensionnelle</w:t>
      </w:r>
      <w:bookmarkEnd w:id="4"/>
    </w:p>
    <w:p w:rsidR="00C069E7" w:rsidRPr="00DE4445" w:rsidRDefault="00C069E7" w:rsidP="00DE4445">
      <w:pPr>
        <w:jc w:val="both"/>
        <w:rPr>
          <w:rFonts w:ascii="Courier New" w:hAnsi="Courier New" w:cs="Courier New"/>
        </w:rPr>
      </w:pPr>
    </w:p>
    <w:p w:rsidR="00C069E7" w:rsidRPr="00DE4445" w:rsidRDefault="00C069E7" w:rsidP="002E02C9">
      <w:pPr>
        <w:pStyle w:val="Titre1"/>
        <w:numPr>
          <w:ilvl w:val="0"/>
          <w:numId w:val="7"/>
        </w:numPr>
        <w:jc w:val="both"/>
        <w:rPr>
          <w:rFonts w:ascii="Courier New" w:hAnsi="Courier New" w:cs="Courier New"/>
        </w:rPr>
      </w:pPr>
      <w:bookmarkStart w:id="5" w:name="_Toc504477766"/>
      <w:r w:rsidRPr="00DE4445">
        <w:rPr>
          <w:rFonts w:ascii="Courier New" w:hAnsi="Courier New" w:cs="Courier New"/>
        </w:rPr>
        <w:t>La granularité de la table de faits</w:t>
      </w:r>
      <w:bookmarkEnd w:id="5"/>
    </w:p>
    <w:p w:rsidR="00C069E7" w:rsidRPr="00DE4445" w:rsidRDefault="00C770CF" w:rsidP="002611F9">
      <w:pPr>
        <w:ind w:firstLine="360"/>
        <w:jc w:val="both"/>
        <w:rPr>
          <w:rFonts w:ascii="Courier New" w:hAnsi="Courier New" w:cs="Courier New"/>
        </w:rPr>
      </w:pPr>
      <w:r w:rsidRPr="00DE4445">
        <w:rPr>
          <w:rFonts w:ascii="Courier New" w:hAnsi="Courier New" w:cs="Courier New"/>
        </w:rPr>
        <w:t>Nous travaillons au niveau d’une ligne d’un ticket de caisse. Cette précision permettant d’offrir la possibilité de creuser et d’obtenir plus de détails.</w:t>
      </w:r>
    </w:p>
    <w:p w:rsidR="00C770CF" w:rsidRPr="00DE4445" w:rsidRDefault="00C770CF" w:rsidP="002E02C9">
      <w:pPr>
        <w:pStyle w:val="Titre1"/>
        <w:numPr>
          <w:ilvl w:val="0"/>
          <w:numId w:val="7"/>
        </w:numPr>
        <w:jc w:val="both"/>
        <w:rPr>
          <w:rFonts w:ascii="Courier New" w:hAnsi="Courier New" w:cs="Courier New"/>
        </w:rPr>
      </w:pPr>
      <w:bookmarkStart w:id="6" w:name="_Toc504477767"/>
      <w:r w:rsidRPr="00DE4445">
        <w:rPr>
          <w:rFonts w:ascii="Courier New" w:hAnsi="Courier New" w:cs="Courier New"/>
        </w:rPr>
        <w:t>Justifications de différents choix</w:t>
      </w:r>
      <w:bookmarkEnd w:id="6"/>
    </w:p>
    <w:p w:rsidR="00C770CF" w:rsidRPr="00DE4445" w:rsidRDefault="00DE4445" w:rsidP="00DE4445">
      <w:pPr>
        <w:pStyle w:val="Titre2"/>
        <w:jc w:val="both"/>
        <w:rPr>
          <w:rFonts w:ascii="Courier New" w:hAnsi="Courier New" w:cs="Courier New"/>
        </w:rPr>
      </w:pPr>
      <w:bookmarkStart w:id="7" w:name="_Toc504477768"/>
      <w:r w:rsidRPr="00DE4445">
        <w:rPr>
          <w:rFonts w:ascii="Courier New" w:hAnsi="Courier New" w:cs="Courier New"/>
        </w:rPr>
        <w:t xml:space="preserve">4.1 </w:t>
      </w:r>
      <w:r w:rsidR="00C770CF" w:rsidRPr="00DE4445">
        <w:rPr>
          <w:rFonts w:ascii="Courier New" w:hAnsi="Courier New" w:cs="Courier New"/>
        </w:rPr>
        <w:t>Clés primaires</w:t>
      </w:r>
      <w:bookmarkEnd w:id="7"/>
    </w:p>
    <w:p w:rsidR="00C770CF" w:rsidRPr="00DE4445" w:rsidRDefault="00C770CF" w:rsidP="00DE4445">
      <w:pPr>
        <w:ind w:firstLine="708"/>
        <w:jc w:val="both"/>
        <w:rPr>
          <w:rFonts w:ascii="Courier New" w:hAnsi="Courier New" w:cs="Courier New"/>
        </w:rPr>
      </w:pPr>
      <w:r w:rsidRPr="00DE4445">
        <w:rPr>
          <w:rFonts w:ascii="Courier New" w:hAnsi="Courier New" w:cs="Courier New"/>
        </w:rPr>
        <w:t xml:space="preserve">Ce sont des </w:t>
      </w:r>
      <w:r w:rsidR="00DE4445">
        <w:rPr>
          <w:rFonts w:ascii="Courier New" w:hAnsi="Courier New" w:cs="Courier New"/>
        </w:rPr>
        <w:t>s</w:t>
      </w:r>
      <w:r w:rsidRPr="00DE4445">
        <w:rPr>
          <w:rFonts w:ascii="Courier New" w:hAnsi="Courier New" w:cs="Courier New"/>
        </w:rPr>
        <w:t>urrogate key. Ce sont donc des valeurs (entières) auto-incrémentée</w:t>
      </w:r>
      <w:r w:rsidR="00DE4445">
        <w:rPr>
          <w:rFonts w:ascii="Courier New" w:hAnsi="Courier New" w:cs="Courier New"/>
        </w:rPr>
        <w:t>s</w:t>
      </w:r>
      <w:r w:rsidRPr="00DE4445">
        <w:rPr>
          <w:rFonts w:ascii="Courier New" w:hAnsi="Courier New" w:cs="Courier New"/>
        </w:rPr>
        <w:t xml:space="preserve"> par la Data Warehouse</w:t>
      </w:r>
      <w:r w:rsidR="00DE4445">
        <w:rPr>
          <w:rFonts w:ascii="Courier New" w:hAnsi="Courier New" w:cs="Courier New"/>
        </w:rPr>
        <w:t>.</w:t>
      </w:r>
    </w:p>
    <w:p w:rsidR="00AE1EC2" w:rsidRPr="00DE4445" w:rsidRDefault="00AE1EC2" w:rsidP="00DE4445">
      <w:pPr>
        <w:ind w:firstLine="708"/>
        <w:jc w:val="both"/>
        <w:rPr>
          <w:rFonts w:ascii="Courier New" w:hAnsi="Courier New" w:cs="Courier New"/>
        </w:rPr>
      </w:pPr>
      <w:r w:rsidRPr="00DE4445">
        <w:rPr>
          <w:rFonts w:ascii="Courier New" w:hAnsi="Courier New" w:cs="Courier New"/>
        </w:rPr>
        <w:lastRenderedPageBreak/>
        <w:t xml:space="preserve">Cela permet, lorsque les données des bases de données de « Grand Souk » et « Alim 2000 » seront mises en commun dans le </w:t>
      </w:r>
      <w:r w:rsidR="00DE4445">
        <w:rPr>
          <w:rFonts w:ascii="Courier New" w:hAnsi="Courier New" w:cs="Courier New"/>
        </w:rPr>
        <w:t>D</w:t>
      </w:r>
      <w:r w:rsidRPr="00DE4445">
        <w:rPr>
          <w:rFonts w:ascii="Courier New" w:hAnsi="Courier New" w:cs="Courier New"/>
        </w:rPr>
        <w:t xml:space="preserve">ata </w:t>
      </w:r>
      <w:r w:rsidR="00DE4445">
        <w:rPr>
          <w:rFonts w:ascii="Courier New" w:hAnsi="Courier New" w:cs="Courier New"/>
        </w:rPr>
        <w:t>W</w:t>
      </w:r>
      <w:r w:rsidRPr="00DE4445">
        <w:rPr>
          <w:rFonts w:ascii="Courier New" w:hAnsi="Courier New" w:cs="Courier New"/>
        </w:rPr>
        <w:t>arehouse, d’éviter d’avoir certaines collisions entre les id de chacune de ces sociétés qui seraient identiques.</w:t>
      </w:r>
    </w:p>
    <w:p w:rsidR="00C770CF" w:rsidRPr="00DE4445" w:rsidRDefault="00AE1EC2" w:rsidP="00DE4445">
      <w:pPr>
        <w:jc w:val="both"/>
        <w:rPr>
          <w:rFonts w:ascii="Courier New" w:hAnsi="Courier New" w:cs="Courier New"/>
        </w:rPr>
      </w:pPr>
      <w:r w:rsidRPr="00DE4445">
        <w:rPr>
          <w:rFonts w:ascii="Courier New" w:hAnsi="Courier New" w:cs="Courier New"/>
        </w:rPr>
        <w:t xml:space="preserve"> </w:t>
      </w:r>
      <w:r w:rsidR="00DE4445" w:rsidRPr="00DE4445">
        <w:rPr>
          <w:rFonts w:ascii="Courier New" w:hAnsi="Courier New" w:cs="Courier New"/>
        </w:rPr>
        <w:tab/>
      </w:r>
      <w:r w:rsidRPr="00DE4445">
        <w:rPr>
          <w:rFonts w:ascii="Courier New" w:hAnsi="Courier New" w:cs="Courier New"/>
        </w:rPr>
        <w:t xml:space="preserve">Ou bien si la société désire réinitialiser une partie de la base de données </w:t>
      </w:r>
      <w:r w:rsidR="00631948">
        <w:rPr>
          <w:rFonts w:ascii="Courier New" w:hAnsi="Courier New" w:cs="Courier New"/>
        </w:rPr>
        <w:t>tous</w:t>
      </w:r>
      <w:r w:rsidRPr="00DE4445">
        <w:rPr>
          <w:rFonts w:ascii="Courier New" w:hAnsi="Courier New" w:cs="Courier New"/>
        </w:rPr>
        <w:t xml:space="preserve"> les x temps</w:t>
      </w:r>
      <w:r w:rsidR="00DE4445">
        <w:rPr>
          <w:rFonts w:ascii="Courier New" w:hAnsi="Courier New" w:cs="Courier New"/>
        </w:rPr>
        <w:t>,</w:t>
      </w:r>
      <w:r w:rsidRPr="00DE4445">
        <w:rPr>
          <w:rFonts w:ascii="Courier New" w:hAnsi="Courier New" w:cs="Courier New"/>
        </w:rPr>
        <w:t xml:space="preserve"> </w:t>
      </w:r>
      <w:r w:rsidR="00DE4445">
        <w:rPr>
          <w:rFonts w:ascii="Courier New" w:hAnsi="Courier New" w:cs="Courier New"/>
        </w:rPr>
        <w:t xml:space="preserve">dont </w:t>
      </w:r>
      <w:r w:rsidRPr="00DE4445">
        <w:rPr>
          <w:rFonts w:ascii="Courier New" w:hAnsi="Courier New" w:cs="Courier New"/>
        </w:rPr>
        <w:t xml:space="preserve">notamment les séquences (utilisées pour auto-incrémenter </w:t>
      </w:r>
      <w:r w:rsidR="00DE4445">
        <w:rPr>
          <w:rFonts w:ascii="Courier New" w:hAnsi="Courier New" w:cs="Courier New"/>
        </w:rPr>
        <w:t xml:space="preserve">leurs </w:t>
      </w:r>
      <w:r w:rsidRPr="00DE4445">
        <w:rPr>
          <w:rFonts w:ascii="Courier New" w:hAnsi="Courier New" w:cs="Courier New"/>
        </w:rPr>
        <w:t>identifiants artificiels), d’éviter une collision entre ces doublons sous les même id venant de la même base de donnée</w:t>
      </w:r>
      <w:r w:rsidR="002611F9">
        <w:rPr>
          <w:rFonts w:ascii="Courier New" w:hAnsi="Courier New" w:cs="Courier New"/>
        </w:rPr>
        <w:t>s</w:t>
      </w:r>
      <w:r w:rsidRPr="00DE4445">
        <w:rPr>
          <w:rFonts w:ascii="Courier New" w:hAnsi="Courier New" w:cs="Courier New"/>
        </w:rPr>
        <w:t xml:space="preserve"> mais étant différents</w:t>
      </w:r>
      <w:r w:rsidR="009741D3" w:rsidRPr="00DE4445">
        <w:rPr>
          <w:rFonts w:ascii="Courier New" w:hAnsi="Courier New" w:cs="Courier New"/>
        </w:rPr>
        <w:t>.</w:t>
      </w:r>
    </w:p>
    <w:p w:rsidR="009741D3" w:rsidRPr="00DE4445" w:rsidRDefault="009741D3" w:rsidP="00DE4445">
      <w:pPr>
        <w:ind w:firstLine="708"/>
        <w:jc w:val="both"/>
        <w:rPr>
          <w:rFonts w:ascii="Courier New" w:hAnsi="Courier New" w:cs="Courier New"/>
        </w:rPr>
      </w:pPr>
      <w:r w:rsidRPr="00DE4445">
        <w:rPr>
          <w:rFonts w:ascii="Courier New" w:hAnsi="Courier New" w:cs="Courier New"/>
        </w:rPr>
        <w:t>Pour l’index, n’avoir qu’une colonne de type entier est plus performant.</w:t>
      </w:r>
    </w:p>
    <w:p w:rsidR="009741D3" w:rsidRPr="00DE4445" w:rsidRDefault="00DE4445" w:rsidP="00DE4445">
      <w:pPr>
        <w:pStyle w:val="Titre2"/>
        <w:jc w:val="both"/>
        <w:rPr>
          <w:rFonts w:ascii="Courier New" w:hAnsi="Courier New" w:cs="Courier New"/>
        </w:rPr>
      </w:pPr>
      <w:bookmarkStart w:id="8" w:name="_Toc504477769"/>
      <w:r w:rsidRPr="00DE4445">
        <w:rPr>
          <w:rFonts w:ascii="Courier New" w:hAnsi="Courier New" w:cs="Courier New"/>
        </w:rPr>
        <w:t xml:space="preserve">4.2 </w:t>
      </w:r>
      <w:r w:rsidR="009741D3" w:rsidRPr="00DE4445">
        <w:rPr>
          <w:rFonts w:ascii="Courier New" w:hAnsi="Courier New" w:cs="Courier New"/>
        </w:rPr>
        <w:t>Choix de modélisation</w:t>
      </w:r>
      <w:bookmarkEnd w:id="8"/>
    </w:p>
    <w:p w:rsidR="009741D3" w:rsidRPr="00DE4445" w:rsidRDefault="00DE4445" w:rsidP="00DE4445">
      <w:pPr>
        <w:pStyle w:val="Titre3"/>
        <w:ind w:firstLine="708"/>
        <w:jc w:val="both"/>
        <w:rPr>
          <w:rFonts w:ascii="Courier New" w:hAnsi="Courier New" w:cs="Courier New"/>
        </w:rPr>
      </w:pPr>
      <w:bookmarkStart w:id="9" w:name="_Toc504477770"/>
      <w:r w:rsidRPr="00DE4445">
        <w:rPr>
          <w:rFonts w:ascii="Courier New" w:hAnsi="Courier New" w:cs="Courier New"/>
        </w:rPr>
        <w:t xml:space="preserve">4.2.1 </w:t>
      </w:r>
      <w:r w:rsidR="009741D3" w:rsidRPr="00DE4445">
        <w:rPr>
          <w:rFonts w:ascii="Courier New" w:hAnsi="Courier New" w:cs="Courier New"/>
        </w:rPr>
        <w:t>Faits FactsReceiptLine</w:t>
      </w:r>
      <w:bookmarkEnd w:id="9"/>
    </w:p>
    <w:p w:rsidR="009741D3" w:rsidRPr="00DE4445" w:rsidRDefault="009741D3" w:rsidP="002611F9">
      <w:pPr>
        <w:ind w:firstLine="708"/>
        <w:jc w:val="both"/>
        <w:rPr>
          <w:rFonts w:ascii="Courier New" w:hAnsi="Courier New" w:cs="Courier New"/>
        </w:rPr>
      </w:pPr>
      <w:r w:rsidRPr="00DE4445">
        <w:rPr>
          <w:rFonts w:ascii="Courier New" w:hAnsi="Courier New" w:cs="Courier New"/>
        </w:rPr>
        <w:t>Nous avons donc inclus le calcul de la TVA directement dans le prix unitaire car la notion de TVA (son pourcentage exact) a été retirée</w:t>
      </w:r>
      <w:r w:rsidR="002611F9">
        <w:rPr>
          <w:rFonts w:ascii="Courier New" w:hAnsi="Courier New" w:cs="Courier New"/>
        </w:rPr>
        <w:t>. E</w:t>
      </w:r>
      <w:r w:rsidRPr="00DE4445">
        <w:rPr>
          <w:rFonts w:ascii="Courier New" w:hAnsi="Courier New" w:cs="Courier New"/>
        </w:rPr>
        <w:t xml:space="preserve">n effet elle n’est pas importante pour une société dans ce genre de cas d’analyses statistiques. </w:t>
      </w:r>
    </w:p>
    <w:p w:rsidR="009741D3" w:rsidRPr="00DE4445" w:rsidRDefault="009741D3" w:rsidP="002611F9">
      <w:pPr>
        <w:ind w:firstLine="708"/>
        <w:jc w:val="both"/>
        <w:rPr>
          <w:rFonts w:ascii="Courier New" w:hAnsi="Courier New" w:cs="Courier New"/>
        </w:rPr>
      </w:pPr>
      <w:r w:rsidRPr="00DE4445">
        <w:rPr>
          <w:rFonts w:ascii="Courier New" w:hAnsi="Courier New" w:cs="Courier New"/>
        </w:rPr>
        <w:t xml:space="preserve">Nous avons également calculé directement le prix total alors qu’un simple calcul suffit en multipliant la quantité par le prix unitaire et ce afin de rendre plus rapide l’utilisation future de cette donnée lorsque l’on aura besoin d’additionner le montant total des ventes selon un certain critère. </w:t>
      </w:r>
    </w:p>
    <w:p w:rsidR="00DF71C3" w:rsidRPr="00DE4445" w:rsidRDefault="00DF71C3" w:rsidP="00DE4445">
      <w:pPr>
        <w:pStyle w:val="Titre3"/>
        <w:jc w:val="both"/>
        <w:rPr>
          <w:rFonts w:ascii="Courier New" w:hAnsi="Courier New" w:cs="Courier New"/>
        </w:rPr>
      </w:pPr>
      <w:r w:rsidRPr="00DE4445">
        <w:rPr>
          <w:rFonts w:ascii="Courier New" w:hAnsi="Courier New" w:cs="Courier New"/>
        </w:rPr>
        <w:tab/>
      </w:r>
      <w:bookmarkStart w:id="10" w:name="_Toc504477771"/>
      <w:r w:rsidR="00DE4445" w:rsidRPr="00DE4445">
        <w:rPr>
          <w:rFonts w:ascii="Courier New" w:hAnsi="Courier New" w:cs="Courier New"/>
        </w:rPr>
        <w:t xml:space="preserve">4.2.2 </w:t>
      </w:r>
      <w:r w:rsidRPr="00DE4445">
        <w:rPr>
          <w:rFonts w:ascii="Courier New" w:hAnsi="Courier New" w:cs="Courier New"/>
        </w:rPr>
        <w:t>DimCustomer</w:t>
      </w:r>
      <w:bookmarkEnd w:id="10"/>
    </w:p>
    <w:p w:rsidR="002611F9" w:rsidRDefault="00DF71C3" w:rsidP="002611F9">
      <w:pPr>
        <w:ind w:firstLine="708"/>
        <w:jc w:val="both"/>
        <w:rPr>
          <w:rFonts w:ascii="Courier New" w:hAnsi="Courier New" w:cs="Courier New"/>
        </w:rPr>
      </w:pPr>
      <w:r w:rsidRPr="00DE4445">
        <w:rPr>
          <w:rFonts w:ascii="Courier New" w:hAnsi="Courier New" w:cs="Courier New"/>
        </w:rPr>
        <w:t xml:space="preserve">Les cityName de customer ne sont qu'en une langue. On a réfléchi </w:t>
      </w:r>
      <w:r w:rsidR="002611F9">
        <w:rPr>
          <w:rFonts w:ascii="Courier New" w:hAnsi="Courier New" w:cs="Courier New"/>
        </w:rPr>
        <w:t>à</w:t>
      </w:r>
      <w:r w:rsidRPr="00DE4445">
        <w:rPr>
          <w:rFonts w:ascii="Courier New" w:hAnsi="Courier New" w:cs="Courier New"/>
        </w:rPr>
        <w:t xml:space="preserve"> comment éventuellement uniformiser avec les noms de ville en multilingue. Malheureusement ce n'est pas possible car nous n'avons pas dans nos ressources de fichiers comprenant toutes les villes dans les différentes langues (nous n'avons que dans leur langue d'origine). </w:t>
      </w:r>
    </w:p>
    <w:p w:rsidR="00DF71C3" w:rsidRPr="00DE4445" w:rsidRDefault="00DF71C3" w:rsidP="002611F9">
      <w:pPr>
        <w:ind w:firstLine="708"/>
        <w:jc w:val="both"/>
        <w:rPr>
          <w:rFonts w:ascii="Courier New" w:hAnsi="Courier New" w:cs="Courier New"/>
        </w:rPr>
      </w:pPr>
      <w:r w:rsidRPr="00DE4445">
        <w:rPr>
          <w:rFonts w:ascii="Courier New" w:hAnsi="Courier New" w:cs="Courier New"/>
        </w:rPr>
        <w:t>Devrait</w:t>
      </w:r>
      <w:r w:rsidR="002611F9">
        <w:rPr>
          <w:rFonts w:ascii="Courier New" w:hAnsi="Courier New" w:cs="Courier New"/>
        </w:rPr>
        <w:t>-</w:t>
      </w:r>
      <w:r w:rsidRPr="00DE4445">
        <w:rPr>
          <w:rFonts w:ascii="Courier New" w:hAnsi="Courier New" w:cs="Courier New"/>
        </w:rPr>
        <w:t xml:space="preserve">on mettre les infos de dates de création d'une carte de fidélité en clé étrangère dans dimCustomer ou </w:t>
      </w:r>
      <w:r w:rsidR="002611F9">
        <w:rPr>
          <w:rFonts w:ascii="Courier New" w:hAnsi="Courier New" w:cs="Courier New"/>
        </w:rPr>
        <w:t xml:space="preserve">bien </w:t>
      </w:r>
      <w:r w:rsidRPr="00DE4445">
        <w:rPr>
          <w:rFonts w:ascii="Courier New" w:hAnsi="Courier New" w:cs="Courier New"/>
        </w:rPr>
        <w:t>répéter le contenu d'une dimDate </w:t>
      </w:r>
      <w:r w:rsidR="002611F9">
        <w:rPr>
          <w:rFonts w:ascii="Courier New" w:hAnsi="Courier New" w:cs="Courier New"/>
        </w:rPr>
        <w:t xml:space="preserve">(au niveau des colonnes) </w:t>
      </w:r>
      <w:r w:rsidRPr="00DE4445">
        <w:rPr>
          <w:rFonts w:ascii="Courier New" w:hAnsi="Courier New" w:cs="Courier New"/>
        </w:rPr>
        <w:t>?</w:t>
      </w:r>
      <w:r w:rsidR="002611F9">
        <w:rPr>
          <w:rFonts w:ascii="Courier New" w:hAnsi="Courier New" w:cs="Courier New"/>
        </w:rPr>
        <w:t xml:space="preserve"> </w:t>
      </w:r>
      <w:r w:rsidRPr="00DE4445">
        <w:rPr>
          <w:rFonts w:ascii="Courier New" w:hAnsi="Courier New" w:cs="Courier New"/>
        </w:rPr>
        <w:t>Vu que l'espace mémoire ne co</w:t>
      </w:r>
      <w:r w:rsidR="002611F9">
        <w:rPr>
          <w:rFonts w:ascii="Courier New" w:hAnsi="Courier New" w:cs="Courier New"/>
        </w:rPr>
        <w:t>û</w:t>
      </w:r>
      <w:r w:rsidRPr="00DE4445">
        <w:rPr>
          <w:rFonts w:ascii="Courier New" w:hAnsi="Courier New" w:cs="Courier New"/>
        </w:rPr>
        <w:t xml:space="preserve">te </w:t>
      </w:r>
      <w:r w:rsidR="002611F9">
        <w:rPr>
          <w:rFonts w:ascii="Courier New" w:hAnsi="Courier New" w:cs="Courier New"/>
        </w:rPr>
        <w:t xml:space="preserve">pratiquement </w:t>
      </w:r>
      <w:r w:rsidRPr="00DE4445">
        <w:rPr>
          <w:rFonts w:ascii="Courier New" w:hAnsi="Courier New" w:cs="Courier New"/>
        </w:rPr>
        <w:t>rien</w:t>
      </w:r>
      <w:r w:rsidR="002611F9">
        <w:rPr>
          <w:rFonts w:ascii="Courier New" w:hAnsi="Courier New" w:cs="Courier New"/>
        </w:rPr>
        <w:t>,</w:t>
      </w:r>
      <w:r w:rsidRPr="00DE4445">
        <w:rPr>
          <w:rFonts w:ascii="Courier New" w:hAnsi="Courier New" w:cs="Courier New"/>
        </w:rPr>
        <w:t xml:space="preserve"> on </w:t>
      </w:r>
      <w:r w:rsidR="002611F9">
        <w:rPr>
          <w:rFonts w:ascii="Courier New" w:hAnsi="Courier New" w:cs="Courier New"/>
        </w:rPr>
        <w:t>préfère répéter les colonnes.</w:t>
      </w:r>
    </w:p>
    <w:p w:rsidR="00DF71C3" w:rsidRPr="00DE4445" w:rsidRDefault="00DF71C3" w:rsidP="002611F9">
      <w:pPr>
        <w:ind w:firstLine="708"/>
        <w:jc w:val="both"/>
        <w:rPr>
          <w:rFonts w:ascii="Courier New" w:hAnsi="Courier New" w:cs="Courier New"/>
        </w:rPr>
      </w:pPr>
      <w:r w:rsidRPr="00DE4445">
        <w:rPr>
          <w:rFonts w:ascii="Courier New" w:hAnsi="Courier New" w:cs="Courier New"/>
        </w:rPr>
        <w:t xml:space="preserve">La </w:t>
      </w:r>
      <w:r w:rsidR="002611F9">
        <w:rPr>
          <w:rFonts w:ascii="Courier New" w:hAnsi="Courier New" w:cs="Courier New"/>
        </w:rPr>
        <w:t xml:space="preserve">carte de fidélité </w:t>
      </w:r>
      <w:r w:rsidRPr="00DE4445">
        <w:rPr>
          <w:rFonts w:ascii="Courier New" w:hAnsi="Courier New" w:cs="Courier New"/>
        </w:rPr>
        <w:t>est créée tous les jours à la même</w:t>
      </w:r>
      <w:r w:rsidR="002611F9">
        <w:rPr>
          <w:rFonts w:ascii="Courier New" w:hAnsi="Courier New" w:cs="Courier New"/>
        </w:rPr>
        <w:t xml:space="preserve"> date. On suppose donc que </w:t>
      </w:r>
      <w:r w:rsidR="00FB5980">
        <w:rPr>
          <w:rFonts w:ascii="Courier New" w:hAnsi="Courier New" w:cs="Courier New"/>
        </w:rPr>
        <w:t>tout e</w:t>
      </w:r>
      <w:r w:rsidR="002611F9">
        <w:rPr>
          <w:rFonts w:ascii="Courier New" w:hAnsi="Courier New" w:cs="Courier New"/>
        </w:rPr>
        <w:t xml:space="preserve">st effectué </w:t>
      </w:r>
      <w:r w:rsidRPr="00DE4445">
        <w:rPr>
          <w:rFonts w:ascii="Courier New" w:hAnsi="Courier New" w:cs="Courier New"/>
        </w:rPr>
        <w:t xml:space="preserve">par un logiciel automatiquement </w:t>
      </w:r>
      <w:r w:rsidR="002611F9">
        <w:rPr>
          <w:rFonts w:ascii="Courier New" w:hAnsi="Courier New" w:cs="Courier New"/>
        </w:rPr>
        <w:t>pour ajouter</w:t>
      </w:r>
      <w:r w:rsidRPr="00DE4445">
        <w:rPr>
          <w:rFonts w:ascii="Courier New" w:hAnsi="Courier New" w:cs="Courier New"/>
        </w:rPr>
        <w:t xml:space="preserve"> les dossiers de la journée</w:t>
      </w:r>
      <w:r w:rsidR="002611F9">
        <w:rPr>
          <w:rFonts w:ascii="Courier New" w:hAnsi="Courier New" w:cs="Courier New"/>
        </w:rPr>
        <w:t xml:space="preserve">. Il n’y a donc </w:t>
      </w:r>
      <w:r w:rsidRPr="00DE4445">
        <w:rPr>
          <w:rFonts w:ascii="Courier New" w:hAnsi="Courier New" w:cs="Courier New"/>
        </w:rPr>
        <w:t>pas besoin des infos d’heure-minutes-secondes pour de quelconques stat</w:t>
      </w:r>
      <w:r w:rsidR="002611F9">
        <w:rPr>
          <w:rFonts w:ascii="Courier New" w:hAnsi="Courier New" w:cs="Courier New"/>
        </w:rPr>
        <w:t>istiques</w:t>
      </w:r>
    </w:p>
    <w:p w:rsidR="00DF71C3" w:rsidRPr="00DE4445" w:rsidRDefault="00DF71C3" w:rsidP="00DE4445">
      <w:pPr>
        <w:pStyle w:val="Titre3"/>
        <w:jc w:val="both"/>
        <w:rPr>
          <w:rFonts w:ascii="Courier New" w:hAnsi="Courier New" w:cs="Courier New"/>
        </w:rPr>
      </w:pPr>
      <w:r w:rsidRPr="00DE4445">
        <w:rPr>
          <w:rFonts w:ascii="Courier New" w:hAnsi="Courier New" w:cs="Courier New"/>
        </w:rPr>
        <w:tab/>
      </w:r>
      <w:bookmarkStart w:id="11" w:name="_Toc504477772"/>
      <w:r w:rsidR="00DE4445" w:rsidRPr="00DE4445">
        <w:rPr>
          <w:rFonts w:ascii="Courier New" w:hAnsi="Courier New" w:cs="Courier New"/>
        </w:rPr>
        <w:t xml:space="preserve">4.2.3 </w:t>
      </w:r>
      <w:r w:rsidRPr="00DE4445">
        <w:rPr>
          <w:rFonts w:ascii="Courier New" w:hAnsi="Courier New" w:cs="Courier New"/>
        </w:rPr>
        <w:t>DimStore</w:t>
      </w:r>
      <w:bookmarkEnd w:id="11"/>
    </w:p>
    <w:p w:rsidR="009E59D0" w:rsidRPr="00DE4445" w:rsidRDefault="009E59D0" w:rsidP="002611F9">
      <w:pPr>
        <w:ind w:firstLine="708"/>
        <w:jc w:val="both"/>
        <w:rPr>
          <w:rFonts w:ascii="Courier New" w:hAnsi="Courier New" w:cs="Courier New"/>
        </w:rPr>
      </w:pPr>
      <w:r w:rsidRPr="00DE4445">
        <w:rPr>
          <w:rFonts w:ascii="Courier New" w:hAnsi="Courier New" w:cs="Courier New"/>
        </w:rPr>
        <w:t>Une Sto</w:t>
      </w:r>
      <w:r w:rsidR="00735304" w:rsidRPr="00DE4445">
        <w:rPr>
          <w:rFonts w:ascii="Courier New" w:hAnsi="Courier New" w:cs="Courier New"/>
        </w:rPr>
        <w:t>reLine a été créée afin de pouvoir retenir de quelle chaine de supermarché vient les entreprises que l’on encode. Cette donnée sera encodée par la personne qui se charge du transfert d’une base de données afin que tous les magasins de cette dernière soient mis dans une même chaine. Ce choix a été fait en vue de l’intégration futur d’Alim2000 au sein de la même base de données dimensionnelles afin de pouvoir faire des statistiques également en fonction des chaines d’origine des magasins.</w:t>
      </w:r>
    </w:p>
    <w:p w:rsidR="00DF71C3" w:rsidRPr="00DE4445" w:rsidRDefault="00DF71C3" w:rsidP="00DE4445">
      <w:pPr>
        <w:pStyle w:val="Titre3"/>
        <w:jc w:val="both"/>
        <w:rPr>
          <w:rFonts w:ascii="Courier New" w:hAnsi="Courier New" w:cs="Courier New"/>
        </w:rPr>
      </w:pPr>
      <w:r w:rsidRPr="00DE4445">
        <w:rPr>
          <w:rFonts w:ascii="Courier New" w:hAnsi="Courier New" w:cs="Courier New"/>
        </w:rPr>
        <w:lastRenderedPageBreak/>
        <w:tab/>
      </w:r>
      <w:bookmarkStart w:id="12" w:name="_Toc504477773"/>
      <w:r w:rsidR="00DE4445" w:rsidRPr="00DE4445">
        <w:rPr>
          <w:rFonts w:ascii="Courier New" w:hAnsi="Courier New" w:cs="Courier New"/>
        </w:rPr>
        <w:t xml:space="preserve">4.2.4 </w:t>
      </w:r>
      <w:r w:rsidRPr="00DE4445">
        <w:rPr>
          <w:rFonts w:ascii="Courier New" w:hAnsi="Courier New" w:cs="Courier New"/>
        </w:rPr>
        <w:t>DimProduct</w:t>
      </w:r>
      <w:bookmarkEnd w:id="12"/>
    </w:p>
    <w:p w:rsidR="00DF71C3" w:rsidRPr="00DE4445" w:rsidRDefault="009E59D0" w:rsidP="00DE4445">
      <w:pPr>
        <w:jc w:val="both"/>
        <w:rPr>
          <w:rFonts w:ascii="Courier New" w:hAnsi="Courier New" w:cs="Courier New"/>
        </w:rPr>
      </w:pPr>
      <w:r w:rsidRPr="00DE4445">
        <w:rPr>
          <w:rFonts w:ascii="Courier New" w:hAnsi="Courier New" w:cs="Courier New"/>
        </w:rPr>
        <w:t>Pas de débat</w:t>
      </w:r>
    </w:p>
    <w:p w:rsidR="00DF71C3" w:rsidRPr="00DE4445" w:rsidRDefault="00DF71C3" w:rsidP="00DE4445">
      <w:pPr>
        <w:pStyle w:val="Titre3"/>
        <w:jc w:val="both"/>
        <w:rPr>
          <w:rFonts w:ascii="Courier New" w:hAnsi="Courier New" w:cs="Courier New"/>
        </w:rPr>
      </w:pPr>
      <w:r w:rsidRPr="00DE4445">
        <w:rPr>
          <w:rFonts w:ascii="Courier New" w:hAnsi="Courier New" w:cs="Courier New"/>
        </w:rPr>
        <w:tab/>
      </w:r>
      <w:bookmarkStart w:id="13" w:name="_Toc504477774"/>
      <w:r w:rsidR="00DE4445" w:rsidRPr="00DE4445">
        <w:rPr>
          <w:rFonts w:ascii="Courier New" w:hAnsi="Courier New" w:cs="Courier New"/>
        </w:rPr>
        <w:t xml:space="preserve">4.2.5 </w:t>
      </w:r>
      <w:r w:rsidRPr="00DE4445">
        <w:rPr>
          <w:rFonts w:ascii="Courier New" w:hAnsi="Courier New" w:cs="Courier New"/>
        </w:rPr>
        <w:t>DimDate</w:t>
      </w:r>
      <w:bookmarkEnd w:id="13"/>
    </w:p>
    <w:p w:rsidR="00DF71C3" w:rsidRPr="00DE4445" w:rsidRDefault="00DF71C3" w:rsidP="00DE4445">
      <w:pPr>
        <w:jc w:val="both"/>
        <w:rPr>
          <w:rFonts w:ascii="Courier New" w:hAnsi="Courier New" w:cs="Courier New"/>
        </w:rPr>
      </w:pPr>
      <w:r w:rsidRPr="00DE4445">
        <w:rPr>
          <w:rFonts w:ascii="Courier New" w:hAnsi="Courier New" w:cs="Courier New"/>
        </w:rPr>
        <w:t xml:space="preserve">Nous avons décidé d’amener la précision </w:t>
      </w:r>
      <w:r w:rsidR="00FB5980">
        <w:rPr>
          <w:rFonts w:ascii="Courier New" w:hAnsi="Courier New" w:cs="Courier New"/>
        </w:rPr>
        <w:t xml:space="preserve">jusqu’aux jours. Nous aurions pu aller </w:t>
      </w:r>
      <w:r w:rsidRPr="00DE4445">
        <w:rPr>
          <w:rFonts w:ascii="Courier New" w:hAnsi="Courier New" w:cs="Courier New"/>
        </w:rPr>
        <w:t>jusqu’</w:t>
      </w:r>
      <w:r w:rsidR="00B4763A" w:rsidRPr="00DE4445">
        <w:rPr>
          <w:rFonts w:ascii="Courier New" w:hAnsi="Courier New" w:cs="Courier New"/>
        </w:rPr>
        <w:t>aux heure</w:t>
      </w:r>
      <w:r w:rsidR="00FB5980">
        <w:rPr>
          <w:rFonts w:ascii="Courier New" w:hAnsi="Courier New" w:cs="Courier New"/>
        </w:rPr>
        <w:t>s</w:t>
      </w:r>
      <w:r w:rsidR="00B4763A" w:rsidRPr="00DE4445">
        <w:rPr>
          <w:rFonts w:ascii="Courier New" w:hAnsi="Courier New" w:cs="Courier New"/>
        </w:rPr>
        <w:t xml:space="preserve"> </w:t>
      </w:r>
      <w:r w:rsidR="00FB5980">
        <w:rPr>
          <w:rFonts w:ascii="Courier New" w:hAnsi="Courier New" w:cs="Courier New"/>
        </w:rPr>
        <w:t xml:space="preserve">si </w:t>
      </w:r>
      <w:r w:rsidR="00B4763A" w:rsidRPr="00DE4445">
        <w:rPr>
          <w:rFonts w:ascii="Courier New" w:hAnsi="Courier New" w:cs="Courier New"/>
        </w:rPr>
        <w:t>nous jug</w:t>
      </w:r>
      <w:r w:rsidR="00FB5980">
        <w:rPr>
          <w:rFonts w:ascii="Courier New" w:hAnsi="Courier New" w:cs="Courier New"/>
        </w:rPr>
        <w:t>i</w:t>
      </w:r>
      <w:r w:rsidR="00B4763A" w:rsidRPr="00DE4445">
        <w:rPr>
          <w:rFonts w:ascii="Courier New" w:hAnsi="Courier New" w:cs="Courier New"/>
        </w:rPr>
        <w:t xml:space="preserve">ons </w:t>
      </w:r>
      <w:r w:rsidR="0073024D" w:rsidRPr="00DE4445">
        <w:rPr>
          <w:rFonts w:ascii="Courier New" w:hAnsi="Courier New" w:cs="Courier New"/>
        </w:rPr>
        <w:t>être utile de pouvoir analyser les heures de rush ou creuses dans les différents magasins.</w:t>
      </w:r>
      <w:r w:rsidR="00FB5980">
        <w:rPr>
          <w:rFonts w:ascii="Courier New" w:hAnsi="Courier New" w:cs="Courier New"/>
        </w:rPr>
        <w:t xml:space="preserve"> Mais ce genre d’informations démultiplierait toutes les données dans DimDate sans que cela ne soit nécessaire car aucune question posée par le métier ne demandait une telle précision.</w:t>
      </w:r>
      <w:r w:rsidR="0073024D" w:rsidRPr="00DE4445">
        <w:rPr>
          <w:rFonts w:ascii="Courier New" w:hAnsi="Courier New" w:cs="Courier New"/>
        </w:rPr>
        <w:t xml:space="preserve"> Par contre une analyse basée sur les minutes, secondes ou millisecondes nous semblait inutile.</w:t>
      </w:r>
    </w:p>
    <w:p w:rsidR="0073024D" w:rsidRPr="00DE4445" w:rsidRDefault="0073024D" w:rsidP="002E02C9">
      <w:pPr>
        <w:pStyle w:val="Titre1"/>
        <w:numPr>
          <w:ilvl w:val="0"/>
          <w:numId w:val="7"/>
        </w:numPr>
        <w:jc w:val="both"/>
        <w:rPr>
          <w:rFonts w:ascii="Courier New" w:hAnsi="Courier New" w:cs="Courier New"/>
        </w:rPr>
      </w:pPr>
      <w:bookmarkStart w:id="14" w:name="_Toc504477775"/>
      <w:r w:rsidRPr="00DE4445">
        <w:rPr>
          <w:rFonts w:ascii="Courier New" w:hAnsi="Courier New" w:cs="Courier New"/>
        </w:rPr>
        <w:t>Limites rencontrées</w:t>
      </w:r>
      <w:bookmarkEnd w:id="14"/>
    </w:p>
    <w:p w:rsidR="0073024D" w:rsidRPr="00DE4445" w:rsidRDefault="0073024D" w:rsidP="00DE4445">
      <w:pPr>
        <w:jc w:val="both"/>
        <w:rPr>
          <w:rFonts w:ascii="Courier New" w:hAnsi="Courier New" w:cs="Courier New"/>
        </w:rPr>
      </w:pPr>
      <w:r w:rsidRPr="00DE4445">
        <w:rPr>
          <w:rFonts w:ascii="Courier New" w:hAnsi="Courier New" w:cs="Courier New"/>
        </w:rPr>
        <w:t>Il nous est impossible de répondre à la question pour savoir si les personnes nées en Janvier achètent plus de galette des rois.</w:t>
      </w:r>
    </w:p>
    <w:p w:rsidR="0073024D" w:rsidRPr="00DE4445" w:rsidRDefault="009E59D0" w:rsidP="00DE4445">
      <w:pPr>
        <w:jc w:val="both"/>
        <w:rPr>
          <w:rFonts w:ascii="Courier New" w:hAnsi="Courier New" w:cs="Courier New"/>
        </w:rPr>
      </w:pPr>
      <w:r w:rsidRPr="00DE4445">
        <w:rPr>
          <w:rFonts w:ascii="Courier New" w:hAnsi="Courier New" w:cs="Courier New"/>
        </w:rPr>
        <w:t>En effet nous ne disposons pas de l’information nécessaire : la date de naissance d’un client.</w:t>
      </w:r>
    </w:p>
    <w:p w:rsidR="009E59D0" w:rsidRPr="00DE4445" w:rsidRDefault="009E59D0" w:rsidP="00DE4445">
      <w:pPr>
        <w:jc w:val="both"/>
        <w:rPr>
          <w:rFonts w:ascii="Courier New" w:hAnsi="Courier New" w:cs="Courier New"/>
        </w:rPr>
      </w:pPr>
      <w:r w:rsidRPr="00DE4445">
        <w:rPr>
          <w:rFonts w:ascii="Courier New" w:hAnsi="Courier New" w:cs="Courier New"/>
        </w:rPr>
        <w:t>Même si nous disposions de cette information (pour aller plus dans le détail même de question), il est impossible de savoir ce à quoi nous devons comparer la quantité de galette des rois achetées. La question ne nous di</w:t>
      </w:r>
      <w:r w:rsidR="0046159C">
        <w:rPr>
          <w:rFonts w:ascii="Courier New" w:hAnsi="Courier New" w:cs="Courier New"/>
        </w:rPr>
        <w:t>t</w:t>
      </w:r>
      <w:r w:rsidRPr="00DE4445">
        <w:rPr>
          <w:rFonts w:ascii="Courier New" w:hAnsi="Courier New" w:cs="Courier New"/>
        </w:rPr>
        <w:t xml:space="preserve"> pas si on est censé la comparer à la quantité des autres produits achetés par les gens nés en Janvier, à la quantité d’un autre produit en particulier ou encore par rapport aux galettes des rois (ou autre produit) achetés par ceux nés un certain autre mois.</w:t>
      </w:r>
    </w:p>
    <w:p w:rsidR="00735304" w:rsidRPr="00DE4445" w:rsidRDefault="00D66458" w:rsidP="002E02C9">
      <w:pPr>
        <w:pStyle w:val="Titre1"/>
        <w:numPr>
          <w:ilvl w:val="0"/>
          <w:numId w:val="7"/>
        </w:numPr>
        <w:jc w:val="both"/>
        <w:rPr>
          <w:rFonts w:ascii="Courier New" w:hAnsi="Courier New" w:cs="Courier New"/>
        </w:rPr>
      </w:pPr>
      <w:bookmarkStart w:id="15" w:name="_Toc504477776"/>
      <w:r w:rsidRPr="00DE4445">
        <w:rPr>
          <w:rFonts w:ascii="Courier New" w:hAnsi="Courier New" w:cs="Courier New"/>
        </w:rPr>
        <w:t>En cas d’erreurs</w:t>
      </w:r>
      <w:bookmarkEnd w:id="15"/>
    </w:p>
    <w:p w:rsidR="00D66458" w:rsidRDefault="00D66458" w:rsidP="0046159C">
      <w:pPr>
        <w:ind w:firstLine="360"/>
        <w:jc w:val="both"/>
        <w:rPr>
          <w:rFonts w:ascii="Courier New" w:hAnsi="Courier New" w:cs="Courier New"/>
        </w:rPr>
      </w:pPr>
      <w:r w:rsidRPr="00DE4445">
        <w:rPr>
          <w:rFonts w:ascii="Courier New" w:hAnsi="Courier New" w:cs="Courier New"/>
        </w:rPr>
        <w:t xml:space="preserve">Toutes erreurs sortent dans </w:t>
      </w:r>
      <w:r w:rsidR="0046159C">
        <w:rPr>
          <w:rFonts w:ascii="Courier New" w:hAnsi="Courier New" w:cs="Courier New"/>
        </w:rPr>
        <w:t xml:space="preserve">des </w:t>
      </w:r>
      <w:r w:rsidRPr="00DE4445">
        <w:rPr>
          <w:rFonts w:ascii="Courier New" w:hAnsi="Courier New" w:cs="Courier New"/>
        </w:rPr>
        <w:t>fichier</w:t>
      </w:r>
      <w:r w:rsidR="0046159C">
        <w:rPr>
          <w:rFonts w:ascii="Courier New" w:hAnsi="Courier New" w:cs="Courier New"/>
        </w:rPr>
        <w:t>s nommés selon l’endroit auquel l’erreur est survenue.</w:t>
      </w:r>
    </w:p>
    <w:p w:rsidR="009741D3" w:rsidRPr="00DE4445" w:rsidRDefault="0046159C" w:rsidP="0046159C">
      <w:pPr>
        <w:jc w:val="both"/>
        <w:rPr>
          <w:rFonts w:ascii="Courier New" w:hAnsi="Courier New" w:cs="Courier New"/>
        </w:rPr>
      </w:pPr>
      <w:r>
        <w:rPr>
          <w:rFonts w:ascii="Courier New" w:hAnsi="Courier New" w:cs="Courier New"/>
        </w:rPr>
        <w:t xml:space="preserve">Si l’ETL s’arrête on peut le relancer </w:t>
      </w:r>
    </w:p>
    <w:sectPr w:rsidR="009741D3" w:rsidRPr="00DE444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7E8E" w:rsidRDefault="00AC7E8E" w:rsidP="00BA6068">
      <w:pPr>
        <w:spacing w:after="0" w:line="240" w:lineRule="auto"/>
      </w:pPr>
      <w:r>
        <w:separator/>
      </w:r>
    </w:p>
  </w:endnote>
  <w:endnote w:type="continuationSeparator" w:id="0">
    <w:p w:rsidR="00AC7E8E" w:rsidRDefault="00AC7E8E" w:rsidP="00BA6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7E8E" w:rsidRDefault="00AC7E8E" w:rsidP="00BA6068">
      <w:pPr>
        <w:spacing w:after="0" w:line="240" w:lineRule="auto"/>
      </w:pPr>
      <w:r>
        <w:separator/>
      </w:r>
    </w:p>
  </w:footnote>
  <w:footnote w:type="continuationSeparator" w:id="0">
    <w:p w:rsidR="00AC7E8E" w:rsidRDefault="00AC7E8E" w:rsidP="00BA60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75988"/>
    <w:multiLevelType w:val="hybridMultilevel"/>
    <w:tmpl w:val="B754C97C"/>
    <w:lvl w:ilvl="0" w:tplc="B3BCCA18">
      <w:start w:val="40"/>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 w15:restartNumberingAfterBreak="0">
    <w:nsid w:val="15FC19E1"/>
    <w:multiLevelType w:val="hybridMultilevel"/>
    <w:tmpl w:val="7C1EF87A"/>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 w15:restartNumberingAfterBreak="0">
    <w:nsid w:val="4FCE6782"/>
    <w:multiLevelType w:val="hybridMultilevel"/>
    <w:tmpl w:val="4B522214"/>
    <w:lvl w:ilvl="0" w:tplc="080C000F">
      <w:start w:val="1"/>
      <w:numFmt w:val="decimal"/>
      <w:lvlText w:val="%1."/>
      <w:lvlJc w:val="left"/>
      <w:pPr>
        <w:ind w:left="720" w:hanging="360"/>
      </w:pPr>
      <w:rPr>
        <w:rFonts w:hint="default"/>
        <w:b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50324CCE"/>
    <w:multiLevelType w:val="hybridMultilevel"/>
    <w:tmpl w:val="19508CA8"/>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6954D56"/>
    <w:multiLevelType w:val="hybridMultilevel"/>
    <w:tmpl w:val="54F80AA0"/>
    <w:lvl w:ilvl="0" w:tplc="080C000F">
      <w:start w:val="1"/>
      <w:numFmt w:val="decimal"/>
      <w:lvlText w:val="%1."/>
      <w:lvlJc w:val="left"/>
      <w:pPr>
        <w:ind w:left="720" w:hanging="360"/>
      </w:pPr>
      <w:rPr>
        <w:rFonts w:hint="default"/>
        <w:b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593D3BEE"/>
    <w:multiLevelType w:val="hybridMultilevel"/>
    <w:tmpl w:val="AD3A3ED6"/>
    <w:lvl w:ilvl="0" w:tplc="7F9ACD3A">
      <w:start w:val="1"/>
      <w:numFmt w:val="decimal"/>
      <w:lvlText w:val="%1."/>
      <w:lvlJc w:val="left"/>
      <w:pPr>
        <w:ind w:left="720" w:hanging="360"/>
      </w:pPr>
      <w:rPr>
        <w:rFonts w:hint="default"/>
        <w:b w:val="0"/>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6" w15:restartNumberingAfterBreak="0">
    <w:nsid w:val="74135A7A"/>
    <w:multiLevelType w:val="hybridMultilevel"/>
    <w:tmpl w:val="776619E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9E7"/>
    <w:rsid w:val="00023999"/>
    <w:rsid w:val="000B4CA4"/>
    <w:rsid w:val="001000EA"/>
    <w:rsid w:val="001B2DF7"/>
    <w:rsid w:val="002611F9"/>
    <w:rsid w:val="002E02C9"/>
    <w:rsid w:val="0046159C"/>
    <w:rsid w:val="00631948"/>
    <w:rsid w:val="0073024D"/>
    <w:rsid w:val="00735304"/>
    <w:rsid w:val="007C1668"/>
    <w:rsid w:val="009741D3"/>
    <w:rsid w:val="009E59D0"/>
    <w:rsid w:val="00AC7E8E"/>
    <w:rsid w:val="00AE1EC2"/>
    <w:rsid w:val="00B4763A"/>
    <w:rsid w:val="00B77B28"/>
    <w:rsid w:val="00B8733C"/>
    <w:rsid w:val="00BA6068"/>
    <w:rsid w:val="00C069E7"/>
    <w:rsid w:val="00C2197D"/>
    <w:rsid w:val="00C770CF"/>
    <w:rsid w:val="00CB291B"/>
    <w:rsid w:val="00D66458"/>
    <w:rsid w:val="00DE4445"/>
    <w:rsid w:val="00DF71C3"/>
    <w:rsid w:val="00E2307D"/>
    <w:rsid w:val="00E4068F"/>
    <w:rsid w:val="00FB5980"/>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01764"/>
  <w15:chartTrackingRefBased/>
  <w15:docId w15:val="{BA0790C2-0838-4692-95D2-EDAE32550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239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E44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E44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69E7"/>
    <w:pPr>
      <w:ind w:left="720"/>
      <w:contextualSpacing/>
    </w:pPr>
  </w:style>
  <w:style w:type="paragraph" w:styleId="En-tte">
    <w:name w:val="header"/>
    <w:basedOn w:val="Normal"/>
    <w:link w:val="En-tteCar"/>
    <w:uiPriority w:val="99"/>
    <w:unhideWhenUsed/>
    <w:rsid w:val="00BA6068"/>
    <w:pPr>
      <w:tabs>
        <w:tab w:val="center" w:pos="4536"/>
        <w:tab w:val="right" w:pos="9072"/>
      </w:tabs>
      <w:spacing w:after="0" w:line="240" w:lineRule="auto"/>
    </w:pPr>
  </w:style>
  <w:style w:type="character" w:customStyle="1" w:styleId="En-tteCar">
    <w:name w:val="En-tête Car"/>
    <w:basedOn w:val="Policepardfaut"/>
    <w:link w:val="En-tte"/>
    <w:uiPriority w:val="99"/>
    <w:rsid w:val="00BA6068"/>
  </w:style>
  <w:style w:type="paragraph" w:styleId="Pieddepage">
    <w:name w:val="footer"/>
    <w:basedOn w:val="Normal"/>
    <w:link w:val="PieddepageCar"/>
    <w:uiPriority w:val="99"/>
    <w:unhideWhenUsed/>
    <w:rsid w:val="00BA60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6068"/>
  </w:style>
  <w:style w:type="character" w:customStyle="1" w:styleId="Titre1Car">
    <w:name w:val="Titre 1 Car"/>
    <w:basedOn w:val="Policepardfaut"/>
    <w:link w:val="Titre1"/>
    <w:uiPriority w:val="9"/>
    <w:rsid w:val="00023999"/>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E444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DE4445"/>
    <w:rPr>
      <w:rFonts w:asciiTheme="majorHAnsi" w:eastAsiaTheme="majorEastAsia" w:hAnsiTheme="majorHAnsi" w:cstheme="majorBidi"/>
      <w:color w:val="1F3763" w:themeColor="accent1" w:themeShade="7F"/>
      <w:sz w:val="24"/>
      <w:szCs w:val="24"/>
    </w:rPr>
  </w:style>
  <w:style w:type="paragraph" w:styleId="En-ttedetabledesmatires">
    <w:name w:val="TOC Heading"/>
    <w:basedOn w:val="Titre1"/>
    <w:next w:val="Normal"/>
    <w:uiPriority w:val="39"/>
    <w:unhideWhenUsed/>
    <w:qFormat/>
    <w:rsid w:val="000B4CA4"/>
    <w:pPr>
      <w:outlineLvl w:val="9"/>
    </w:pPr>
    <w:rPr>
      <w:lang w:eastAsia="fr-BE"/>
    </w:rPr>
  </w:style>
  <w:style w:type="paragraph" w:styleId="TM1">
    <w:name w:val="toc 1"/>
    <w:basedOn w:val="Normal"/>
    <w:next w:val="Normal"/>
    <w:autoRedefine/>
    <w:uiPriority w:val="39"/>
    <w:unhideWhenUsed/>
    <w:rsid w:val="000B4CA4"/>
    <w:pPr>
      <w:spacing w:after="100"/>
    </w:pPr>
  </w:style>
  <w:style w:type="paragraph" w:styleId="TM2">
    <w:name w:val="toc 2"/>
    <w:basedOn w:val="Normal"/>
    <w:next w:val="Normal"/>
    <w:autoRedefine/>
    <w:uiPriority w:val="39"/>
    <w:unhideWhenUsed/>
    <w:rsid w:val="000B4CA4"/>
    <w:pPr>
      <w:spacing w:after="100"/>
      <w:ind w:left="220"/>
    </w:pPr>
  </w:style>
  <w:style w:type="paragraph" w:styleId="TM3">
    <w:name w:val="toc 3"/>
    <w:basedOn w:val="Normal"/>
    <w:next w:val="Normal"/>
    <w:autoRedefine/>
    <w:uiPriority w:val="39"/>
    <w:unhideWhenUsed/>
    <w:rsid w:val="000B4CA4"/>
    <w:pPr>
      <w:spacing w:after="100"/>
      <w:ind w:left="440"/>
    </w:pPr>
  </w:style>
  <w:style w:type="character" w:styleId="Lienhypertexte">
    <w:name w:val="Hyperlink"/>
    <w:basedOn w:val="Policepardfaut"/>
    <w:uiPriority w:val="99"/>
    <w:unhideWhenUsed/>
    <w:rsid w:val="000B4CA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8BC19-6F87-47E8-A6B5-A2AF3CDA99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986</Words>
  <Characters>5425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 Ledoyen</dc:creator>
  <cp:keywords/>
  <dc:description/>
  <cp:lastModifiedBy>Augustin Ledoyen</cp:lastModifiedBy>
  <cp:revision>2</cp:revision>
  <dcterms:created xsi:type="dcterms:W3CDTF">2018-01-23T12:43:00Z</dcterms:created>
  <dcterms:modified xsi:type="dcterms:W3CDTF">2018-01-23T12:43:00Z</dcterms:modified>
</cp:coreProperties>
</file>