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74ED" w14:textId="77777777" w:rsidR="00152029" w:rsidRPr="00152029" w:rsidRDefault="00152029" w:rsidP="00152029">
      <w:pPr>
        <w:spacing w:line="360" w:lineRule="auto"/>
        <w:rPr>
          <w:rFonts w:ascii="Times New Roman" w:hAnsi="Times New Roman" w:cs="Times New Roman"/>
          <w:b/>
          <w:bCs/>
        </w:rPr>
      </w:pPr>
      <w:r w:rsidRPr="00152029">
        <w:rPr>
          <w:rFonts w:ascii="Times New Roman" w:hAnsi="Times New Roman" w:cs="Times New Roman"/>
          <w:b/>
          <w:bCs/>
        </w:rPr>
        <w:t>Пояснение к диаграмме вариантов использования</w:t>
      </w:r>
    </w:p>
    <w:p w14:paraId="3DAA6996" w14:textId="77777777" w:rsidR="00152029" w:rsidRPr="00152029" w:rsidRDefault="00152029" w:rsidP="00152029">
      <w:pPr>
        <w:spacing w:line="360" w:lineRule="auto"/>
        <w:rPr>
          <w:rFonts w:ascii="Times New Roman" w:hAnsi="Times New Roman" w:cs="Times New Roman"/>
        </w:rPr>
      </w:pPr>
      <w:r w:rsidRPr="00152029">
        <w:rPr>
          <w:rFonts w:ascii="Times New Roman" w:hAnsi="Times New Roman" w:cs="Times New Roman"/>
        </w:rPr>
        <w:t>Диаграмма отображает функциональные требования к информационной системе автоматизации расчёта рекламного бюджета с точки зрения её пользователей.</w:t>
      </w:r>
    </w:p>
    <w:p w14:paraId="4DA16FE4" w14:textId="77777777" w:rsidR="00152029" w:rsidRPr="00152029" w:rsidRDefault="00152029" w:rsidP="00152029">
      <w:pPr>
        <w:spacing w:line="360" w:lineRule="auto"/>
        <w:rPr>
          <w:rFonts w:ascii="Times New Roman" w:hAnsi="Times New Roman" w:cs="Times New Roman"/>
        </w:rPr>
      </w:pPr>
      <w:r w:rsidRPr="00152029">
        <w:rPr>
          <w:rFonts w:ascii="Times New Roman" w:hAnsi="Times New Roman" w:cs="Times New Roman"/>
          <w:b/>
          <w:bCs/>
        </w:rPr>
        <w:t>Акторы (действующие лица):</w:t>
      </w:r>
    </w:p>
    <w:p w14:paraId="454E53D9" w14:textId="77777777" w:rsidR="00152029" w:rsidRPr="00152029" w:rsidRDefault="00152029" w:rsidP="0015202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52029">
        <w:rPr>
          <w:rFonts w:ascii="Times New Roman" w:hAnsi="Times New Roman" w:cs="Times New Roman"/>
          <w:b/>
          <w:bCs/>
        </w:rPr>
        <w:t>Клиент</w:t>
      </w:r>
      <w:r w:rsidRPr="00152029">
        <w:rPr>
          <w:rFonts w:ascii="Times New Roman" w:hAnsi="Times New Roman" w:cs="Times New Roman"/>
        </w:rPr>
        <w:t> — основная целевая аудитория, инициирует расчёт и просматривает результаты.</w:t>
      </w:r>
    </w:p>
    <w:p w14:paraId="68F37363" w14:textId="77777777" w:rsidR="00152029" w:rsidRPr="00152029" w:rsidRDefault="00152029" w:rsidP="0015202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52029">
        <w:rPr>
          <w:rFonts w:ascii="Times New Roman" w:hAnsi="Times New Roman" w:cs="Times New Roman"/>
          <w:b/>
          <w:bCs/>
        </w:rPr>
        <w:t>Менеджер</w:t>
      </w:r>
      <w:r w:rsidRPr="00152029">
        <w:rPr>
          <w:rFonts w:ascii="Times New Roman" w:hAnsi="Times New Roman" w:cs="Times New Roman"/>
        </w:rPr>
        <w:t> — сотрудник агентства, контролирует справочные данные и отслеживает активность клиентов.</w:t>
      </w:r>
    </w:p>
    <w:p w14:paraId="5E9E88B6" w14:textId="77777777" w:rsidR="00152029" w:rsidRPr="00152029" w:rsidRDefault="00152029" w:rsidP="0015202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52029">
        <w:rPr>
          <w:rFonts w:ascii="Times New Roman" w:hAnsi="Times New Roman" w:cs="Times New Roman"/>
          <w:b/>
          <w:bCs/>
        </w:rPr>
        <w:t>Администратор</w:t>
      </w:r>
      <w:r w:rsidRPr="00152029">
        <w:rPr>
          <w:rFonts w:ascii="Times New Roman" w:hAnsi="Times New Roman" w:cs="Times New Roman"/>
        </w:rPr>
        <w:t> — управляет учётными записями и правами доступа.</w:t>
      </w:r>
    </w:p>
    <w:p w14:paraId="02EF8F9A" w14:textId="77777777" w:rsidR="00152029" w:rsidRPr="00152029" w:rsidRDefault="00152029" w:rsidP="00152029">
      <w:pPr>
        <w:spacing w:line="360" w:lineRule="auto"/>
        <w:rPr>
          <w:rFonts w:ascii="Times New Roman" w:hAnsi="Times New Roman" w:cs="Times New Roman"/>
        </w:rPr>
      </w:pPr>
      <w:r w:rsidRPr="00152029">
        <w:rPr>
          <w:rFonts w:ascii="Times New Roman" w:hAnsi="Times New Roman" w:cs="Times New Roman"/>
          <w:b/>
          <w:bCs/>
        </w:rPr>
        <w:t>Основные варианты использования (прецеденты):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52029" w:rsidRPr="00152029" w14:paraId="341A4844" w14:textId="77777777" w:rsidTr="00152029">
        <w:tc>
          <w:tcPr>
            <w:tcW w:w="3115" w:type="dxa"/>
          </w:tcPr>
          <w:p w14:paraId="03268741" w14:textId="5F80E756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Вариант использования</w:t>
            </w:r>
          </w:p>
        </w:tc>
        <w:tc>
          <w:tcPr>
            <w:tcW w:w="3115" w:type="dxa"/>
          </w:tcPr>
          <w:p w14:paraId="781F80A8" w14:textId="2DB449F2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Акт</w:t>
            </w:r>
            <w:r>
              <w:rPr>
                <w:rFonts w:ascii="Times New Roman" w:hAnsi="Times New Roman" w:cs="Times New Roman"/>
              </w:rPr>
              <w:t>ё</w:t>
            </w:r>
            <w:r w:rsidRPr="00152029">
              <w:rPr>
                <w:rFonts w:ascii="Times New Roman" w:hAnsi="Times New Roman" w:cs="Times New Roman"/>
              </w:rPr>
              <w:t>р</w:t>
            </w:r>
          </w:p>
        </w:tc>
        <w:tc>
          <w:tcPr>
            <w:tcW w:w="3115" w:type="dxa"/>
          </w:tcPr>
          <w:p w14:paraId="6B97A823" w14:textId="493D1100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152029" w:rsidRPr="00152029" w14:paraId="11CC3667" w14:textId="77777777" w:rsidTr="00152029">
        <w:tc>
          <w:tcPr>
            <w:tcW w:w="3115" w:type="dxa"/>
          </w:tcPr>
          <w:p w14:paraId="6F5334CA" w14:textId="46C21B38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Рассчитать рекламный бюджет</w:t>
            </w:r>
          </w:p>
        </w:tc>
        <w:tc>
          <w:tcPr>
            <w:tcW w:w="3115" w:type="dxa"/>
          </w:tcPr>
          <w:p w14:paraId="661D0C49" w14:textId="1F9B149A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3115" w:type="dxa"/>
          </w:tcPr>
          <w:p w14:paraId="036D43BC" w14:textId="1B7228F2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Заполнение формы и получение прогнозных показателей (охват, лиды, ROI).</w:t>
            </w:r>
          </w:p>
        </w:tc>
      </w:tr>
      <w:tr w:rsidR="00152029" w:rsidRPr="00152029" w14:paraId="7CB27B7F" w14:textId="77777777" w:rsidTr="00152029">
        <w:tc>
          <w:tcPr>
            <w:tcW w:w="3115" w:type="dxa"/>
          </w:tcPr>
          <w:p w14:paraId="624FBC3F" w14:textId="05998CF5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Просмотреть историю своих расчётов</w:t>
            </w:r>
          </w:p>
        </w:tc>
        <w:tc>
          <w:tcPr>
            <w:tcW w:w="3115" w:type="dxa"/>
          </w:tcPr>
          <w:p w14:paraId="27F5AAE2" w14:textId="6EC13997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3115" w:type="dxa"/>
          </w:tcPr>
          <w:p w14:paraId="16A96C75" w14:textId="05CB449A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Доступ к списку ранее выполненных расчётов.</w:t>
            </w:r>
          </w:p>
        </w:tc>
      </w:tr>
      <w:tr w:rsidR="00152029" w:rsidRPr="00152029" w14:paraId="66FC33D9" w14:textId="77777777" w:rsidTr="00152029">
        <w:tc>
          <w:tcPr>
            <w:tcW w:w="3115" w:type="dxa"/>
          </w:tcPr>
          <w:p w14:paraId="6638C3C6" w14:textId="62138D67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Скачать отчёт в PDF</w:t>
            </w:r>
          </w:p>
        </w:tc>
        <w:tc>
          <w:tcPr>
            <w:tcW w:w="3115" w:type="dxa"/>
          </w:tcPr>
          <w:p w14:paraId="2ABB80E3" w14:textId="232490DF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3115" w:type="dxa"/>
          </w:tcPr>
          <w:p w14:paraId="764C44E6" w14:textId="4CD6766E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Формирование документа на основе выбранного расчёта.</w:t>
            </w:r>
          </w:p>
        </w:tc>
      </w:tr>
      <w:tr w:rsidR="00152029" w:rsidRPr="00152029" w14:paraId="023C01E1" w14:textId="77777777" w:rsidTr="00152029">
        <w:tc>
          <w:tcPr>
            <w:tcW w:w="3115" w:type="dxa"/>
          </w:tcPr>
          <w:p w14:paraId="745DF541" w14:textId="5A8A355F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Управлять справочником ниш</w:t>
            </w:r>
          </w:p>
        </w:tc>
        <w:tc>
          <w:tcPr>
            <w:tcW w:w="3115" w:type="dxa"/>
          </w:tcPr>
          <w:p w14:paraId="5396AE41" w14:textId="032E6E6F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3115" w:type="dxa"/>
          </w:tcPr>
          <w:p w14:paraId="56A7E654" w14:textId="274F4189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Редактирование коэффициентов CPC, CR, маржинальности.</w:t>
            </w:r>
          </w:p>
        </w:tc>
      </w:tr>
      <w:tr w:rsidR="00152029" w:rsidRPr="00152029" w14:paraId="527F96A1" w14:textId="77777777" w:rsidTr="00152029">
        <w:tc>
          <w:tcPr>
            <w:tcW w:w="3115" w:type="dxa"/>
          </w:tcPr>
          <w:p w14:paraId="5320D4A7" w14:textId="2691FADE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Просматривать все расчёты клиентов</w:t>
            </w:r>
          </w:p>
        </w:tc>
        <w:tc>
          <w:tcPr>
            <w:tcW w:w="3115" w:type="dxa"/>
          </w:tcPr>
          <w:p w14:paraId="2D8AE230" w14:textId="4951D5D0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3115" w:type="dxa"/>
          </w:tcPr>
          <w:p w14:paraId="44141BE9" w14:textId="63846B1F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Мониторинг активности пользователей.</w:t>
            </w:r>
          </w:p>
        </w:tc>
      </w:tr>
      <w:tr w:rsidR="00152029" w:rsidRPr="00152029" w14:paraId="32B5F06E" w14:textId="77777777" w:rsidTr="00152029">
        <w:tc>
          <w:tcPr>
            <w:tcW w:w="3115" w:type="dxa"/>
          </w:tcPr>
          <w:p w14:paraId="03C2884B" w14:textId="6A0E66F1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Получать уведомления о новых расчётах</w:t>
            </w:r>
          </w:p>
        </w:tc>
        <w:tc>
          <w:tcPr>
            <w:tcW w:w="3115" w:type="dxa"/>
          </w:tcPr>
          <w:p w14:paraId="58F344A4" w14:textId="45900DDB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3115" w:type="dxa"/>
          </w:tcPr>
          <w:p w14:paraId="079D258B" w14:textId="42707063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Асинхронное оповещение (</w:t>
            </w:r>
            <w:proofErr w:type="spellStart"/>
            <w:r w:rsidRPr="00152029">
              <w:rPr>
                <w:rFonts w:ascii="Times New Roman" w:hAnsi="Times New Roman" w:cs="Times New Roman"/>
              </w:rPr>
              <w:t>Telegram</w:t>
            </w:r>
            <w:proofErr w:type="spellEnd"/>
            <w:r w:rsidRPr="00152029">
              <w:rPr>
                <w:rFonts w:ascii="Times New Roman" w:hAnsi="Times New Roman" w:cs="Times New Roman"/>
              </w:rPr>
              <w:t>/</w:t>
            </w:r>
            <w:proofErr w:type="spellStart"/>
            <w:r w:rsidRPr="00152029">
              <w:rPr>
                <w:rFonts w:ascii="Times New Roman" w:hAnsi="Times New Roman" w:cs="Times New Roman"/>
              </w:rPr>
              <w:t>Email</w:t>
            </w:r>
            <w:proofErr w:type="spellEnd"/>
            <w:r w:rsidRPr="00152029">
              <w:rPr>
                <w:rFonts w:ascii="Times New Roman" w:hAnsi="Times New Roman" w:cs="Times New Roman"/>
              </w:rPr>
              <w:t>) о действиях клиентов.</w:t>
            </w:r>
          </w:p>
        </w:tc>
      </w:tr>
      <w:tr w:rsidR="00152029" w:rsidRPr="00152029" w14:paraId="3E10D8EC" w14:textId="77777777" w:rsidTr="00152029">
        <w:tc>
          <w:tcPr>
            <w:tcW w:w="3115" w:type="dxa"/>
          </w:tcPr>
          <w:p w14:paraId="08D588E0" w14:textId="6E945A08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Настроить региональные коэффициенты</w:t>
            </w:r>
          </w:p>
        </w:tc>
        <w:tc>
          <w:tcPr>
            <w:tcW w:w="3115" w:type="dxa"/>
          </w:tcPr>
          <w:p w14:paraId="02F0B5D9" w14:textId="4C4EDD77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3115" w:type="dxa"/>
          </w:tcPr>
          <w:p w14:paraId="677CE959" w14:textId="0893021D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Управление множителями стоимости клика по регионам.</w:t>
            </w:r>
          </w:p>
        </w:tc>
      </w:tr>
      <w:tr w:rsidR="00152029" w:rsidRPr="00152029" w14:paraId="2D454A65" w14:textId="77777777" w:rsidTr="00152029">
        <w:tc>
          <w:tcPr>
            <w:tcW w:w="3115" w:type="dxa"/>
          </w:tcPr>
          <w:p w14:paraId="275E9B32" w14:textId="0AC4CAE3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lastRenderedPageBreak/>
              <w:t>Управлять учётными записями пользователей</w:t>
            </w:r>
          </w:p>
        </w:tc>
        <w:tc>
          <w:tcPr>
            <w:tcW w:w="3115" w:type="dxa"/>
          </w:tcPr>
          <w:p w14:paraId="73748F3F" w14:textId="3AA80A5B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3115" w:type="dxa"/>
          </w:tcPr>
          <w:p w14:paraId="59A86C08" w14:textId="5BA21F1F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Создание, блокировка, смена ролей.</w:t>
            </w:r>
          </w:p>
        </w:tc>
      </w:tr>
      <w:tr w:rsidR="00152029" w:rsidRPr="00152029" w14:paraId="675C0DBF" w14:textId="77777777" w:rsidTr="00152029">
        <w:tc>
          <w:tcPr>
            <w:tcW w:w="3115" w:type="dxa"/>
          </w:tcPr>
          <w:p w14:paraId="5643D636" w14:textId="7590CED6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Авторизоваться в системе</w:t>
            </w:r>
          </w:p>
        </w:tc>
        <w:tc>
          <w:tcPr>
            <w:tcW w:w="3115" w:type="dxa"/>
          </w:tcPr>
          <w:p w14:paraId="037DC770" w14:textId="4F5BDB22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Все</w:t>
            </w:r>
          </w:p>
        </w:tc>
        <w:tc>
          <w:tcPr>
            <w:tcW w:w="3115" w:type="dxa"/>
          </w:tcPr>
          <w:p w14:paraId="0B58C3CC" w14:textId="11F276B4" w:rsidR="00152029" w:rsidRPr="00152029" w:rsidRDefault="00152029" w:rsidP="0015202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52029">
              <w:rPr>
                <w:rFonts w:ascii="Times New Roman" w:hAnsi="Times New Roman" w:cs="Times New Roman"/>
              </w:rPr>
              <w:t>Обязательный шаг для доступа к любому функционалу.</w:t>
            </w:r>
          </w:p>
        </w:tc>
      </w:tr>
    </w:tbl>
    <w:p w14:paraId="38BF8474" w14:textId="77777777" w:rsidR="00180AB2" w:rsidRDefault="00180AB2" w:rsidP="00152029">
      <w:pPr>
        <w:spacing w:line="360" w:lineRule="auto"/>
        <w:rPr>
          <w:rFonts w:ascii="Times New Roman" w:hAnsi="Times New Roman" w:cs="Times New Roman"/>
        </w:rPr>
      </w:pPr>
    </w:p>
    <w:p w14:paraId="7612D488" w14:textId="3DFEF15F" w:rsidR="001575EE" w:rsidRPr="0022404B" w:rsidRDefault="001575EE" w:rsidP="001575EE">
      <w:pPr>
        <w:spacing w:line="360" w:lineRule="auto"/>
        <w:rPr>
          <w:rFonts w:ascii="Times New Roman" w:hAnsi="Times New Roman" w:cs="Times New Roman"/>
          <w:color w:val="FFFFFF" w:themeColor="background1"/>
        </w:rPr>
      </w:pPr>
      <w:r w:rsidRPr="0022404B">
        <w:rPr>
          <w:rFonts w:ascii="Times New Roman" w:hAnsi="Times New Roman" w:cs="Times New Roman"/>
          <w:color w:val="FFFFFF" w:themeColor="background1"/>
        </w:rPr>
        <w:t>Типы связей:</w:t>
      </w:r>
    </w:p>
    <w:p w14:paraId="31392BF5" w14:textId="787EA179" w:rsidR="001575EE" w:rsidRPr="0022404B" w:rsidRDefault="001575EE" w:rsidP="001575EE">
      <w:pPr>
        <w:spacing w:line="360" w:lineRule="auto"/>
        <w:rPr>
          <w:rFonts w:ascii="Times New Roman" w:hAnsi="Times New Roman" w:cs="Times New Roman"/>
          <w:color w:val="FFFFFF" w:themeColor="background1"/>
        </w:rPr>
      </w:pPr>
      <w:r w:rsidRPr="0022404B">
        <w:rPr>
          <w:rFonts w:ascii="Times New Roman" w:hAnsi="Times New Roman" w:cs="Times New Roman"/>
          <w:color w:val="FFFFFF" w:themeColor="background1"/>
        </w:rPr>
        <w:t>«</w:t>
      </w:r>
      <w:proofErr w:type="spellStart"/>
      <w:r w:rsidRPr="0022404B">
        <w:rPr>
          <w:rFonts w:ascii="Times New Roman" w:hAnsi="Times New Roman" w:cs="Times New Roman"/>
          <w:color w:val="FFFFFF" w:themeColor="background1"/>
        </w:rPr>
        <w:t>include</w:t>
      </w:r>
      <w:proofErr w:type="spellEnd"/>
      <w:r w:rsidRPr="0022404B">
        <w:rPr>
          <w:rFonts w:ascii="Times New Roman" w:hAnsi="Times New Roman" w:cs="Times New Roman"/>
          <w:color w:val="FFFFFF" w:themeColor="background1"/>
        </w:rPr>
        <w:t>»</w:t>
      </w:r>
      <w:r w:rsidRPr="0022404B">
        <w:rPr>
          <w:rFonts w:ascii="Times New Roman" w:hAnsi="Times New Roman" w:cs="Times New Roman"/>
          <w:color w:val="FFFFFF" w:themeColor="background1"/>
        </w:rPr>
        <w:t xml:space="preserve"> — обязательное включение. Например, любой расчёт или просмотр истории требует предварительной авторизации.</w:t>
      </w:r>
    </w:p>
    <w:p w14:paraId="42EED428" w14:textId="2D05A89A" w:rsidR="001575EE" w:rsidRPr="0022404B" w:rsidRDefault="001575EE" w:rsidP="001575EE">
      <w:pPr>
        <w:spacing w:line="360" w:lineRule="auto"/>
        <w:rPr>
          <w:rFonts w:ascii="Times New Roman" w:hAnsi="Times New Roman" w:cs="Times New Roman"/>
          <w:color w:val="FFFFFF" w:themeColor="background1"/>
        </w:rPr>
      </w:pPr>
      <w:r w:rsidRPr="0022404B">
        <w:rPr>
          <w:rFonts w:ascii="Times New Roman" w:hAnsi="Times New Roman" w:cs="Times New Roman"/>
          <w:color w:val="FFFFFF" w:themeColor="background1"/>
        </w:rPr>
        <w:t>«</w:t>
      </w:r>
      <w:proofErr w:type="spellStart"/>
      <w:r w:rsidRPr="0022404B">
        <w:rPr>
          <w:rFonts w:ascii="Times New Roman" w:hAnsi="Times New Roman" w:cs="Times New Roman"/>
          <w:color w:val="FFFFFF" w:themeColor="background1"/>
        </w:rPr>
        <w:t>extend</w:t>
      </w:r>
      <w:proofErr w:type="spellEnd"/>
      <w:r w:rsidRPr="0022404B">
        <w:rPr>
          <w:rFonts w:ascii="Times New Roman" w:hAnsi="Times New Roman" w:cs="Times New Roman"/>
          <w:color w:val="FFFFFF" w:themeColor="background1"/>
        </w:rPr>
        <w:t>»</w:t>
      </w:r>
      <w:r w:rsidRPr="0022404B">
        <w:rPr>
          <w:rFonts w:ascii="Times New Roman" w:hAnsi="Times New Roman" w:cs="Times New Roman"/>
          <w:color w:val="FFFFFF" w:themeColor="background1"/>
        </w:rPr>
        <w:t xml:space="preserve"> — расширение функциональности. Скачивание PDF-отчёта расширяет базовый сценарий просмотра результатов расчёта. Уведомление менеджера является опциональным расширением процесса создания нового расчёта.</w:t>
      </w:r>
    </w:p>
    <w:p w14:paraId="5E8F1FD5" w14:textId="5F4DD0FB" w:rsidR="001575EE" w:rsidRPr="00152029" w:rsidRDefault="001575EE" w:rsidP="001575EE">
      <w:pPr>
        <w:spacing w:line="360" w:lineRule="auto"/>
        <w:rPr>
          <w:rFonts w:ascii="Times New Roman" w:hAnsi="Times New Roman" w:cs="Times New Roman"/>
        </w:rPr>
      </w:pPr>
      <w:r w:rsidRPr="001575EE">
        <w:rPr>
          <w:rFonts w:ascii="Times New Roman" w:hAnsi="Times New Roman" w:cs="Times New Roman"/>
        </w:rPr>
        <w:t>Данная диаграмма охватывает все ключевые сценарии, обеспечивая полноту представления функциональности разрабатываемого веб-приложения.</w:t>
      </w:r>
    </w:p>
    <w:sectPr w:rsidR="001575EE" w:rsidRPr="001520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84F0A"/>
    <w:multiLevelType w:val="multilevel"/>
    <w:tmpl w:val="D3F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609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CD"/>
    <w:rsid w:val="00152029"/>
    <w:rsid w:val="001575EE"/>
    <w:rsid w:val="00180AB2"/>
    <w:rsid w:val="0022404B"/>
    <w:rsid w:val="002B435B"/>
    <w:rsid w:val="004860CD"/>
    <w:rsid w:val="00515AA0"/>
    <w:rsid w:val="0066670C"/>
    <w:rsid w:val="007D1DA6"/>
    <w:rsid w:val="008C79EC"/>
    <w:rsid w:val="00E3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70CBC"/>
  <w15:chartTrackingRefBased/>
  <w15:docId w15:val="{3C94477D-DAF3-4D2C-AE5D-3DA764676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9EC"/>
  </w:style>
  <w:style w:type="paragraph" w:styleId="1">
    <w:name w:val="heading 1"/>
    <w:basedOn w:val="a"/>
    <w:next w:val="a"/>
    <w:link w:val="10"/>
    <w:uiPriority w:val="9"/>
    <w:qFormat/>
    <w:rsid w:val="008C7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7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7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79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79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79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79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79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79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8C79EC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8C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79EC"/>
    <w:rPr>
      <w:i/>
      <w:iCs/>
      <w:color w:val="404040" w:themeColor="text1" w:themeTint="BF"/>
    </w:rPr>
  </w:style>
  <w:style w:type="paragraph" w:styleId="a8">
    <w:name w:val="Intense Quote"/>
    <w:basedOn w:val="a"/>
    <w:next w:val="a"/>
    <w:link w:val="a9"/>
    <w:uiPriority w:val="30"/>
    <w:qFormat/>
    <w:rsid w:val="008C7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8C79EC"/>
    <w:rPr>
      <w:i/>
      <w:iCs/>
      <w:color w:val="2F5496" w:themeColor="accent1" w:themeShade="BF"/>
    </w:rPr>
  </w:style>
  <w:style w:type="character" w:styleId="aa">
    <w:name w:val="Intense Emphasis"/>
    <w:basedOn w:val="a0"/>
    <w:uiPriority w:val="21"/>
    <w:qFormat/>
    <w:rsid w:val="008C79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79E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52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1520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lndbakalov@outlook.com</dc:creator>
  <cp:keywords/>
  <dc:description/>
  <cp:lastModifiedBy>lndbakalov@outlook.com</cp:lastModifiedBy>
  <cp:revision>4</cp:revision>
  <dcterms:created xsi:type="dcterms:W3CDTF">2026-04-14T19:22:00Z</dcterms:created>
  <dcterms:modified xsi:type="dcterms:W3CDTF">2026-04-14T19:24:00Z</dcterms:modified>
</cp:coreProperties>
</file>