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HART Railroad Publication Standards Manual</w:t>
      </w:r>
    </w:p>
    <w:p>
      <w:r>
        <w:rPr>
          <w:b/>
        </w:rPr>
        <w:t>Office of the Superintendent</w:t>
        <w:br/>
      </w:r>
      <w:r>
        <w:t>Neville Island Operations</w:t>
        <w:br/>
      </w:r>
      <w:r>
        <w:t>Version 1.0</w:t>
        <w:br/>
      </w:r>
    </w:p>
    <w:p>
      <w:pPr>
        <w:pStyle w:val="Heading2"/>
      </w:pPr>
      <w:r>
        <w:t>Purpose</w:t>
      </w:r>
    </w:p>
    <w:p>
      <w:r>
        <w:t>These standards define the visual identity and publication conventions for official HART Railroad operating documents.</w:t>
      </w:r>
    </w:p>
    <w:p>
      <w:pPr>
        <w:pStyle w:val="Heading2"/>
      </w:pPr>
      <w:r>
        <w:t>Organization</w:t>
      </w:r>
    </w:p>
    <w:p>
      <w:r>
        <w:t>HART Railroad</w:t>
      </w:r>
    </w:p>
    <w:p>
      <w:r>
        <w:t>Pittsburgh &amp; Chartiers Valley Division</w:t>
      </w:r>
    </w:p>
    <w:p>
      <w:r>
        <w:t>Neville Island Operations</w:t>
      </w:r>
    </w:p>
    <w:p>
      <w:r>
        <w:t>Issuing Authority: Office of the Superintendent</w:t>
      </w:r>
    </w:p>
    <w:p>
      <w:pPr>
        <w:pStyle w:val="Heading2"/>
      </w:pPr>
      <w:r>
        <w:t>Publication Sizes</w:t>
      </w:r>
    </w:p>
    <w:p>
      <w:r>
        <w:t>- Employee Timetables: Letter (8.5x11), landscape, tri-fold</w:t>
      </w:r>
    </w:p>
    <w:p>
      <w:r>
        <w:t>- Industry Guides: 5x8</w:t>
      </w:r>
    </w:p>
    <w:p>
      <w:r>
        <w:t>- Train Information Cards: 5x8</w:t>
      </w:r>
    </w:p>
    <w:p>
      <w:r>
        <w:t>- Dispatcher Forms: Letter</w:t>
      </w:r>
    </w:p>
    <w:p>
      <w:r>
        <w:t>- Yardmaster Procedures: Letter</w:t>
      </w:r>
    </w:p>
    <w:p>
      <w:r>
        <w:t>- Bulletins / Notices: Letter</w:t>
      </w:r>
    </w:p>
    <w:p>
      <w:pPr>
        <w:pStyle w:val="Heading2"/>
      </w:pPr>
      <w:r>
        <w:t>Visual Style</w:t>
      </w:r>
    </w:p>
    <w:p>
      <w:r>
        <w:t>- Warm cream paper background</w:t>
      </w:r>
    </w:p>
    <w:p>
      <w:r>
        <w:t>- Typography-driven layout</w:t>
      </w:r>
    </w:p>
    <w:p>
      <w:r>
        <w:t>- Minimal graphics</w:t>
      </w:r>
    </w:p>
    <w:p>
      <w:r>
        <w:t>- Heavy horizontal rules</w:t>
      </w:r>
    </w:p>
    <w:p>
      <w:r>
        <w:t>- No spreadsheet-style grids unless operationally necessary</w:t>
      </w:r>
    </w:p>
    <w:p>
      <w:r>
        <w:t>- Clean, professional railroad appearance</w:t>
      </w:r>
    </w:p>
    <w:p>
      <w:pPr>
        <w:pStyle w:val="Heading2"/>
      </w:pPr>
      <w:r>
        <w:t>Publication Block</w:t>
      </w:r>
    </w:p>
    <w:p>
      <w:r>
        <w:t>Office of the Superintendent</w:t>
      </w:r>
    </w:p>
    <w:p>
      <w:r>
        <w:t>Neville Island Operations</w:t>
      </w:r>
    </w:p>
    <w:p/>
    <w:p>
      <w:r>
        <w:t>Publication &lt;ID&gt;</w:t>
      </w:r>
    </w:p>
    <w:p>
      <w:r>
        <w:t>Effective &lt;Date&gt;</w:t>
      </w:r>
    </w:p>
    <w:p>
      <w:r>
        <w:t>Revision &lt;Letter&gt;</w:t>
      </w:r>
    </w:p>
    <w:p/>
    <w:p>
      <w:r>
        <w:t>Official Publication</w:t>
      </w:r>
    </w:p>
    <w:p>
      <w:pPr>
        <w:pStyle w:val="Heading2"/>
      </w:pPr>
      <w:r>
        <w:t>Publication Numbering</w:t>
      </w:r>
    </w:p>
    <w:p>
      <w:r>
        <w:t>TT = Employee Timetables</w:t>
      </w:r>
    </w:p>
    <w:p>
      <w:r>
        <w:t>TI = Train Instructions</w:t>
      </w:r>
    </w:p>
    <w:p>
      <w:r>
        <w:t>SI = Special Instructions</w:t>
      </w:r>
    </w:p>
    <w:p>
      <w:r>
        <w:t>YM = Yardmaster</w:t>
      </w:r>
    </w:p>
    <w:p>
      <w:r>
        <w:t>DS = Dispatcher</w:t>
      </w:r>
    </w:p>
    <w:p>
      <w:r>
        <w:t>IN = Industry Guides</w:t>
      </w:r>
    </w:p>
    <w:p>
      <w:r>
        <w:t>FR = Forms &amp; Records</w:t>
      </w:r>
    </w:p>
    <w:p>
      <w:r>
        <w:t>HB = Employee Handbook</w:t>
      </w:r>
    </w:p>
    <w:p>
      <w:r>
        <w:t>EQ = Equipment</w:t>
      </w:r>
    </w:p>
    <w:p>
      <w:pPr>
        <w:pStyle w:val="Heading2"/>
      </w:pPr>
      <w:r>
        <w:t>Dates</w:t>
      </w:r>
    </w:p>
    <w:p>
      <w:r>
        <w:t>Operational documents use their actual issue date.</w:t>
      </w:r>
    </w:p>
    <w:p>
      <w:r>
        <w:t>Historical or thematic documents should use dates appropriate to the railroad's late-1990s / early-2000s era.</w:t>
      </w:r>
    </w:p>
    <w:p>
      <w:pPr>
        <w:pStyle w:val="Heading2"/>
      </w:pPr>
      <w:r>
        <w:t>Writing Style</w:t>
      </w:r>
    </w:p>
    <w:p>
      <w:r>
        <w:t>- Write as an operating railroad.</w:t>
      </w:r>
    </w:p>
    <w:p>
      <w:r>
        <w:t>- Use directive language (Employees must..., Train crews will...).</w:t>
      </w:r>
    </w:p>
    <w:p>
      <w:r>
        <w:t>- Avoid conversational wording.</w:t>
      </w:r>
    </w:p>
    <w:p>
      <w:pPr>
        <w:pStyle w:val="Heading2"/>
      </w:pPr>
      <w:r>
        <w:t>Document Philosophy</w:t>
      </w:r>
    </w:p>
    <w:p>
      <w:r>
        <w:t>Every publication should answer the question: 'Would a railroad have actually printed this?' If not, redesign it until it feels authentic.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