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b/>
          <w:sz w:val="32"/>
          <w:szCs w:val="32"/>
        </w:rPr>
      </w:pPr>
      <w:r>
        <w:rPr>
          <w:b/>
          <w:sz w:val="32"/>
          <w:szCs w:val="32"/>
        </w:rPr>
        <w:t>代理用户管理平台系统整体需求文档</w:t>
      </w:r>
    </w:p>
    <w:p>
      <w:pPr>
        <w:spacing w:line="288" w:lineRule="auto"/>
      </w:pPr>
    </w:p>
    <w:p>
      <w:pPr>
        <w:spacing w:line="288" w:lineRule="auto"/>
      </w:pPr>
      <w:r>
        <w:t>按照功能模块大致分为如下几个大的模块</w:t>
      </w:r>
    </w:p>
    <w:p>
      <w:pPr>
        <w:pStyle w:val="5"/>
        <w:numPr>
          <w:ilvl w:val="0"/>
          <w:numId w:val="1"/>
        </w:numPr>
        <w:spacing w:line="288" w:lineRule="auto"/>
        <w:ind w:firstLineChars="0"/>
      </w:pPr>
      <w:r>
        <w:rPr>
          <w:rFonts w:hint="eastAsia"/>
        </w:rPr>
        <w:t>代理平台用户登陆首页；</w:t>
      </w:r>
    </w:p>
    <w:p>
      <w:pPr>
        <w:pStyle w:val="5"/>
        <w:numPr>
          <w:ilvl w:val="0"/>
          <w:numId w:val="1"/>
        </w:numPr>
        <w:spacing w:line="288" w:lineRule="auto"/>
        <w:ind w:firstLineChars="0"/>
      </w:pPr>
      <w:r>
        <w:rPr>
          <w:rFonts w:hint="eastAsia"/>
        </w:rPr>
        <w:t>代理用户信息展示，以及修改维护功能；</w:t>
      </w:r>
    </w:p>
    <w:p>
      <w:pPr>
        <w:pStyle w:val="5"/>
        <w:numPr>
          <w:ilvl w:val="0"/>
          <w:numId w:val="1"/>
        </w:numPr>
        <w:spacing w:line="288" w:lineRule="auto"/>
        <w:ind w:firstLineChars="0"/>
      </w:pPr>
      <w:r>
        <w:t>用户登录界面，以及用户注册操作流程</w:t>
      </w:r>
    </w:p>
    <w:p>
      <w:pPr>
        <w:pStyle w:val="5"/>
        <w:numPr>
          <w:ilvl w:val="0"/>
          <w:numId w:val="1"/>
        </w:numPr>
        <w:spacing w:line="288" w:lineRule="auto"/>
        <w:ind w:firstLineChars="0"/>
      </w:pPr>
      <w:r>
        <w:t>代理用户代理商品信息报表页。提供用户代理总数据，以及对应区间的分数据；</w:t>
      </w:r>
    </w:p>
    <w:p>
      <w:pPr>
        <w:pStyle w:val="5"/>
        <w:numPr>
          <w:ilvl w:val="0"/>
          <w:numId w:val="1"/>
        </w:numPr>
        <w:spacing w:line="288" w:lineRule="auto"/>
        <w:ind w:firstLineChars="0"/>
      </w:pPr>
      <w:r>
        <w:t>当前系统提供的可代理的商品列表展示。可以根据目录进行查询，可以根据商品名关键字进行查询。热推代理商品的展示；</w:t>
      </w:r>
    </w:p>
    <w:p>
      <w:pPr>
        <w:pStyle w:val="5"/>
        <w:numPr>
          <w:ilvl w:val="0"/>
          <w:numId w:val="1"/>
        </w:numPr>
        <w:spacing w:line="288" w:lineRule="auto"/>
        <w:ind w:firstLineChars="0"/>
      </w:pPr>
      <w:r>
        <w:t>代理商品推广模版的展示，以及推广链接代码的生成；</w:t>
      </w:r>
    </w:p>
    <w:p>
      <w:pPr>
        <w:pStyle w:val="5"/>
        <w:numPr>
          <w:ilvl w:val="0"/>
          <w:numId w:val="1"/>
        </w:numPr>
        <w:spacing w:line="288" w:lineRule="auto"/>
        <w:ind w:firstLineChars="0"/>
      </w:pPr>
      <w:r>
        <w:t>代理金额提取界面，提供对应方案的金额提取功能；</w:t>
      </w:r>
    </w:p>
    <w:p>
      <w:pPr>
        <w:pStyle w:val="5"/>
        <w:numPr>
          <w:ilvl w:val="0"/>
          <w:numId w:val="1"/>
        </w:numPr>
        <w:spacing w:line="288" w:lineRule="auto"/>
        <w:ind w:firstLineChars="0"/>
      </w:pPr>
      <w:r>
        <w:t>帮助文档说明模块。</w:t>
      </w:r>
    </w:p>
    <w:p>
      <w:pPr>
        <w:spacing w:line="288" w:lineRule="auto"/>
      </w:pPr>
    </w:p>
    <w:p>
      <w:pPr>
        <w:spacing w:line="288" w:lineRule="auto"/>
      </w:pPr>
      <w:r>
        <w:t>下面就各个模块的需求，各模块之间关联，以及代理用户管理平台（后简称“代理平台”）与goods.ph商城平台（后简称“商城平台”）之间的关联进行详细的需求说明。</w:t>
      </w:r>
    </w:p>
    <w:p>
      <w:pPr>
        <w:spacing w:line="288" w:lineRule="auto"/>
      </w:pPr>
    </w:p>
    <w:p>
      <w:pPr>
        <w:pStyle w:val="5"/>
        <w:numPr>
          <w:ilvl w:val="0"/>
          <w:numId w:val="2"/>
        </w:numPr>
        <w:spacing w:before="240" w:after="156" w:afterLines="50" w:line="288" w:lineRule="auto"/>
        <w:ind w:firstLineChars="0"/>
        <w:rPr>
          <w:b/>
          <w:sz w:val="24"/>
          <w:szCs w:val="24"/>
        </w:rPr>
      </w:pPr>
      <w:r>
        <w:rPr>
          <w:b/>
          <w:sz w:val="24"/>
          <w:szCs w:val="24"/>
        </w:rPr>
        <w:t>代理平台与商城平台的数据交互</w:t>
      </w:r>
    </w:p>
    <w:p>
      <w:pPr>
        <w:spacing w:line="288" w:lineRule="auto"/>
        <w:ind w:firstLine="424" w:firstLineChars="202"/>
      </w:pPr>
      <w:r>
        <w:t>二者在如下参数上共享数据：用户登录信息（账户名，用户密码）、用户基本个人信息（用户名，联系电话，邮箱地址，联系地址等）、代理商品目录信息，代理商品详情页信息等</w:t>
      </w:r>
    </w:p>
    <w:p>
      <w:pPr>
        <w:pStyle w:val="5"/>
        <w:numPr>
          <w:ilvl w:val="0"/>
          <w:numId w:val="2"/>
        </w:numPr>
        <w:spacing w:before="240" w:after="156" w:afterLines="50" w:line="288" w:lineRule="auto"/>
        <w:ind w:firstLineChars="0"/>
        <w:rPr>
          <w:b/>
          <w:sz w:val="24"/>
          <w:szCs w:val="24"/>
        </w:rPr>
      </w:pPr>
      <w:r>
        <w:rPr>
          <w:b/>
          <w:sz w:val="24"/>
          <w:szCs w:val="24"/>
        </w:rPr>
        <w:t>代理平台的入口方式</w:t>
      </w:r>
    </w:p>
    <w:p>
      <w:pPr>
        <w:spacing w:line="288" w:lineRule="auto"/>
        <w:ind w:firstLine="424" w:firstLineChars="202"/>
      </w:pPr>
      <w:r>
        <w:t>代理平台拥有自己独立的域名地址以及用户登录界面。其入口（用户登录界面）从目前来说有两个：</w:t>
      </w:r>
    </w:p>
    <w:p>
      <w:pPr>
        <w:pStyle w:val="5"/>
        <w:numPr>
          <w:ilvl w:val="0"/>
          <w:numId w:val="3"/>
        </w:numPr>
        <w:spacing w:line="288" w:lineRule="auto"/>
        <w:ind w:firstLineChars="0"/>
      </w:pPr>
      <w:r>
        <w:rPr>
          <w:rFonts w:hint="eastAsia"/>
        </w:rPr>
        <w:t>商城平台的用户中心，添加一个链接入口，引导当前用户进入代理平台页面，并自动激活代理个人账户；</w:t>
      </w:r>
    </w:p>
    <w:p>
      <w:pPr>
        <w:pStyle w:val="5"/>
        <w:numPr>
          <w:ilvl w:val="0"/>
          <w:numId w:val="3"/>
        </w:numPr>
        <w:spacing w:line="288" w:lineRule="auto"/>
        <w:ind w:firstLineChars="0"/>
      </w:pPr>
      <w:r>
        <w:rPr>
          <w:rFonts w:hint="eastAsia"/>
        </w:rPr>
        <w:t>直接通过代理平台的URL链接地址直接访问。未登录的用户跳转到登陆界面，作如下提示：</w:t>
      </w:r>
    </w:p>
    <w:p>
      <w:pPr>
        <w:spacing w:line="288" w:lineRule="auto"/>
        <w:ind w:left="424" w:leftChars="202"/>
      </w:pPr>
      <w:r>
        <w:rPr>
          <w:rFonts w:hint="eastAsia"/>
        </w:rPr>
        <w:t>Ⅰ</w:t>
      </w:r>
      <w:r>
        <w:t>.是否注册的有商城平台帐号，可以通过该帐号直接登录系统；</w:t>
      </w:r>
    </w:p>
    <w:p>
      <w:pPr>
        <w:spacing w:line="288" w:lineRule="auto"/>
        <w:ind w:left="424" w:leftChars="202"/>
      </w:pPr>
      <w:r>
        <w:rPr>
          <w:rFonts w:hint="eastAsia"/>
        </w:rPr>
        <w:t>Ⅱ</w:t>
      </w:r>
      <w:r>
        <w:t>.直接注册帐号，走代理平台的注册流程，注册为商城平台的用户，同时激活代理平台的相关权限；</w:t>
      </w:r>
    </w:p>
    <w:p>
      <w:pPr>
        <w:pStyle w:val="5"/>
        <w:numPr>
          <w:ilvl w:val="0"/>
          <w:numId w:val="2"/>
        </w:numPr>
        <w:spacing w:before="240" w:after="156" w:afterLines="50" w:line="288" w:lineRule="auto"/>
        <w:ind w:firstLineChars="0"/>
        <w:rPr>
          <w:b/>
          <w:sz w:val="24"/>
          <w:szCs w:val="24"/>
        </w:rPr>
      </w:pPr>
      <w:r>
        <w:rPr>
          <w:b/>
          <w:sz w:val="24"/>
          <w:szCs w:val="24"/>
        </w:rPr>
        <w:t>登录</w:t>
      </w:r>
      <w:r>
        <w:rPr>
          <w:rFonts w:hint="eastAsia"/>
          <w:b/>
          <w:sz w:val="24"/>
          <w:szCs w:val="24"/>
        </w:rPr>
        <w:t xml:space="preserve"> </w:t>
      </w:r>
      <w:r>
        <w:rPr>
          <w:b/>
          <w:sz w:val="24"/>
          <w:szCs w:val="24"/>
        </w:rPr>
        <w:t>– 注册</w:t>
      </w:r>
      <w:r>
        <w:rPr>
          <w:rFonts w:hint="eastAsia"/>
          <w:b/>
          <w:sz w:val="24"/>
          <w:szCs w:val="24"/>
        </w:rPr>
        <w:t xml:space="preserve"> 流程</w:t>
      </w:r>
    </w:p>
    <w:p>
      <w:pPr>
        <w:spacing w:line="288" w:lineRule="auto"/>
        <w:ind w:left="2" w:firstLine="422" w:firstLineChars="201"/>
      </w:pPr>
      <w:r>
        <w:rPr>
          <w:rFonts w:hint="eastAsia"/>
        </w:rPr>
        <w:t>登录：使用代理平台的单独的登陆页面。目前只提供代理平台以及商城平台内的帐号登陆，不提供第三方帐号登陆系统。</w:t>
      </w:r>
    </w:p>
    <w:p>
      <w:pPr>
        <w:spacing w:line="288" w:lineRule="auto"/>
        <w:ind w:left="426" w:firstLine="424" w:firstLineChars="202"/>
      </w:pPr>
      <w:r>
        <w:t>第一次直接注册的用户，引导到注册页面。</w:t>
      </w:r>
    </w:p>
    <w:p>
      <w:pPr>
        <w:spacing w:line="288" w:lineRule="auto"/>
        <w:ind w:left="424" w:leftChars="202" w:firstLine="427"/>
      </w:pPr>
      <w:r>
        <w:t>第一次从商城平台登录代理平台的用户，登陆平台后引导到详细信息维护页面。（注：这里目前的设计是只会在第一次进入系统时跳转到详细信息维护页面，后期如有变更再行确认）</w:t>
      </w:r>
    </w:p>
    <w:p>
      <w:pPr>
        <w:spacing w:line="288" w:lineRule="auto"/>
        <w:ind w:left="418" w:leftChars="199" w:firstLine="4" w:firstLineChars="2"/>
      </w:pPr>
      <w:r>
        <w:rPr>
          <w:rFonts w:hint="eastAsia"/>
        </w:rPr>
        <w:t>注册：注册流程分为“基本用户信息填写”，“详细用户信息填写”两部分。</w:t>
      </w:r>
    </w:p>
    <w:p>
      <w:pPr>
        <w:spacing w:line="288" w:lineRule="auto"/>
        <w:ind w:left="422" w:leftChars="201" w:firstLine="283" w:firstLineChars="135"/>
      </w:pPr>
      <w:r>
        <w:rPr>
          <w:rFonts w:hint="eastAsia"/>
        </w:rPr>
        <w:t>“基本用户信息填写”的内容和商城平台的注册界面和内容保持一致，当用户填写好第一部分的信息之后跳转到“详细用户信息填写”。</w:t>
      </w:r>
    </w:p>
    <w:p>
      <w:pPr>
        <w:spacing w:line="288" w:lineRule="auto"/>
        <w:ind w:left="424" w:leftChars="202" w:firstLine="427"/>
      </w:pPr>
      <w:r>
        <w:t>初次注册用户，以及第一次使用电商平台帐号登录的用户会进入到</w:t>
      </w:r>
      <w:r>
        <w:rPr>
          <w:rFonts w:hint="eastAsia"/>
        </w:rPr>
        <w:t>“详细用户信息填写”页面</w:t>
      </w:r>
      <w:r>
        <w:t>。页面填写内容包含：</w:t>
      </w:r>
      <w:r>
        <w:rPr>
          <w:rFonts w:hint="eastAsia"/>
        </w:rPr>
        <w:t>1.</w:t>
      </w:r>
      <w:r>
        <w:t>用户银行卡号</w:t>
      </w:r>
      <w:r>
        <w:rPr>
          <w:rFonts w:hint="eastAsia"/>
        </w:rPr>
        <w:t xml:space="preserve"> </w:t>
      </w:r>
      <w:r>
        <w:t>--- 2.用户详细住址信息（国，省，市，区，街道）</w:t>
      </w:r>
      <w:r>
        <w:rPr>
          <w:rFonts w:hint="eastAsia"/>
        </w:rPr>
        <w:t xml:space="preserve"> </w:t>
      </w:r>
      <w:r>
        <w:t>---  3.用于投放广告的网站域名等。这些信息中</w:t>
      </w:r>
      <w:r>
        <w:rPr>
          <w:rFonts w:hint="eastAsia"/>
        </w:rPr>
        <w:t>1，2</w:t>
      </w:r>
      <w:r>
        <w:t>不是必须填写项，用户都可以选择跳过，</w:t>
      </w:r>
      <w:r>
        <w:rPr>
          <w:rFonts w:hint="eastAsia"/>
        </w:rPr>
        <w:t>3为必填选项</w:t>
      </w:r>
      <w:r>
        <w:t>。但在用户进行提款操作的时候，确认用户提款信息维护不详细的时候，会引导用户重新进行信息填写。</w:t>
      </w:r>
    </w:p>
    <w:p>
      <w:pPr>
        <w:pStyle w:val="5"/>
        <w:numPr>
          <w:ilvl w:val="0"/>
          <w:numId w:val="2"/>
        </w:numPr>
        <w:spacing w:before="240" w:after="156" w:afterLines="50" w:line="288" w:lineRule="auto"/>
        <w:ind w:firstLineChars="0"/>
        <w:rPr>
          <w:b/>
          <w:sz w:val="24"/>
          <w:szCs w:val="24"/>
        </w:rPr>
      </w:pPr>
      <w:r>
        <w:rPr>
          <w:b/>
          <w:sz w:val="24"/>
          <w:szCs w:val="24"/>
        </w:rPr>
        <w:t>代理平台登陆首页</w:t>
      </w:r>
    </w:p>
    <w:p>
      <w:pPr>
        <w:spacing w:before="240" w:line="288" w:lineRule="auto"/>
        <w:ind w:firstLine="424" w:firstLineChars="202"/>
      </w:pPr>
      <w:r>
        <w:t>首页基本上为功能点汇聚以及热门推送信息汇总页。对应的基本示意图如下展示：</w:t>
      </w:r>
    </w:p>
    <w:p>
      <w:pPr>
        <w:spacing w:before="240"/>
        <w:ind w:firstLine="364" w:firstLineChars="202"/>
        <w:jc w:val="center"/>
        <w:rPr>
          <w:sz w:val="18"/>
          <w:szCs w:val="18"/>
        </w:rPr>
      </w:pPr>
      <w:r>
        <w:rPr>
          <w:sz w:val="18"/>
          <w:szCs w:val="18"/>
        </w:rPr>
        <w:object>
          <v:shape id="_x0000_i1025" o:spt="75" type="#_x0000_t75" style="height:326.6pt;width:434.3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r>
        <w:rPr>
          <w:sz w:val="18"/>
          <w:szCs w:val="18"/>
        </w:rPr>
        <w:t>图一</w:t>
      </w:r>
      <w:r>
        <w:rPr>
          <w:rFonts w:hint="eastAsia"/>
          <w:sz w:val="18"/>
          <w:szCs w:val="18"/>
        </w:rPr>
        <w:t xml:space="preserve"> 代理平台首页展示</w:t>
      </w:r>
    </w:p>
    <w:p>
      <w:pPr>
        <w:pStyle w:val="5"/>
        <w:numPr>
          <w:ilvl w:val="0"/>
          <w:numId w:val="2"/>
        </w:numPr>
        <w:spacing w:before="240" w:after="156" w:afterLines="50" w:line="288" w:lineRule="auto"/>
        <w:ind w:firstLineChars="0"/>
        <w:rPr>
          <w:b/>
          <w:sz w:val="24"/>
          <w:szCs w:val="24"/>
        </w:rPr>
      </w:pPr>
      <w:r>
        <w:rPr>
          <w:b/>
          <w:sz w:val="24"/>
          <w:szCs w:val="24"/>
        </w:rPr>
        <w:t>代理用户信息展示</w:t>
      </w:r>
    </w:p>
    <w:p>
      <w:pPr>
        <w:spacing w:before="240" w:line="288" w:lineRule="auto"/>
        <w:ind w:firstLine="426"/>
      </w:pPr>
      <w:r>
        <w:rPr>
          <w:rFonts w:hint="eastAsia"/>
        </w:rPr>
        <w:t>展示基本以及详细的用户信息，同时提供用户信息的修改维护的入口。基本信息维护以及密码维护可以使用复用商城平台的代码，详细用户信息（包括用户银行卡信息维护，联系地址信息维护，以及提供广告的个人网站信息维护）需要重新编写。（银行卡维护等具体的流程，目前还不是太清楚如何操作，这个要再确认）</w:t>
      </w:r>
    </w:p>
    <w:p>
      <w:pPr>
        <w:pStyle w:val="5"/>
        <w:numPr>
          <w:ilvl w:val="0"/>
          <w:numId w:val="2"/>
        </w:numPr>
        <w:spacing w:before="240" w:after="156" w:afterLines="50" w:line="288" w:lineRule="auto"/>
        <w:ind w:firstLineChars="0"/>
        <w:rPr>
          <w:b/>
          <w:sz w:val="24"/>
          <w:szCs w:val="24"/>
        </w:rPr>
      </w:pPr>
      <w:r>
        <w:rPr>
          <w:b/>
          <w:sz w:val="24"/>
          <w:szCs w:val="24"/>
        </w:rPr>
        <w:t>代理用户代理信息报表页面</w:t>
      </w:r>
    </w:p>
    <w:p>
      <w:pPr>
        <w:spacing w:before="240" w:line="288" w:lineRule="auto"/>
        <w:ind w:firstLine="424" w:firstLineChars="202"/>
      </w:pPr>
      <w:r>
        <w:rPr>
          <w:rFonts w:hint="eastAsia"/>
        </w:rPr>
        <w:t>报表页面提供详细的用户代理商品数据记录，通过平台左侧的tab标签或者是首页的模块链接进入到该页面。</w:t>
      </w:r>
    </w:p>
    <w:p>
      <w:pPr>
        <w:spacing w:line="288" w:lineRule="auto"/>
        <w:ind w:firstLine="424" w:firstLineChars="202"/>
      </w:pPr>
      <w:r>
        <w:t>报表按照时间段的数据来统计，目前确定的统计维度如下：今天，昨天，前</w:t>
      </w:r>
      <w:r>
        <w:rPr>
          <w:rFonts w:hint="eastAsia"/>
        </w:rPr>
        <w:t>7天，前30天的每天详细信息记录；本月，上月，本季度，上季度，本年，上一年的每月详细信息记录。</w:t>
      </w:r>
    </w:p>
    <w:p>
      <w:pPr>
        <w:spacing w:line="288" w:lineRule="auto"/>
        <w:ind w:firstLine="424" w:firstLineChars="202"/>
      </w:pPr>
      <w:r>
        <w:t>统计的基本信息如下：链接点击量（待定），生成订单数量，完成订单数量，转化率（完成订单数</w:t>
      </w:r>
      <w:r>
        <w:rPr>
          <w:rFonts w:hint="eastAsia"/>
        </w:rPr>
        <w:t>/</w:t>
      </w:r>
      <w:r>
        <w:t>生成订单数），预计收入，实际收入等。</w:t>
      </w:r>
    </w:p>
    <w:p>
      <w:pPr>
        <w:spacing w:line="288" w:lineRule="auto"/>
        <w:ind w:firstLine="424" w:firstLineChars="202"/>
      </w:pPr>
      <w:r>
        <w:t>统计的详细信息如下：对应统计维度内生成的订单推广产品信息列表，订单完成情况等。</w:t>
      </w:r>
    </w:p>
    <w:p>
      <w:pPr>
        <w:spacing w:line="288" w:lineRule="auto"/>
        <w:ind w:firstLine="424" w:firstLineChars="202"/>
      </w:pPr>
      <w:r>
        <w:t>报表页面需要提供图表汇总，汇总内容包括：实际收入，生成订单数量，点击数（待定）等。图表的纬度与当前报表信息的纬度保持一致。</w:t>
      </w:r>
    </w:p>
    <w:p>
      <w:pPr>
        <w:spacing w:after="156" w:afterLines="50" w:line="288" w:lineRule="auto"/>
        <w:ind w:firstLine="424" w:firstLineChars="202"/>
      </w:pPr>
      <w:r>
        <w:t>对应的基本信息展示示意图如下：</w:t>
      </w:r>
    </w:p>
    <w:p>
      <w:pPr>
        <w:spacing w:before="240" w:line="288" w:lineRule="auto"/>
        <w:ind w:firstLine="424" w:firstLineChars="202"/>
        <w:jc w:val="center"/>
      </w:pPr>
      <w:r>
        <w:object>
          <v:shape id="_x0000_i1026" o:spt="75" type="#_x0000_t75" style="height:465.4pt;width:427.4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spacing w:before="240"/>
        <w:jc w:val="center"/>
      </w:pPr>
      <w:r>
        <w:rPr>
          <w:sz w:val="18"/>
          <w:szCs w:val="18"/>
        </w:rPr>
        <w:t>图二</w:t>
      </w:r>
      <w:r>
        <w:rPr>
          <w:rFonts w:hint="eastAsia"/>
          <w:sz w:val="18"/>
          <w:szCs w:val="18"/>
        </w:rPr>
        <w:t xml:space="preserve"> 代理平台报表展示</w:t>
      </w:r>
    </w:p>
    <w:p>
      <w:pPr>
        <w:pStyle w:val="5"/>
        <w:numPr>
          <w:ilvl w:val="0"/>
          <w:numId w:val="2"/>
        </w:numPr>
        <w:spacing w:before="240" w:after="156" w:afterLines="50" w:line="288" w:lineRule="auto"/>
        <w:ind w:firstLineChars="0"/>
        <w:rPr>
          <w:b/>
          <w:sz w:val="24"/>
          <w:szCs w:val="24"/>
        </w:rPr>
      </w:pPr>
      <w:r>
        <w:rPr>
          <w:b/>
          <w:sz w:val="24"/>
          <w:szCs w:val="24"/>
        </w:rPr>
        <w:t>代理商品搜索展示页</w:t>
      </w:r>
    </w:p>
    <w:p>
      <w:pPr>
        <w:spacing w:line="288" w:lineRule="auto"/>
        <w:ind w:firstLine="424" w:firstLineChars="202"/>
      </w:pPr>
      <w:r>
        <w:rPr>
          <w:rFonts w:hint="eastAsia"/>
        </w:rPr>
        <w:t>该页面提供给代理用户进行搜索代理商品使用。</w:t>
      </w:r>
    </w:p>
    <w:p>
      <w:pPr>
        <w:spacing w:line="288" w:lineRule="auto"/>
        <w:ind w:firstLine="424" w:firstLineChars="202"/>
      </w:pPr>
      <w:r>
        <w:t>可以根据精确到一级目录下进行关键字搜索代理商品信息，或者是匹配全级目录进行关键字搜索代理商品信息。</w:t>
      </w:r>
    </w:p>
    <w:p>
      <w:pPr>
        <w:spacing w:line="288" w:lineRule="auto"/>
        <w:ind w:firstLine="424" w:firstLineChars="202"/>
      </w:pPr>
      <w:r>
        <w:t>在页尾部分按照目录分类最多展示该目录下</w:t>
      </w:r>
      <w:r>
        <w:rPr>
          <w:rFonts w:hint="eastAsia"/>
        </w:rPr>
        <w:t>的5件热推商品。</w:t>
      </w:r>
    </w:p>
    <w:p>
      <w:pPr>
        <w:spacing w:line="288" w:lineRule="auto"/>
        <w:ind w:firstLine="424" w:firstLineChars="202"/>
        <w:rPr>
          <w:rFonts w:hint="eastAsia"/>
        </w:rPr>
      </w:pPr>
      <w:r>
        <w:t>点击搜索后，进入到下一级“搜索详情页”，展示内容要求如下：商品图片，商品名称（点击后链接到对应商品详情页），商品售价，获取推广链接按钮。（热推的商品存储的为productId，但是展示的商品信息逻辑和目前商城平台保持一致，应该是提供对应第一个的sku数据信息）</w:t>
      </w:r>
    </w:p>
    <w:p>
      <w:pPr>
        <w:pStyle w:val="5"/>
        <w:numPr>
          <w:ilvl w:val="0"/>
          <w:numId w:val="2"/>
        </w:numPr>
        <w:spacing w:before="240" w:after="156" w:afterLines="50" w:line="288" w:lineRule="auto"/>
        <w:ind w:firstLineChars="0"/>
        <w:rPr>
          <w:b/>
          <w:sz w:val="24"/>
          <w:szCs w:val="24"/>
        </w:rPr>
      </w:pPr>
      <w:r>
        <w:rPr>
          <w:b/>
          <w:sz w:val="24"/>
          <w:szCs w:val="24"/>
        </w:rPr>
        <w:t>代理商品推广模版以及对应推广链接获取页</w:t>
      </w:r>
    </w:p>
    <w:p>
      <w:pPr>
        <w:spacing w:line="288" w:lineRule="auto"/>
        <w:ind w:firstLine="424" w:firstLineChars="202"/>
      </w:pPr>
      <w:r>
        <w:t>该页面的入口途经目前如下：</w:t>
      </w:r>
    </w:p>
    <w:p>
      <w:pPr>
        <w:spacing w:line="288" w:lineRule="auto"/>
        <w:ind w:firstLine="424" w:firstLineChars="202"/>
      </w:pPr>
      <w:r>
        <w:t>通过首页热推商品的“获取link”按钮进入；</w:t>
      </w:r>
    </w:p>
    <w:p>
      <w:pPr>
        <w:spacing w:line="288" w:lineRule="auto"/>
        <w:ind w:firstLine="424" w:firstLineChars="202"/>
      </w:pPr>
      <w:r>
        <w:t>通过代理商品搜索页页尾的“获取link”按钮进入；</w:t>
      </w:r>
    </w:p>
    <w:p>
      <w:pPr>
        <w:spacing w:line="288" w:lineRule="auto"/>
        <w:ind w:firstLine="424" w:firstLineChars="202"/>
        <w:rPr>
          <w:rFonts w:hint="eastAsia"/>
        </w:rPr>
      </w:pPr>
      <w:r>
        <w:t>通过代理商品搜索详情页的具体商品的“获取link”按钮进入。</w:t>
      </w:r>
    </w:p>
    <w:p>
      <w:pPr>
        <w:spacing w:line="288" w:lineRule="auto"/>
        <w:ind w:firstLine="424" w:firstLineChars="202"/>
      </w:pPr>
      <w:r>
        <w:t>目前推广模板只含有单一product的推广链接提供，推广的形式包括三种：富文本形式、单独的文本形式、单独的图片形式。</w:t>
      </w:r>
    </w:p>
    <w:p>
      <w:pPr>
        <w:spacing w:line="288" w:lineRule="auto"/>
        <w:ind w:firstLine="424" w:firstLineChars="202"/>
      </w:pPr>
      <w:r>
        <w:t>在富文本形式中可对以下参数型修改，从而能生成不同样式的推广banner：背景颜色、文字颜色、价格颜色等信息。</w:t>
      </w:r>
    </w:p>
    <w:p>
      <w:pPr>
        <w:spacing w:line="288" w:lineRule="auto"/>
        <w:ind w:firstLine="424" w:firstLineChars="202"/>
      </w:pPr>
      <w:r>
        <w:t>在文本形式中可对以下参数型修改：链接的文本信息等。</w:t>
      </w:r>
    </w:p>
    <w:p>
      <w:pPr>
        <w:spacing w:line="288" w:lineRule="auto"/>
        <w:ind w:firstLine="424" w:firstLineChars="202"/>
      </w:pPr>
      <w:r>
        <w:t>在图片形式中可对以下参数型修改：展示图片的大小（大图，中图，小图）等。</w:t>
      </w:r>
    </w:p>
    <w:p>
      <w:pPr>
        <w:spacing w:line="288" w:lineRule="auto"/>
        <w:ind w:firstLine="424" w:firstLineChars="202"/>
      </w:pPr>
      <w:r>
        <w:t>对应的推广链接区域生成确定好规则之后的链接。需求为提供两种模式的推广链接（只针对富文本形式）：</w:t>
      </w:r>
      <w:r>
        <w:rPr>
          <w:rFonts w:hint="eastAsia"/>
        </w:rPr>
        <w:t>1.iframe嵌入模式、2.js脚本生成模式。</w:t>
      </w:r>
    </w:p>
    <w:p>
      <w:pPr>
        <w:spacing w:after="156" w:afterLines="50" w:line="312" w:lineRule="auto"/>
        <w:ind w:firstLine="424" w:firstLineChars="202"/>
      </w:pPr>
      <w:r>
        <w:t>以下为对应的基本的展示示意图</w:t>
      </w:r>
    </w:p>
    <w:p>
      <w:pPr>
        <w:spacing w:line="288" w:lineRule="auto"/>
      </w:pPr>
      <w:r>
        <w:object>
          <v:shape id="_x0000_i1027" o:spt="75" type="#_x0000_t75" style="height:388.2pt;width:453.3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p>
    <w:p>
      <w:pPr>
        <w:spacing w:before="240"/>
        <w:jc w:val="center"/>
      </w:pPr>
      <w:r>
        <w:rPr>
          <w:sz w:val="18"/>
          <w:szCs w:val="18"/>
        </w:rPr>
        <w:t>图三</w:t>
      </w:r>
      <w:r>
        <w:rPr>
          <w:rFonts w:hint="eastAsia"/>
          <w:sz w:val="18"/>
          <w:szCs w:val="18"/>
        </w:rPr>
        <w:t xml:space="preserve"> 代理平台推广链接生成展示</w:t>
      </w:r>
    </w:p>
    <w:p>
      <w:pPr>
        <w:pStyle w:val="5"/>
        <w:numPr>
          <w:ilvl w:val="0"/>
          <w:numId w:val="2"/>
        </w:numPr>
        <w:spacing w:before="240" w:after="156" w:afterLines="50" w:line="288" w:lineRule="auto"/>
        <w:ind w:firstLineChars="0"/>
        <w:rPr>
          <w:b/>
          <w:sz w:val="24"/>
          <w:szCs w:val="24"/>
        </w:rPr>
      </w:pPr>
      <w:r>
        <w:rPr>
          <w:rFonts w:hint="eastAsia"/>
          <w:b/>
          <w:sz w:val="24"/>
          <w:szCs w:val="24"/>
        </w:rPr>
        <w:t>代理金额提取页面</w:t>
      </w:r>
    </w:p>
    <w:p>
      <w:pPr>
        <w:spacing w:line="288" w:lineRule="auto"/>
        <w:ind w:firstLine="424" w:firstLineChars="202"/>
      </w:pPr>
      <w:r>
        <w:t>目前代理平台提供两种模式的代理金额提取，分别是：银行卡返现以及礼品卡支付。</w:t>
      </w:r>
    </w:p>
    <w:p>
      <w:pPr>
        <w:spacing w:line="288" w:lineRule="auto"/>
        <w:ind w:firstLine="424" w:firstLineChars="202"/>
      </w:pPr>
      <w:r>
        <w:t>这两种模式都是有提取起限的，只有账户达到</w:t>
      </w:r>
      <w:r>
        <w:rPr>
          <w:rFonts w:hint="eastAsia"/>
        </w:rPr>
        <w:t>100比索以上的代理账户才允许进行金额返现或提取操作。</w:t>
      </w:r>
    </w:p>
    <w:p>
      <w:pPr>
        <w:spacing w:line="288" w:lineRule="auto"/>
        <w:ind w:firstLine="424" w:firstLineChars="202"/>
        <w:rPr>
          <w:rFonts w:hint="eastAsia"/>
        </w:rPr>
      </w:pPr>
      <w:r>
        <w:t>返现或者支付流程因为不熟悉以及涉及到具体的金额操作流程，所以这里不展开细节功能点，等与具体的需求方确认之后再进行完善。</w:t>
      </w:r>
    </w:p>
    <w:p>
      <w:pPr>
        <w:pStyle w:val="5"/>
        <w:numPr>
          <w:ilvl w:val="0"/>
          <w:numId w:val="2"/>
        </w:numPr>
        <w:spacing w:before="240" w:after="156" w:afterLines="50" w:line="288" w:lineRule="auto"/>
        <w:ind w:firstLineChars="0"/>
        <w:rPr>
          <w:b/>
          <w:sz w:val="24"/>
          <w:szCs w:val="24"/>
        </w:rPr>
      </w:pPr>
      <w:r>
        <w:rPr>
          <w:b/>
          <w:sz w:val="24"/>
          <w:szCs w:val="24"/>
        </w:rPr>
        <w:t>相关帮助文档信息汇总页</w:t>
      </w:r>
    </w:p>
    <w:p>
      <w:pPr>
        <w:spacing w:line="288" w:lineRule="auto"/>
        <w:ind w:firstLine="424" w:firstLineChars="202"/>
      </w:pPr>
      <w:r>
        <w:rPr>
          <w:rFonts w:hint="eastAsia"/>
        </w:rPr>
        <w:t>帮助文档的内容主旨是帮助代理用户能更加快捷的使用本代理平台系统，所以内容基本上是按照以上需求的整个操作流程的顺序，把具体的细节以及管理功能点展示整理并提供图文解说。</w:t>
      </w:r>
    </w:p>
    <w:p>
      <w:pPr>
        <w:spacing w:line="288" w:lineRule="auto"/>
        <w:ind w:firstLine="424" w:firstLineChars="202"/>
        <w:sectPr>
          <w:pgSz w:w="11906" w:h="16838"/>
          <w:pgMar w:top="1440" w:right="1558" w:bottom="1440" w:left="1418" w:header="851" w:footer="992" w:gutter="0"/>
          <w:cols w:space="425" w:num="1"/>
          <w:docGrid w:type="lines" w:linePitch="312" w:charSpace="0"/>
        </w:sectPr>
      </w:pPr>
      <w:r>
        <w:t>帮助文档是比较重要的一个模块，但是优先级可能并不是很高，所以这里只提出需求，对详细的部分不做展开。</w:t>
      </w:r>
    </w:p>
    <w:p>
      <w:pPr>
        <w:spacing w:line="288" w:lineRule="auto"/>
        <w:ind w:firstLine="424" w:firstLineChars="202"/>
        <w:jc w:val="center"/>
        <w:rPr>
          <w:rFonts w:hint="eastAsia"/>
          <w:b/>
          <w:sz w:val="32"/>
          <w:szCs w:val="32"/>
          <w:lang w:val="en-US" w:eastAsia="zh-CN"/>
        </w:rPr>
      </w:pPr>
      <w:r>
        <w:rPr>
          <w:b/>
          <w:sz w:val="32"/>
          <w:szCs w:val="32"/>
        </w:rPr>
        <w:t>代理平台系统</w:t>
      </w:r>
      <w:r>
        <w:rPr>
          <w:rFonts w:hint="eastAsia"/>
          <w:b/>
          <w:sz w:val="32"/>
          <w:szCs w:val="32"/>
          <w:lang w:val="en-US" w:eastAsia="zh-CN"/>
        </w:rPr>
        <w:t>Front部分</w:t>
      </w:r>
    </w:p>
    <w:p>
      <w:pPr>
        <w:spacing w:line="288" w:lineRule="auto"/>
        <w:rPr>
          <w:rFonts w:hint="eastAsia"/>
          <w:lang w:val="en-US" w:eastAsia="zh-CN"/>
        </w:rPr>
      </w:pPr>
      <w:r>
        <w:rPr>
          <w:rFonts w:hint="eastAsia"/>
          <w:lang w:val="en-US" w:eastAsia="zh-CN"/>
        </w:rPr>
        <w:t>主站部分主要需要做以下几件事情：</w:t>
      </w:r>
    </w:p>
    <w:p>
      <w:pPr>
        <w:numPr>
          <w:ilvl w:val="0"/>
          <w:numId w:val="4"/>
        </w:numPr>
        <w:spacing w:line="288" w:lineRule="auto"/>
        <w:rPr>
          <w:rFonts w:hint="eastAsia"/>
          <w:lang w:val="en-US" w:eastAsia="zh-CN"/>
        </w:rPr>
      </w:pPr>
      <w:r>
        <w:rPr>
          <w:rFonts w:hint="eastAsia"/>
          <w:lang w:val="en-US" w:eastAsia="zh-CN"/>
        </w:rPr>
        <w:t>完成主站用户到代理页面的引导；</w:t>
      </w:r>
    </w:p>
    <w:p>
      <w:pPr>
        <w:numPr>
          <w:ilvl w:val="0"/>
          <w:numId w:val="4"/>
        </w:numPr>
        <w:spacing w:line="288" w:lineRule="auto"/>
        <w:rPr>
          <w:rFonts w:hint="eastAsia"/>
          <w:lang w:val="en-US" w:eastAsia="zh-CN"/>
        </w:rPr>
      </w:pPr>
      <w:r>
        <w:rPr>
          <w:rFonts w:hint="eastAsia"/>
          <w:lang w:val="en-US" w:eastAsia="zh-CN"/>
        </w:rPr>
        <w:t>通过代理用户的链接进入到商品详情页之后，主站用户浏览购买商品信息的收集；</w:t>
      </w:r>
    </w:p>
    <w:p>
      <w:pPr>
        <w:numPr>
          <w:numId w:val="0"/>
        </w:numPr>
        <w:spacing w:line="288" w:lineRule="auto"/>
        <w:rPr>
          <w:rFonts w:hint="eastAsia"/>
          <w:lang w:val="en-US" w:eastAsia="zh-CN"/>
        </w:rPr>
      </w:pPr>
      <w:r>
        <w:rPr>
          <w:rFonts w:hint="eastAsia"/>
          <w:lang w:val="en-US" w:eastAsia="zh-CN"/>
        </w:rPr>
        <w:t>以下就这几部分做详细的需求分析和功能讲解。</w:t>
      </w:r>
    </w:p>
    <w:p>
      <w:pPr>
        <w:numPr>
          <w:numId w:val="0"/>
        </w:numPr>
        <w:spacing w:line="288" w:lineRule="auto"/>
        <w:rPr>
          <w:rFonts w:hint="eastAsia"/>
          <w:lang w:val="en-US" w:eastAsia="zh-CN"/>
        </w:rPr>
      </w:pPr>
    </w:p>
    <w:p>
      <w:pPr>
        <w:pStyle w:val="5"/>
        <w:numPr>
          <w:ilvl w:val="0"/>
          <w:numId w:val="5"/>
        </w:numPr>
        <w:spacing w:before="240" w:after="156" w:afterLines="50" w:line="288" w:lineRule="auto"/>
        <w:ind w:left="0" w:leftChars="0" w:firstLine="480" w:firstLineChars="200"/>
        <w:rPr>
          <w:b/>
          <w:sz w:val="24"/>
          <w:szCs w:val="24"/>
        </w:rPr>
      </w:pPr>
      <w:r>
        <w:rPr>
          <w:rFonts w:hint="eastAsia"/>
          <w:b/>
          <w:sz w:val="24"/>
          <w:szCs w:val="24"/>
          <w:lang w:val="en-US" w:eastAsia="zh-CN"/>
        </w:rPr>
        <w:t>主站用户到代理页面的引导</w:t>
      </w:r>
    </w:p>
    <w:p>
      <w:pPr>
        <w:spacing w:line="288" w:lineRule="auto"/>
        <w:rPr>
          <w:rFonts w:hint="eastAsia"/>
          <w:lang w:val="en-US" w:eastAsia="zh-CN"/>
        </w:rPr>
      </w:pPr>
      <w:r>
        <w:rPr>
          <w:rFonts w:hint="eastAsia"/>
          <w:lang w:val="en-US" w:eastAsia="zh-CN"/>
        </w:rPr>
        <w:t>主站负责引导用户的地方可以有以下几个部分：</w:t>
      </w:r>
    </w:p>
    <w:p>
      <w:pPr>
        <w:numPr>
          <w:ilvl w:val="0"/>
          <w:numId w:val="6"/>
        </w:numPr>
        <w:spacing w:line="288" w:lineRule="auto"/>
        <w:rPr>
          <w:rFonts w:hint="eastAsia"/>
          <w:lang w:val="en-US" w:eastAsia="zh-CN"/>
        </w:rPr>
      </w:pPr>
      <w:r>
        <w:rPr>
          <w:rFonts w:hint="eastAsia"/>
          <w:lang w:val="en-US" w:eastAsia="zh-CN"/>
        </w:rPr>
        <w:t>主站用户登录界面。在主站的登陆界面，添加代理用户登录的入口，点击链接则跳转到代理系统登陆界面。</w:t>
      </w:r>
    </w:p>
    <w:p>
      <w:pPr>
        <w:numPr>
          <w:numId w:val="0"/>
        </w:numPr>
        <w:spacing w:line="288" w:lineRule="auto"/>
        <w:rPr>
          <w:rFonts w:hint="eastAsia"/>
          <w:lang w:val="en-US" w:eastAsia="zh-CN"/>
        </w:rPr>
      </w:pPr>
      <w:r>
        <w:drawing>
          <wp:inline distT="0" distB="0" distL="114300" distR="114300">
            <wp:extent cx="5667375" cy="2863215"/>
            <wp:effectExtent l="0" t="0" r="9525" b="1333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667375" cy="2863215"/>
                    </a:xfrm>
                    <a:prstGeom prst="rect">
                      <a:avLst/>
                    </a:prstGeom>
                    <a:noFill/>
                    <a:ln w="9525">
                      <a:noFill/>
                    </a:ln>
                  </pic:spPr>
                </pic:pic>
              </a:graphicData>
            </a:graphic>
          </wp:inline>
        </w:drawing>
      </w:r>
    </w:p>
    <w:p>
      <w:pPr>
        <w:numPr>
          <w:ilvl w:val="0"/>
          <w:numId w:val="6"/>
        </w:numPr>
        <w:spacing w:line="288" w:lineRule="auto"/>
        <w:ind w:left="0" w:leftChars="0" w:firstLine="0" w:firstLineChars="0"/>
        <w:rPr>
          <w:rFonts w:hint="eastAsia"/>
          <w:lang w:val="en-US" w:eastAsia="zh-CN"/>
        </w:rPr>
      </w:pPr>
      <w:r>
        <w:rPr>
          <w:rFonts w:hint="eastAsia"/>
          <w:lang w:val="en-US" w:eastAsia="zh-CN"/>
        </w:rPr>
        <w:t>在主站的“个人用户中心”添加代理模块，未激活的用户会提供激活代理的权限功能，之后以链接或者其他的方式，引导用户进入代理系统页面。</w:t>
      </w:r>
    </w:p>
    <w:p>
      <w:pPr>
        <w:numPr>
          <w:numId w:val="0"/>
        </w:numPr>
        <w:spacing w:line="288" w:lineRule="auto"/>
        <w:ind w:leftChars="0"/>
        <w:jc w:val="center"/>
        <w:rPr>
          <w:rFonts w:hint="eastAsia"/>
          <w:lang w:val="en-US" w:eastAsia="zh-CN"/>
        </w:rPr>
      </w:pPr>
      <w:r>
        <w:drawing>
          <wp:inline distT="0" distB="0" distL="114300" distR="114300">
            <wp:extent cx="2105660" cy="3474720"/>
            <wp:effectExtent l="0" t="0" r="8890" b="1143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1"/>
                    <a:stretch>
                      <a:fillRect/>
                    </a:stretch>
                  </pic:blipFill>
                  <pic:spPr>
                    <a:xfrm>
                      <a:off x="0" y="0"/>
                      <a:ext cx="2105660" cy="3474720"/>
                    </a:xfrm>
                    <a:prstGeom prst="rect">
                      <a:avLst/>
                    </a:prstGeom>
                    <a:noFill/>
                    <a:ln w="9525">
                      <a:noFill/>
                    </a:ln>
                  </pic:spPr>
                </pic:pic>
              </a:graphicData>
            </a:graphic>
          </wp:inline>
        </w:drawing>
      </w:r>
    </w:p>
    <w:p>
      <w:pPr>
        <w:numPr>
          <w:ilvl w:val="0"/>
          <w:numId w:val="6"/>
        </w:numPr>
        <w:spacing w:line="288" w:lineRule="auto"/>
        <w:ind w:left="0" w:leftChars="0" w:firstLine="0" w:firstLineChars="0"/>
        <w:rPr>
          <w:rFonts w:hint="eastAsia"/>
          <w:lang w:val="en-US" w:eastAsia="zh-CN"/>
        </w:rPr>
      </w:pPr>
      <w:r>
        <w:rPr>
          <w:rFonts w:hint="eastAsia"/>
          <w:lang w:val="en-US" w:eastAsia="zh-CN"/>
        </w:rPr>
        <w:t>注：系统没有单独的用户登录系统，所以目前来说，两套系统不能保持用户登录信息同步，都需要单独进行登陆操作。</w:t>
      </w:r>
    </w:p>
    <w:p>
      <w:pPr>
        <w:pStyle w:val="5"/>
        <w:numPr>
          <w:ilvl w:val="0"/>
          <w:numId w:val="5"/>
        </w:numPr>
        <w:spacing w:before="240" w:after="156" w:afterLines="50" w:line="288" w:lineRule="auto"/>
        <w:ind w:left="0" w:leftChars="0" w:firstLine="480" w:firstLineChars="200"/>
        <w:rPr>
          <w:b/>
          <w:sz w:val="24"/>
          <w:szCs w:val="24"/>
        </w:rPr>
      </w:pPr>
      <w:r>
        <w:rPr>
          <w:rFonts w:hint="eastAsia"/>
          <w:b/>
          <w:sz w:val="24"/>
          <w:szCs w:val="24"/>
          <w:lang w:val="en-US" w:eastAsia="zh-CN"/>
        </w:rPr>
        <w:t>主站用户浏览购买代理商品信息的收集</w:t>
      </w:r>
    </w:p>
    <w:p>
      <w:pPr>
        <w:numPr>
          <w:numId w:val="0"/>
        </w:numPr>
        <w:spacing w:line="288" w:lineRule="auto"/>
        <w:ind w:leftChars="0"/>
        <w:rPr>
          <w:rFonts w:hint="eastAsia"/>
          <w:lang w:val="en-US" w:eastAsia="zh-CN"/>
        </w:rPr>
      </w:pPr>
      <w:r>
        <w:rPr>
          <w:rFonts w:hint="eastAsia"/>
          <w:lang w:val="en-US" w:eastAsia="zh-CN"/>
        </w:rPr>
        <w:t>信息收集主要分成以下几个部分：</w:t>
      </w:r>
    </w:p>
    <w:p>
      <w:pPr>
        <w:numPr>
          <w:ilvl w:val="0"/>
          <w:numId w:val="7"/>
        </w:numPr>
        <w:spacing w:line="288" w:lineRule="auto"/>
        <w:ind w:leftChars="0"/>
        <w:rPr>
          <w:rFonts w:hint="eastAsia"/>
          <w:lang w:val="en-US" w:eastAsia="zh-CN"/>
        </w:rPr>
      </w:pPr>
      <w:r>
        <w:rPr>
          <w:rFonts w:hint="eastAsia"/>
          <w:lang w:val="en-US" w:eastAsia="zh-CN"/>
        </w:rPr>
        <w:t>用户通过推广链接进入商品详情页时。这时需要系统根据对应的链接，获取到所对应的推广者和推广的商品信息，并将对应的信息记录在用户cookie和当前的内存中；</w:t>
      </w:r>
    </w:p>
    <w:p>
      <w:pPr>
        <w:numPr>
          <w:ilvl w:val="0"/>
          <w:numId w:val="7"/>
        </w:numPr>
        <w:spacing w:line="288" w:lineRule="auto"/>
        <w:ind w:leftChars="0"/>
        <w:rPr>
          <w:rFonts w:hint="eastAsia"/>
          <w:lang w:val="en-US" w:eastAsia="zh-CN"/>
        </w:rPr>
      </w:pPr>
      <w:r>
        <w:rPr>
          <w:rFonts w:hint="eastAsia"/>
          <w:lang w:val="en-US" w:eastAsia="zh-CN"/>
        </w:rPr>
        <w:t>在用户本次或者下次产生了购买本件商品行为订单产生之后，则会将购买的商品信息和支付的款项同步更新到对应的代理表中（</w:t>
      </w:r>
      <w:r>
        <w:rPr>
          <w:rFonts w:hint="eastAsia"/>
          <w:b/>
          <w:bCs/>
          <w:lang w:val="en-US" w:eastAsia="zh-CN"/>
        </w:rPr>
        <w:t>购买的订单，一次购买记录允许出现多个代理用户，订单中的一件商品只允许对应一个代理用户</w:t>
      </w:r>
      <w:r>
        <w:rPr>
          <w:rFonts w:hint="eastAsia"/>
          <w:lang w:val="en-US" w:eastAsia="zh-CN"/>
        </w:rPr>
        <w:t>）；</w:t>
      </w:r>
    </w:p>
    <w:p>
      <w:pPr>
        <w:numPr>
          <w:ilvl w:val="0"/>
          <w:numId w:val="7"/>
        </w:numPr>
        <w:spacing w:line="288" w:lineRule="auto"/>
        <w:ind w:leftChars="0"/>
        <w:rPr>
          <w:rFonts w:hint="eastAsia"/>
          <w:lang w:val="en-US" w:eastAsia="zh-CN"/>
        </w:rPr>
      </w:pPr>
      <w:r>
        <w:rPr>
          <w:rFonts w:hint="eastAsia"/>
          <w:lang w:val="en-US" w:eastAsia="zh-CN"/>
        </w:rPr>
        <w:t>用户订单的状态更改为“已完成”（或类似的状态）时，需要对上一步的数据进行字段更新，状态同步成已完成；</w:t>
      </w:r>
    </w:p>
    <w:p>
      <w:pPr>
        <w:numPr>
          <w:ilvl w:val="0"/>
          <w:numId w:val="7"/>
        </w:numPr>
        <w:spacing w:line="288" w:lineRule="auto"/>
        <w:ind w:leftChars="0"/>
        <w:rPr>
          <w:rFonts w:hint="eastAsia"/>
          <w:lang w:val="en-US" w:eastAsia="zh-CN"/>
        </w:rPr>
        <w:sectPr>
          <w:pgSz w:w="11906" w:h="16838"/>
          <w:pgMar w:top="1440" w:right="1558" w:bottom="1440" w:left="1418" w:header="851" w:footer="992" w:gutter="0"/>
          <w:cols w:space="425" w:num="1"/>
          <w:docGrid w:type="lines" w:linePitch="312" w:charSpace="0"/>
        </w:sectPr>
      </w:pPr>
      <w:r>
        <w:rPr>
          <w:rFonts w:hint="eastAsia"/>
          <w:lang w:val="en-US" w:eastAsia="zh-CN"/>
        </w:rPr>
        <w:t>当用户订单状态更改为“已取消”（或类似的状态）时，也同要需要对上一步的数据进行字段更新，状态同步为已取消。</w:t>
      </w:r>
    </w:p>
    <w:p>
      <w:pPr>
        <w:spacing w:line="288" w:lineRule="auto"/>
        <w:ind w:firstLine="424" w:firstLineChars="202"/>
        <w:jc w:val="center"/>
        <w:rPr>
          <w:rFonts w:hint="eastAsia"/>
          <w:b/>
          <w:sz w:val="32"/>
          <w:szCs w:val="32"/>
          <w:lang w:val="en-US" w:eastAsia="zh-CN"/>
        </w:rPr>
      </w:pPr>
      <w:r>
        <w:rPr>
          <w:b/>
          <w:sz w:val="32"/>
          <w:szCs w:val="32"/>
        </w:rPr>
        <w:t>代理平台系统</w:t>
      </w:r>
      <w:r>
        <w:rPr>
          <w:rFonts w:hint="eastAsia"/>
          <w:b/>
          <w:sz w:val="32"/>
          <w:szCs w:val="32"/>
          <w:lang w:val="en-US" w:eastAsia="zh-CN"/>
        </w:rPr>
        <w:t>MGR部分</w:t>
      </w:r>
    </w:p>
    <w:p>
      <w:pPr>
        <w:spacing w:line="288" w:lineRule="auto"/>
        <w:rPr>
          <w:rFonts w:hint="eastAsia"/>
          <w:lang w:val="en-US" w:eastAsia="zh-CN"/>
        </w:rPr>
      </w:pPr>
      <w:r>
        <w:rPr>
          <w:rFonts w:hint="eastAsia"/>
          <w:lang w:val="en-US" w:eastAsia="zh-CN"/>
        </w:rPr>
        <w:t>主站部分主要需要做以下几件事情：</w:t>
      </w:r>
    </w:p>
    <w:p>
      <w:pPr>
        <w:numPr>
          <w:ilvl w:val="0"/>
          <w:numId w:val="8"/>
        </w:numPr>
        <w:spacing w:line="288" w:lineRule="auto"/>
        <w:rPr>
          <w:rFonts w:hint="eastAsia"/>
          <w:lang w:val="en-US" w:eastAsia="zh-CN"/>
        </w:rPr>
      </w:pPr>
      <w:r>
        <w:rPr>
          <w:rFonts w:hint="eastAsia"/>
          <w:lang w:val="en-US" w:eastAsia="zh-CN"/>
        </w:rPr>
        <w:t>代理用户注册的展示和审核；</w:t>
      </w:r>
    </w:p>
    <w:p>
      <w:pPr>
        <w:numPr>
          <w:ilvl w:val="0"/>
          <w:numId w:val="8"/>
        </w:numPr>
        <w:spacing w:line="288" w:lineRule="auto"/>
        <w:rPr>
          <w:rFonts w:hint="eastAsia"/>
          <w:lang w:val="en-US" w:eastAsia="zh-CN"/>
        </w:rPr>
      </w:pPr>
      <w:r>
        <w:rPr>
          <w:rFonts w:hint="eastAsia"/>
          <w:lang w:val="en-US" w:eastAsia="zh-CN"/>
        </w:rPr>
        <w:t>代理商品的添加和下架；</w:t>
      </w:r>
    </w:p>
    <w:p>
      <w:pPr>
        <w:numPr>
          <w:ilvl w:val="0"/>
          <w:numId w:val="8"/>
        </w:numPr>
        <w:spacing w:line="288" w:lineRule="auto"/>
        <w:rPr>
          <w:rFonts w:hint="eastAsia"/>
          <w:lang w:val="en-US" w:eastAsia="zh-CN"/>
        </w:rPr>
      </w:pPr>
      <w:r>
        <w:rPr>
          <w:rFonts w:hint="eastAsia"/>
          <w:lang w:val="en-US" w:eastAsia="zh-CN"/>
        </w:rPr>
        <w:t>报表数据的展示；</w:t>
      </w:r>
    </w:p>
    <w:p>
      <w:pPr>
        <w:numPr>
          <w:ilvl w:val="0"/>
          <w:numId w:val="8"/>
        </w:numPr>
        <w:spacing w:line="288" w:lineRule="auto"/>
        <w:rPr>
          <w:rFonts w:hint="eastAsia"/>
          <w:lang w:val="en-US" w:eastAsia="zh-CN"/>
        </w:rPr>
      </w:pPr>
      <w:r>
        <w:rPr>
          <w:rFonts w:hint="eastAsia"/>
          <w:lang w:val="en-US" w:eastAsia="zh-CN"/>
        </w:rPr>
        <w:t>佣金比率设置和佣金提取下限设置；</w:t>
      </w:r>
    </w:p>
    <w:p>
      <w:pPr>
        <w:numPr>
          <w:ilvl w:val="0"/>
          <w:numId w:val="8"/>
        </w:numPr>
        <w:spacing w:line="288" w:lineRule="auto"/>
        <w:rPr>
          <w:rFonts w:hint="eastAsia"/>
          <w:lang w:val="en-US" w:eastAsia="zh-CN"/>
        </w:rPr>
      </w:pPr>
      <w:r>
        <w:rPr>
          <w:rFonts w:hint="eastAsia"/>
          <w:lang w:val="en-US" w:eastAsia="zh-CN"/>
        </w:rPr>
        <w:t>佣金返还流水管理</w:t>
      </w:r>
    </w:p>
    <w:p>
      <w:pPr>
        <w:numPr>
          <w:ilvl w:val="0"/>
          <w:numId w:val="0"/>
        </w:numPr>
        <w:spacing w:line="288" w:lineRule="auto"/>
        <w:rPr>
          <w:rFonts w:hint="eastAsia"/>
          <w:lang w:val="en-US" w:eastAsia="zh-CN"/>
        </w:rPr>
      </w:pPr>
      <w:r>
        <w:rPr>
          <w:rFonts w:hint="eastAsia"/>
          <w:lang w:val="en-US" w:eastAsia="zh-CN"/>
        </w:rPr>
        <w:t>以下就这几部分的要点做详细的需求分析和功能讲解。</w:t>
      </w:r>
    </w:p>
    <w:p>
      <w:pPr>
        <w:numPr>
          <w:numId w:val="0"/>
        </w:numPr>
        <w:spacing w:line="288" w:lineRule="auto"/>
        <w:rPr>
          <w:rFonts w:hint="eastAsia"/>
          <w:lang w:val="en-US" w:eastAsia="zh-CN"/>
        </w:rPr>
      </w:pPr>
    </w:p>
    <w:p>
      <w:pPr>
        <w:pStyle w:val="5"/>
        <w:numPr>
          <w:ilvl w:val="0"/>
          <w:numId w:val="9"/>
        </w:numPr>
        <w:spacing w:before="240" w:after="156" w:afterLines="50" w:line="288" w:lineRule="auto"/>
        <w:ind w:left="0" w:leftChars="0" w:firstLine="0" w:firstLineChars="0"/>
        <w:rPr>
          <w:b/>
          <w:sz w:val="24"/>
          <w:szCs w:val="24"/>
        </w:rPr>
      </w:pPr>
      <w:r>
        <w:rPr>
          <w:rFonts w:hint="eastAsia"/>
          <w:b/>
          <w:sz w:val="24"/>
          <w:szCs w:val="24"/>
          <w:lang w:val="en-US" w:eastAsia="zh-CN"/>
        </w:rPr>
        <w:t>代理用户的审核机制</w:t>
      </w:r>
    </w:p>
    <w:p>
      <w:pPr>
        <w:numPr>
          <w:numId w:val="0"/>
        </w:numPr>
        <w:spacing w:line="288" w:lineRule="auto"/>
        <w:rPr>
          <w:rFonts w:hint="eastAsia"/>
          <w:lang w:val="en-US" w:eastAsia="zh-CN"/>
        </w:rPr>
      </w:pPr>
      <w:r>
        <w:rPr>
          <w:rFonts w:hint="eastAsia"/>
          <w:lang w:val="en-US" w:eastAsia="zh-CN"/>
        </w:rPr>
        <w:t>目前由于代理用户需要进行一定程度上的审核，来筛选掉没有代理条件的用户，所以提供以下两种方案来进行审核机制。</w:t>
      </w:r>
    </w:p>
    <w:p>
      <w:pPr>
        <w:numPr>
          <w:ilvl w:val="0"/>
          <w:numId w:val="10"/>
        </w:numPr>
        <w:spacing w:line="288" w:lineRule="auto"/>
        <w:rPr>
          <w:rFonts w:hint="eastAsia"/>
          <w:lang w:val="en-US" w:eastAsia="zh-CN"/>
        </w:rPr>
      </w:pPr>
      <w:r>
        <w:rPr>
          <w:rFonts w:hint="eastAsia"/>
          <w:lang w:val="en-US" w:eastAsia="zh-CN"/>
        </w:rPr>
        <w:t>采用人工审核的方式，在mgr后台的用户代理用户管理界面，可以筛选展示当前待审核的注册用户。采用人工的方式，进行用户资质的判断（主要是提交的用户个人网站相关正确性和内容符合性），对资质符合的用户予以通过；</w:t>
      </w:r>
    </w:p>
    <w:p>
      <w:pPr>
        <w:numPr>
          <w:ilvl w:val="0"/>
          <w:numId w:val="10"/>
        </w:numPr>
        <w:spacing w:line="288" w:lineRule="auto"/>
        <w:rPr>
          <w:rFonts w:hint="eastAsia"/>
          <w:lang w:val="en-US" w:eastAsia="zh-CN"/>
        </w:rPr>
      </w:pPr>
      <w:r>
        <w:rPr>
          <w:rFonts w:hint="eastAsia"/>
          <w:lang w:val="en-US" w:eastAsia="zh-CN"/>
        </w:rPr>
        <w:t>采用系统自动审核的方式，在用户注册完之后会给予用户一个包含该用户唯一标识符md5码的文本文件，要求用户将该文件放置到提交的对应个人网站的根目录下。Mgr在每日定时任务中，如果从对应网站的文件中匹配到了该用户信息，则对该用户予以通过。</w:t>
      </w:r>
    </w:p>
    <w:p>
      <w:pPr>
        <w:numPr>
          <w:numId w:val="0"/>
        </w:numPr>
        <w:spacing w:line="288" w:lineRule="auto"/>
        <w:rPr>
          <w:rFonts w:hint="eastAsia"/>
          <w:lang w:val="en-US" w:eastAsia="zh-CN"/>
        </w:rPr>
      </w:pPr>
    </w:p>
    <w:p>
      <w:pPr>
        <w:pStyle w:val="5"/>
        <w:numPr>
          <w:ilvl w:val="0"/>
          <w:numId w:val="9"/>
        </w:numPr>
        <w:spacing w:before="240" w:after="156" w:afterLines="50" w:line="288" w:lineRule="auto"/>
        <w:ind w:left="0" w:leftChars="0" w:firstLine="0" w:firstLineChars="0"/>
        <w:rPr>
          <w:b/>
          <w:sz w:val="24"/>
          <w:szCs w:val="24"/>
        </w:rPr>
      </w:pPr>
      <w:r>
        <w:rPr>
          <w:rFonts w:hint="eastAsia"/>
          <w:b/>
          <w:sz w:val="24"/>
          <w:szCs w:val="24"/>
          <w:lang w:val="en-US" w:eastAsia="zh-CN"/>
        </w:rPr>
        <w:t>佣金返还流水管理</w:t>
      </w:r>
    </w:p>
    <w:p>
      <w:pPr>
        <w:numPr>
          <w:numId w:val="0"/>
        </w:numPr>
        <w:spacing w:line="288" w:lineRule="auto"/>
        <w:rPr>
          <w:rFonts w:hint="eastAsia"/>
          <w:lang w:val="en-US" w:eastAsia="zh-CN"/>
        </w:rPr>
      </w:pPr>
      <w:r>
        <w:rPr>
          <w:rFonts w:hint="eastAsia"/>
          <w:lang w:val="en-US" w:eastAsia="zh-CN"/>
        </w:rPr>
        <w:t>从用户选择提款，到最终提款完成大概流程如下：</w:t>
      </w:r>
    </w:p>
    <w:p>
      <w:pPr>
        <w:numPr>
          <w:ilvl w:val="0"/>
          <w:numId w:val="11"/>
        </w:numPr>
        <w:spacing w:line="288" w:lineRule="auto"/>
        <w:rPr>
          <w:rFonts w:hint="eastAsia"/>
          <w:lang w:val="en-US" w:eastAsia="zh-CN"/>
        </w:rPr>
      </w:pPr>
      <w:r>
        <w:rPr>
          <w:rFonts w:hint="eastAsia"/>
          <w:lang w:val="en-US" w:eastAsia="zh-CN"/>
        </w:rPr>
        <w:t>用户在代理用户管理平台输入对应的金额，点击提款操作；</w:t>
      </w:r>
    </w:p>
    <w:p>
      <w:pPr>
        <w:numPr>
          <w:ilvl w:val="0"/>
          <w:numId w:val="11"/>
        </w:numPr>
        <w:spacing w:line="288" w:lineRule="auto"/>
        <w:rPr>
          <w:rFonts w:hint="eastAsia"/>
          <w:lang w:val="en-US" w:eastAsia="zh-CN"/>
        </w:rPr>
      </w:pPr>
      <w:r>
        <w:rPr>
          <w:rFonts w:hint="eastAsia"/>
          <w:lang w:val="en-US" w:eastAsia="zh-CN"/>
        </w:rPr>
        <w:t>数据进入佣金返还</w:t>
      </w:r>
      <w:bookmarkStart w:id="0" w:name="_GoBack"/>
      <w:bookmarkEnd w:id="0"/>
    </w:p>
    <w:sectPr>
      <w:pgSz w:w="11906" w:h="16838"/>
      <w:pgMar w:top="1440" w:right="155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E7D17"/>
    <w:multiLevelType w:val="multilevel"/>
    <w:tmpl w:val="284E7D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AB1126"/>
    <w:multiLevelType w:val="multilevel"/>
    <w:tmpl w:val="2AAB11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672C00"/>
    <w:multiLevelType w:val="multilevel"/>
    <w:tmpl w:val="3E672C00"/>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91C0D4"/>
    <w:multiLevelType w:val="singleLevel"/>
    <w:tmpl w:val="5791C0D4"/>
    <w:lvl w:ilvl="0" w:tentative="0">
      <w:start w:val="1"/>
      <w:numFmt w:val="decimal"/>
      <w:suff w:val="nothing"/>
      <w:lvlText w:val="%1."/>
      <w:lvlJc w:val="left"/>
    </w:lvl>
  </w:abstractNum>
  <w:abstractNum w:abstractNumId="4">
    <w:nsid w:val="5791C2E6"/>
    <w:multiLevelType w:val="singleLevel"/>
    <w:tmpl w:val="5791C2E6"/>
    <w:lvl w:ilvl="0" w:tentative="0">
      <w:start w:val="1"/>
      <w:numFmt w:val="chineseCounting"/>
      <w:suff w:val="nothing"/>
      <w:lvlText w:val="%1、"/>
      <w:lvlJc w:val="left"/>
      <w:pPr>
        <w:ind w:left="0" w:leftChars="0" w:firstLine="420" w:firstLineChars="0"/>
      </w:pPr>
      <w:rPr>
        <w:rFonts w:hint="eastAsia"/>
      </w:rPr>
    </w:lvl>
  </w:abstractNum>
  <w:abstractNum w:abstractNumId="5">
    <w:nsid w:val="5791C5C0"/>
    <w:multiLevelType w:val="singleLevel"/>
    <w:tmpl w:val="5791C5C0"/>
    <w:lvl w:ilvl="0" w:tentative="0">
      <w:start w:val="1"/>
      <w:numFmt w:val="decimal"/>
      <w:suff w:val="nothing"/>
      <w:lvlText w:val="%1."/>
      <w:lvlJc w:val="left"/>
    </w:lvl>
  </w:abstractNum>
  <w:abstractNum w:abstractNumId="6">
    <w:nsid w:val="5791E5B5"/>
    <w:multiLevelType w:val="singleLevel"/>
    <w:tmpl w:val="5791E5B5"/>
    <w:lvl w:ilvl="0" w:tentative="0">
      <w:start w:val="1"/>
      <w:numFmt w:val="decimal"/>
      <w:suff w:val="nothing"/>
      <w:lvlText w:val="%1."/>
      <w:lvlJc w:val="left"/>
    </w:lvl>
  </w:abstractNum>
  <w:abstractNum w:abstractNumId="7">
    <w:nsid w:val="5791EC34"/>
    <w:multiLevelType w:val="singleLevel"/>
    <w:tmpl w:val="5791EC34"/>
    <w:lvl w:ilvl="0" w:tentative="0">
      <w:start w:val="1"/>
      <w:numFmt w:val="decimal"/>
      <w:suff w:val="nothing"/>
      <w:lvlText w:val="%1."/>
      <w:lvlJc w:val="left"/>
    </w:lvl>
  </w:abstractNum>
  <w:abstractNum w:abstractNumId="8">
    <w:nsid w:val="5791F675"/>
    <w:multiLevelType w:val="singleLevel"/>
    <w:tmpl w:val="5791F675"/>
    <w:lvl w:ilvl="0" w:tentative="0">
      <w:start w:val="1"/>
      <w:numFmt w:val="chineseCounting"/>
      <w:suff w:val="nothing"/>
      <w:lvlText w:val="%1、"/>
      <w:lvlJc w:val="left"/>
      <w:pPr>
        <w:ind w:left="0" w:leftChars="0" w:firstLine="420" w:firstLineChars="0"/>
      </w:pPr>
      <w:rPr>
        <w:rFonts w:hint="eastAsia"/>
      </w:rPr>
    </w:lvl>
  </w:abstractNum>
  <w:abstractNum w:abstractNumId="9">
    <w:nsid w:val="5791F7AE"/>
    <w:multiLevelType w:val="singleLevel"/>
    <w:tmpl w:val="5791F7AE"/>
    <w:lvl w:ilvl="0" w:tentative="0">
      <w:start w:val="1"/>
      <w:numFmt w:val="decimal"/>
      <w:suff w:val="nothing"/>
      <w:lvlText w:val="%1."/>
      <w:lvlJc w:val="left"/>
    </w:lvl>
  </w:abstractNum>
  <w:abstractNum w:abstractNumId="10">
    <w:nsid w:val="5791FC02"/>
    <w:multiLevelType w:val="singleLevel"/>
    <w:tmpl w:val="5791FC02"/>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96"/>
    <w:rsid w:val="00024FE9"/>
    <w:rsid w:val="00055027"/>
    <w:rsid w:val="0008497F"/>
    <w:rsid w:val="000C2A39"/>
    <w:rsid w:val="000D19FA"/>
    <w:rsid w:val="000F5D7C"/>
    <w:rsid w:val="00135048"/>
    <w:rsid w:val="00135939"/>
    <w:rsid w:val="00167420"/>
    <w:rsid w:val="001B6816"/>
    <w:rsid w:val="001D73D2"/>
    <w:rsid w:val="001E0DFE"/>
    <w:rsid w:val="001F6944"/>
    <w:rsid w:val="001F7ED6"/>
    <w:rsid w:val="002235D8"/>
    <w:rsid w:val="00273923"/>
    <w:rsid w:val="00273F27"/>
    <w:rsid w:val="00292DBC"/>
    <w:rsid w:val="002B237D"/>
    <w:rsid w:val="002B395A"/>
    <w:rsid w:val="002D5888"/>
    <w:rsid w:val="002D6CE0"/>
    <w:rsid w:val="002F2A99"/>
    <w:rsid w:val="003274F9"/>
    <w:rsid w:val="00363868"/>
    <w:rsid w:val="003814E6"/>
    <w:rsid w:val="0038470B"/>
    <w:rsid w:val="00391583"/>
    <w:rsid w:val="003A767C"/>
    <w:rsid w:val="00413607"/>
    <w:rsid w:val="00430860"/>
    <w:rsid w:val="00452166"/>
    <w:rsid w:val="00453E7C"/>
    <w:rsid w:val="00462F5C"/>
    <w:rsid w:val="004652D1"/>
    <w:rsid w:val="004779B9"/>
    <w:rsid w:val="00492081"/>
    <w:rsid w:val="004A7873"/>
    <w:rsid w:val="004C3E55"/>
    <w:rsid w:val="004E735F"/>
    <w:rsid w:val="004F0BF4"/>
    <w:rsid w:val="005057B5"/>
    <w:rsid w:val="005210CF"/>
    <w:rsid w:val="00577A8A"/>
    <w:rsid w:val="005E1473"/>
    <w:rsid w:val="005E5E35"/>
    <w:rsid w:val="00611F55"/>
    <w:rsid w:val="006658A2"/>
    <w:rsid w:val="006D23DD"/>
    <w:rsid w:val="006F5F04"/>
    <w:rsid w:val="00706053"/>
    <w:rsid w:val="00724C57"/>
    <w:rsid w:val="00733ED8"/>
    <w:rsid w:val="00742A2F"/>
    <w:rsid w:val="00757C16"/>
    <w:rsid w:val="007628E1"/>
    <w:rsid w:val="00791310"/>
    <w:rsid w:val="007E48B4"/>
    <w:rsid w:val="008214DF"/>
    <w:rsid w:val="00834A54"/>
    <w:rsid w:val="00851D35"/>
    <w:rsid w:val="00875CF1"/>
    <w:rsid w:val="008839AE"/>
    <w:rsid w:val="008D428C"/>
    <w:rsid w:val="009143AE"/>
    <w:rsid w:val="00920925"/>
    <w:rsid w:val="009467DC"/>
    <w:rsid w:val="009535B3"/>
    <w:rsid w:val="00955B25"/>
    <w:rsid w:val="0095791A"/>
    <w:rsid w:val="0099498D"/>
    <w:rsid w:val="009B68EA"/>
    <w:rsid w:val="009F1CF1"/>
    <w:rsid w:val="00A17EF4"/>
    <w:rsid w:val="00A35CE4"/>
    <w:rsid w:val="00A52A7E"/>
    <w:rsid w:val="00A63A4E"/>
    <w:rsid w:val="00A96BAA"/>
    <w:rsid w:val="00AA5B43"/>
    <w:rsid w:val="00AB0DA1"/>
    <w:rsid w:val="00AC0D63"/>
    <w:rsid w:val="00AE4D4F"/>
    <w:rsid w:val="00AF1EE1"/>
    <w:rsid w:val="00B000C3"/>
    <w:rsid w:val="00B16BA7"/>
    <w:rsid w:val="00B4353A"/>
    <w:rsid w:val="00B701D4"/>
    <w:rsid w:val="00B83734"/>
    <w:rsid w:val="00BC5931"/>
    <w:rsid w:val="00C03420"/>
    <w:rsid w:val="00C8108B"/>
    <w:rsid w:val="00CA645C"/>
    <w:rsid w:val="00CC2B61"/>
    <w:rsid w:val="00CD66D7"/>
    <w:rsid w:val="00D12A96"/>
    <w:rsid w:val="00D32F44"/>
    <w:rsid w:val="00D52BAC"/>
    <w:rsid w:val="00D85B18"/>
    <w:rsid w:val="00D87D3D"/>
    <w:rsid w:val="00DD13F1"/>
    <w:rsid w:val="00E12162"/>
    <w:rsid w:val="00E1597F"/>
    <w:rsid w:val="00E5123C"/>
    <w:rsid w:val="00E6749B"/>
    <w:rsid w:val="00E7358C"/>
    <w:rsid w:val="00ED31B0"/>
    <w:rsid w:val="00F60026"/>
    <w:rsid w:val="00F922CD"/>
    <w:rsid w:val="00F94B40"/>
    <w:rsid w:val="00FB09C4"/>
    <w:rsid w:val="00FB51EB"/>
    <w:rsid w:val="00FE35E7"/>
    <w:rsid w:val="1A3F665B"/>
    <w:rsid w:val="1B777BCC"/>
    <w:rsid w:val="1DA116FF"/>
    <w:rsid w:val="22C746BE"/>
    <w:rsid w:val="255B2FD8"/>
    <w:rsid w:val="27B65204"/>
    <w:rsid w:val="32E63419"/>
    <w:rsid w:val="3A014687"/>
    <w:rsid w:val="3B6D4051"/>
    <w:rsid w:val="3F314A96"/>
    <w:rsid w:val="40190D21"/>
    <w:rsid w:val="41576322"/>
    <w:rsid w:val="41612707"/>
    <w:rsid w:val="47F41096"/>
    <w:rsid w:val="4FA01EC7"/>
    <w:rsid w:val="68F3128B"/>
    <w:rsid w:val="6CC5569F"/>
    <w:rsid w:val="707B15FE"/>
    <w:rsid w:val="73BE6879"/>
    <w:rsid w:val="73E328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 w:type="character" w:customStyle="1" w:styleId="6">
    <w:name w:val="标题 1 Char"/>
    <w:basedOn w:val="3"/>
    <w:link w:val="2"/>
    <w:qFormat/>
    <w:uiPriority w:val="9"/>
    <w:rPr>
      <w:b/>
      <w:bCs/>
      <w:kern w:val="44"/>
      <w:sz w:val="44"/>
      <w:szCs w:val="44"/>
    </w:rPr>
  </w:style>
  <w:style w:type="paragraph" w:customStyle="1" w:styleId="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B1DCB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F60F54-469C-41ED-87D9-A32475127454}">
  <ds:schemaRefs/>
</ds:datastoreItem>
</file>

<file path=docProps/app.xml><?xml version="1.0" encoding="utf-8"?>
<Properties xmlns="http://schemas.openxmlformats.org/officeDocument/2006/extended-properties" xmlns:vt="http://schemas.openxmlformats.org/officeDocument/2006/docPropsVTypes">
  <Template>Normal.dotm</Template>
  <Company>停云科技</Company>
  <Pages>6</Pages>
  <Words>395</Words>
  <Characters>2253</Characters>
  <Lines>18</Lines>
  <Paragraphs>5</Paragraphs>
  <TotalTime>0</TotalTime>
  <ScaleCrop>false</ScaleCrop>
  <LinksUpToDate>false</LinksUpToDate>
  <CharactersWithSpaces>2643</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2016-01-26T02:12:00Z</dcterms:created>
  <dc:creator>Everett</dc:creator>
  <cp:lastModifiedBy>Everett</cp:lastModifiedBy>
  <dcterms:modified xsi:type="dcterms:W3CDTF">2016-07-22T10:57:24Z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