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"http://119.28.52.134:8006/Service1.asmx"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http://119.28.52.134:8006/Service1.asmx</w:t>
      </w:r>
      <w:r>
        <w:rPr>
          <w:rFonts w:hint="eastAsia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/>
          <w:lang w:val="en-US" w:eastAsia="zh-CN"/>
        </w:rPr>
        <w:t>方法名称：</w:t>
      </w:r>
      <w:r>
        <w:rPr>
          <w:rFonts w:hint="eastAsia" w:ascii="新宋体" w:hAnsi="新宋体" w:eastAsia="新宋体"/>
          <w:sz w:val="19"/>
        </w:rPr>
        <w:t>InrertByGoods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接口参数及返回值说明：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"C:\\Users\\sihsoft002\\AppData\\Roaming\\Tencent\\Users\\2872405789\\QQ\\WinTemp\\RichOle\\SSWFUCOXJXIGCX)K8H3K)_G.png"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7505" cy="2098675"/>
            <wp:effectExtent l="0" t="0" r="1079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Custno参数 先暂时传888000001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A61147"/>
    <w:rsid w:val="44B840E8"/>
    <w:rsid w:val="4A3C38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sihsoft002</dc:creator>
  <cp:lastModifiedBy>sihsoft002</cp:lastModifiedBy>
  <dcterms:modified xsi:type="dcterms:W3CDTF">2016-10-25T02:12:57Z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