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3F134">
      <w:pPr>
        <w:pStyle w:val="8"/>
        <w:bidi w:val="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Introduction</w:t>
      </w:r>
    </w:p>
    <w:p w14:paraId="7D446676">
      <w:pPr>
        <w:jc w:val="left"/>
        <w:rPr>
          <w:rFonts w:hint="eastAsia" w:ascii="微软雅黑" w:hAnsi="微软雅黑" w:eastAsia="微软雅黑" w:cs="微软雅黑"/>
          <w:b w:val="0"/>
          <w:bCs w:val="0"/>
          <w:sz w:val="13"/>
          <w:szCs w:val="13"/>
          <w:lang w:val="en-US" w:eastAsia="zh-CN"/>
        </w:rPr>
      </w:pPr>
      <w:r>
        <w:rPr>
          <w:rFonts w:hint="eastAsia" w:ascii="微软雅黑" w:hAnsi="微软雅黑" w:eastAsia="微软雅黑" w:cs="微软雅黑"/>
          <w:b w:val="0"/>
          <w:bCs w:val="0"/>
          <w:sz w:val="13"/>
          <w:szCs w:val="13"/>
        </w:rPr>
        <w:t>全球肠梗阻的发病率增加了86.67%，而患病率增加了56.91%</w:t>
      </w:r>
      <w:r>
        <w:rPr>
          <w:rFonts w:hint="eastAsia" w:ascii="微软雅黑" w:hAnsi="微软雅黑" w:eastAsia="微软雅黑" w:cs="微软雅黑"/>
          <w:b w:val="0"/>
          <w:bCs w:val="0"/>
          <w:sz w:val="13"/>
          <w:szCs w:val="13"/>
          <w:lang w:eastAsia="zh-CN"/>
        </w:rPr>
        <w:t>。在美国，肠梗阻是导致急诊手术的主要原因之一，每年相关的医疗费用数以十亿美元</w:t>
      </w:r>
      <w:r>
        <w:rPr>
          <w:rFonts w:hint="eastAsia" w:ascii="微软雅黑" w:hAnsi="微软雅黑" w:eastAsia="微软雅黑" w:cs="微软雅黑"/>
          <w:b w:val="0"/>
          <w:bCs w:val="0"/>
          <w:sz w:val="13"/>
          <w:szCs w:val="13"/>
          <w:lang w:eastAsia="zh-CN"/>
        </w:rPr>
        <w:fldChar w:fldCharType="begin"/>
      </w:r>
      <w:r>
        <w:rPr>
          <w:rFonts w:hint="eastAsia" w:ascii="微软雅黑" w:hAnsi="微软雅黑" w:eastAsia="微软雅黑" w:cs="微软雅黑"/>
          <w:b w:val="0"/>
          <w:bCs w:val="0"/>
          <w:sz w:val="13"/>
          <w:szCs w:val="13"/>
          <w:lang w:eastAsia="zh-CN"/>
        </w:rPr>
        <w:instrText xml:space="preserve"> ADDIN EN.CITE &lt;EndNote&gt;&lt;Cite&gt;&lt;Author&gt;Long&lt;/Author&gt;&lt;Year&gt;2023&lt;/Year&gt;&lt;RecNum&gt;68&lt;/RecNum&gt;&lt;DisplayText&gt;[1]&lt;/DisplayText&gt;&lt;record&gt;&lt;rec-number&gt;68&lt;/rec-number&gt;&lt;foreign-keys&gt;&lt;key app="EN" db-id="p9svxrsw7rxpabe55zhpttarwz0p9v92zf22" timestamp="1722683849"&gt;68&lt;/key&gt;&lt;/foreign-keys&gt;&lt;ref-type name="Journal Article"&gt;17&lt;/ref-type&gt;&lt;contributors&gt;&lt;authors&gt;&lt;author&gt;Long, Dan&lt;/author&gt;&lt;author&gt;Mao, Chenhan&lt;/author&gt;&lt;author&gt;Liu, Yaxuan&lt;/author&gt;&lt;author&gt;Zhou, Tao&lt;/author&gt;&lt;author&gt;Xu, Yin&lt;/author&gt;&lt;author&gt;Zhu, Ying&lt;/author&gt;&lt;/authors&gt;&lt;/contributors&gt;&lt;titles&gt;&lt;title&gt;Global, regional, and national burden of intestinal obstruction from 1990 to 2019: an analysis from the Global Burden of Disease Study 2019&lt;/title&gt;&lt;secondary-title&gt;International Journal of Colorectal Disease&lt;/secondary-title&gt;&lt;/titles&gt;&lt;periodical&gt;&lt;full-title&gt;International Journal of Colorectal Disease&lt;/full-title&gt;&lt;/periodical&gt;&lt;pages&gt;245&lt;/pages&gt;&lt;volume&gt;38&lt;/volume&gt;&lt;number&gt;1&lt;/number&gt;&lt;dates&gt;&lt;year&gt;2023&lt;/year&gt;&lt;/dates&gt;&lt;isbn&gt;1432-1262&lt;/isbn&gt;&lt;urls&gt;&lt;/urls&gt;&lt;/record&gt;&lt;/Cite&gt;&lt;/EndNote&gt;</w:instrText>
      </w:r>
      <w:r>
        <w:rPr>
          <w:rFonts w:hint="eastAsia" w:ascii="微软雅黑" w:hAnsi="微软雅黑" w:eastAsia="微软雅黑" w:cs="微软雅黑"/>
          <w:b w:val="0"/>
          <w:bCs w:val="0"/>
          <w:sz w:val="13"/>
          <w:szCs w:val="13"/>
          <w:lang w:eastAsia="zh-CN"/>
        </w:rPr>
        <w:fldChar w:fldCharType="separate"/>
      </w:r>
      <w:r>
        <w:rPr>
          <w:rFonts w:hint="eastAsia" w:ascii="微软雅黑" w:hAnsi="微软雅黑" w:eastAsia="微软雅黑" w:cs="微软雅黑"/>
          <w:b w:val="0"/>
          <w:bCs w:val="0"/>
          <w:kern w:val="2"/>
          <w:sz w:val="13"/>
          <w:szCs w:val="13"/>
          <w:lang w:val="en-US" w:eastAsia="zh-CN" w:bidi="ar-SA"/>
        </w:rPr>
        <w:t>[1]</w:t>
      </w:r>
      <w:r>
        <w:rPr>
          <w:rFonts w:hint="eastAsia" w:ascii="微软雅黑" w:hAnsi="微软雅黑" w:eastAsia="微软雅黑" w:cs="微软雅黑"/>
          <w:b w:val="0"/>
          <w:bCs w:val="0"/>
          <w:sz w:val="13"/>
          <w:szCs w:val="13"/>
          <w:lang w:eastAsia="zh-CN"/>
        </w:rPr>
        <w:fldChar w:fldCharType="end"/>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精确且</w:t>
      </w:r>
      <w:r>
        <w:rPr>
          <w:rFonts w:hint="eastAsia" w:ascii="微软雅黑" w:hAnsi="微软雅黑" w:eastAsia="微软雅黑" w:cs="微软雅黑"/>
          <w:b w:val="0"/>
          <w:bCs w:val="0"/>
          <w:sz w:val="13"/>
          <w:szCs w:val="13"/>
          <w:lang w:val="en-US" w:eastAsia="zh-CN"/>
        </w:rPr>
        <w:t>尽早判断小肠梗阻（SBO）的治疗方法可以减少病人住院时间、降低病人治疗费用的负担，但初始采用手术还是非手术治疗的选择仍然困难。对</w:t>
      </w:r>
      <w:r>
        <w:rPr>
          <w:rFonts w:hint="eastAsia" w:ascii="微软雅黑" w:hAnsi="微软雅黑" w:eastAsia="微软雅黑" w:cs="微软雅黑"/>
          <w:b w:val="0"/>
          <w:bCs w:val="0"/>
          <w:sz w:val="13"/>
          <w:szCs w:val="13"/>
          <w:lang w:eastAsia="zh-CN"/>
        </w:rPr>
        <w:t>于无</w:t>
      </w:r>
      <w:r>
        <w:rPr>
          <w:rFonts w:hint="eastAsia" w:ascii="微软雅黑" w:hAnsi="微软雅黑" w:eastAsia="微软雅黑" w:cs="微软雅黑"/>
          <w:b w:val="0"/>
          <w:bCs w:val="0"/>
          <w:sz w:val="13"/>
          <w:szCs w:val="13"/>
          <w:lang w:val="en-US" w:eastAsia="zh-CN"/>
        </w:rPr>
        <w:t>明显</w:t>
      </w:r>
      <w:r>
        <w:rPr>
          <w:rFonts w:hint="eastAsia" w:ascii="微软雅黑" w:hAnsi="微软雅黑" w:eastAsia="微软雅黑" w:cs="微软雅黑"/>
          <w:b w:val="0"/>
          <w:bCs w:val="0"/>
          <w:sz w:val="13"/>
          <w:szCs w:val="13"/>
          <w:lang w:eastAsia="zh-CN"/>
        </w:rPr>
        <w:t>绞窄和缺血证据的患者，方法包括禁食、胃肠减压、静脉输液、</w:t>
      </w:r>
      <w:r>
        <w:rPr>
          <w:rFonts w:hint="eastAsia" w:ascii="微软雅黑" w:hAnsi="微软雅黑" w:eastAsia="微软雅黑" w:cs="微软雅黑"/>
          <w:b w:val="0"/>
          <w:bCs w:val="0"/>
          <w:sz w:val="13"/>
          <w:szCs w:val="13"/>
          <w:lang w:val="en-US" w:eastAsia="zh-CN"/>
        </w:rPr>
        <w:t>抑制消化液分泌</w:t>
      </w:r>
      <w:r>
        <w:rPr>
          <w:rFonts w:hint="eastAsia" w:ascii="微软雅黑" w:hAnsi="微软雅黑" w:eastAsia="微软雅黑" w:cs="微软雅黑"/>
          <w:b w:val="0"/>
          <w:bCs w:val="0"/>
          <w:sz w:val="13"/>
          <w:szCs w:val="13"/>
          <w:lang w:eastAsia="zh-CN"/>
        </w:rPr>
        <w:t>等，</w:t>
      </w:r>
      <w:r>
        <w:rPr>
          <w:rFonts w:hint="eastAsia" w:ascii="微软雅黑" w:hAnsi="微软雅黑" w:eastAsia="微软雅黑" w:cs="微软雅黑"/>
          <w:b w:val="0"/>
          <w:bCs w:val="0"/>
          <w:sz w:val="13"/>
          <w:szCs w:val="13"/>
          <w:lang w:val="en-US" w:eastAsia="zh-CN"/>
        </w:rPr>
        <w:t>保守治疗已被证实可以将手术需求降低到20%以下</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&lt;EndNote&gt;&lt;Cite&gt;&lt;Author&gt;Köstenbauer&lt;/Author&gt;&lt;Year&gt;2018&lt;/Year&gt;&lt;RecNum&gt;43&lt;/RecNum&gt;&lt;DisplayText&gt;[2]&lt;/DisplayText&gt;&lt;record&gt;&lt;rec-number&gt;43&lt;/rec-number&gt;&lt;foreign-keys&gt;&lt;key app="EN" db-id="p9svxrsw7rxpabe55zhpttarwz0p9v92zf22" timestamp="1721113721"&gt;43&lt;/key&gt;&lt;/foreign-keys&gt;&lt;ref-type name="Journal Article"&gt;17&lt;/ref-type&gt;&lt;contributors&gt;&lt;authors&gt;&lt;author&gt;Köstenbauer, Jakob&lt;/author&gt;&lt;author&gt;Truskett, Philip G.&lt;/author&gt;&lt;/authors&gt;&lt;/contributors&gt;&lt;titles&gt;&lt;title&gt;Current management of adhesive small bowel obstruction&lt;/title&gt;&lt;secondary-title&gt;ANZ Journal of Surgery&lt;/secondary-title&gt;&lt;/titles&gt;&lt;periodical&gt;&lt;full-title&gt;ANZ Journal of Surgery&lt;/full-title&gt;&lt;/periodical&gt;&lt;pages&gt;1117-1122&lt;/pages&gt;&lt;volume&gt;88&lt;/volume&gt;&lt;number&gt;11&lt;/number&gt;&lt;dates&gt;&lt;year&gt;2018&lt;/year&gt;&lt;/dates&gt;&lt;isbn&gt;1445-1433&lt;/isbn&gt;&lt;urls&gt;&lt;related-urls&gt;&lt;url&gt;https://onlinelibrary.wiley.com/doi/abs/10.1111/ans.14556&lt;/url&gt;&lt;/related-urls&gt;&lt;/urls&gt;&lt;electronic-resource-num&gt;https://doi.org/10.1111/ans.14556&lt;/electronic-resource-num&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[2]</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，并且若无腹膜炎或穿孔，成功率约为90%</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&lt;EndNote&gt;&lt;Cite&gt;&lt;Author&gt;Catena&lt;/Author&gt;&lt;Year&gt;2016&lt;/Year&gt;&lt;RecNum&gt;51&lt;/RecNum&gt;&lt;DisplayText&gt;[3]&lt;/DisplayText&gt;&lt;record&gt;&lt;rec-number&gt;51&lt;/rec-number&gt;&lt;foreign-keys&gt;&lt;key app="EN" db-id="p9svxrsw7rxpabe55zhpttarwz0p9v92zf22" timestamp="1721130818"&gt;51&lt;/key&gt;&lt;/foreign-keys&gt;&lt;ref-type name="Journal Article"&gt;17&lt;/ref-type&gt;&lt;contributors&gt;&lt;authors&gt;&lt;author&gt;Catena, F.&lt;/author&gt;&lt;author&gt;Di Saverio, S.&lt;/author&gt;&lt;author&gt;Coccolini, F.&lt;/author&gt;&lt;author&gt;Ansaloni, L.&lt;/author&gt;&lt;author&gt;De Simone, B.&lt;/author&gt;&lt;author&gt;Sartelli, M.&lt;/author&gt;&lt;author&gt;Van Goor, H.&lt;/author&gt;&lt;/authors&gt;&lt;/contributors&gt;&lt;auth-address&gt;Fausto Catena, Department of Emergency and Trauma Surgery, University Hospital of Parma, 43100 Parma, Italy.&lt;/auth-address&gt;&lt;titles&gt;&lt;title&gt;Adhesive small bowel adhesions obstruction: Evolutions in diagnosis, management and prevention&lt;/title&gt;&lt;secondary-title&gt;World J Gastrointest Surg&lt;/secondary-title&gt;&lt;/titles&gt;&lt;periodical&gt;&lt;full-title&gt;World J Gastrointest Surg&lt;/full-title&gt;&lt;/periodical&gt;&lt;pages&gt;222-31&lt;/pages&gt;&lt;volume&gt;8&lt;/volume&gt;&lt;number&gt;3&lt;/number&gt;&lt;keywords&gt;&lt;keyword&gt;Adhesive disease&lt;/keyword&gt;&lt;keyword&gt;Diagnosis of adhesive small bowel obstruction&lt;/keyword&gt;&lt;keyword&gt;Emergency surgical treatment&lt;/keyword&gt;&lt;keyword&gt;Intestinal obstruction&lt;/keyword&gt;&lt;keyword&gt;Non-operative management of adhesive disease&lt;/keyword&gt;&lt;/keywords&gt;&lt;dates&gt;&lt;year&gt;2016&lt;/year&gt;&lt;pub-dates&gt;&lt;date&gt;Mar 27&lt;/date&gt;&lt;/pub-dates&gt;&lt;/dates&gt;&lt;isbn&gt;1948-9366 (Print)&amp;#xD;1948-9366 (Electronic)&lt;/isbn&gt;&lt;accession-num&gt;27022449&lt;/accession-num&gt;&lt;urls&gt;&lt;related-urls&gt;&lt;url&gt;https://www.ncbi.nlm.nih.gov/pubmed/27022449&lt;/url&gt;&lt;/related-urls&gt;&lt;/urls&gt;&lt;custom2&gt;PMC4807323&lt;/custom2&gt;&lt;electronic-resource-num&gt;10.4240/wjgs.v8.i3.222&lt;/electronic-resource-num&gt;&lt;remote-database-name&gt;PubMed-not-MEDLINE&lt;/remote-database-name&gt;&lt;remote-database-provider&gt;NLM&lt;/remote-database-provider&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[3]</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eastAsia="zh-CN"/>
        </w:rPr>
        <w:t>。对于存在肠绞窄、缺血或保守治疗失败的患者，手术干预是必要的，目的是解除阻塞、恢复血供并去除坏死组织。肠梗阻患者最初应进行保守治疗，除非出现腹膜炎、绞窄或肠缺血的迹象</w:t>
      </w:r>
      <w:r>
        <w:rPr>
          <w:rFonts w:hint="eastAsia" w:ascii="微软雅黑" w:hAnsi="微软雅黑" w:eastAsia="微软雅黑" w:cs="微软雅黑"/>
          <w:b w:val="0"/>
          <w:bCs w:val="0"/>
          <w:sz w:val="13"/>
          <w:szCs w:val="13"/>
          <w:lang w:eastAsia="zh-CN"/>
        </w:rPr>
        <w:fldChar w:fldCharType="begin"/>
      </w:r>
      <w:r>
        <w:rPr>
          <w:rFonts w:hint="eastAsia" w:ascii="微软雅黑" w:hAnsi="微软雅黑" w:eastAsia="微软雅黑" w:cs="微软雅黑"/>
          <w:b w:val="0"/>
          <w:bCs w:val="0"/>
          <w:sz w:val="13"/>
          <w:szCs w:val="13"/>
          <w:lang w:eastAsia="zh-CN"/>
        </w:rPr>
        <w:instrText xml:space="preserve"> ADDIN EN.CITE &lt;EndNote&gt;&lt;Cite&gt;&lt;Author&gt;Fevang&lt;/Author&gt;&lt;Year&gt;2002&lt;/Year&gt;&lt;RecNum&gt;49&lt;/RecNum&gt;&lt;DisplayText&gt;[4]&lt;/DisplayText&gt;&lt;record&gt;&lt;rec-number&gt;49&lt;/rec-number&gt;&lt;foreign-keys&gt;&lt;key app="EN" db-id="p9svxrsw7rxpabe55zhpttarwz0p9v92zf22" timestamp="1721127851"&gt;49&lt;/key&gt;&lt;/foreign-keys&gt;&lt;ref-type name="Journal Article"&gt;17&lt;/ref-type&gt;&lt;contributors&gt;&lt;authors&gt;&lt;author&gt;Fevang, BT&lt;/author&gt;&lt;author&gt;Jensen, D&lt;/author&gt;&lt;author&gt;Svanes, K&lt;/author&gt;&lt;author&gt;Viste, A&lt;/author&gt;&lt;/authors&gt;&lt;/contributors&gt;&lt;titles&gt;&lt;title&gt;Early operation or conservative management of patients with small bowel obstruction?&lt;/title&gt;&lt;secondary-title&gt;European Journal of Surgery&lt;/secondary-title&gt;&lt;/titles&gt;&lt;periodical&gt;&lt;full-title&gt;European Journal of Surgery&lt;/full-title&gt;&lt;/periodical&gt;&lt;pages&gt;475-481&lt;/pages&gt;&lt;volume&gt;168&lt;/volume&gt;&lt;number&gt;8-9&lt;/number&gt;&lt;dates&gt;&lt;year&gt;2002&lt;/year&gt;&lt;/dates&gt;&lt;isbn&gt;1741-9271&lt;/isbn&gt;&lt;urls&gt;&lt;/urls&gt;&lt;/record&gt;&lt;/Cite&gt;&lt;/EndNote&gt;</w:instrText>
      </w:r>
      <w:r>
        <w:rPr>
          <w:rFonts w:hint="eastAsia" w:ascii="微软雅黑" w:hAnsi="微软雅黑" w:eastAsia="微软雅黑" w:cs="微软雅黑"/>
          <w:b w:val="0"/>
          <w:bCs w:val="0"/>
          <w:sz w:val="13"/>
          <w:szCs w:val="13"/>
          <w:lang w:eastAsia="zh-CN"/>
        </w:rPr>
        <w:fldChar w:fldCharType="separate"/>
      </w:r>
      <w:r>
        <w:rPr>
          <w:rFonts w:hint="eastAsia" w:ascii="微软雅黑" w:hAnsi="微软雅黑" w:eastAsia="微软雅黑" w:cs="微软雅黑"/>
          <w:b w:val="0"/>
          <w:bCs w:val="0"/>
          <w:kern w:val="2"/>
          <w:sz w:val="13"/>
          <w:szCs w:val="13"/>
          <w:lang w:val="en-US" w:eastAsia="zh-CN" w:bidi="ar-SA"/>
        </w:rPr>
        <w:t>[4]</w:t>
      </w:r>
      <w:r>
        <w:rPr>
          <w:rFonts w:hint="eastAsia" w:ascii="微软雅黑" w:hAnsi="微软雅黑" w:eastAsia="微软雅黑" w:cs="微软雅黑"/>
          <w:b w:val="0"/>
          <w:bCs w:val="0"/>
          <w:sz w:val="13"/>
          <w:szCs w:val="13"/>
          <w:lang w:eastAsia="zh-CN"/>
        </w:rPr>
        <w:fldChar w:fldCharType="end"/>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但是</w:t>
      </w:r>
      <w:r>
        <w:rPr>
          <w:rFonts w:hint="eastAsia" w:ascii="微软雅黑" w:hAnsi="微软雅黑" w:eastAsia="微软雅黑" w:cs="微软雅黑"/>
          <w:b w:val="0"/>
          <w:bCs w:val="0"/>
          <w:sz w:val="13"/>
          <w:szCs w:val="13"/>
          <w:lang w:eastAsia="zh-CN"/>
        </w:rPr>
        <w:t>手术延迟会增加发病率和死亡率</w:t>
      </w:r>
      <w:r>
        <w:rPr>
          <w:rFonts w:hint="eastAsia" w:ascii="微软雅黑" w:hAnsi="微软雅黑" w:eastAsia="微软雅黑" w:cs="微软雅黑"/>
          <w:b w:val="0"/>
          <w:bCs w:val="0"/>
          <w:sz w:val="13"/>
          <w:szCs w:val="13"/>
          <w:lang w:eastAsia="zh-CN"/>
        </w:rPr>
        <w:fldChar w:fldCharType="begin"/>
      </w:r>
      <w:r>
        <w:rPr>
          <w:rFonts w:hint="eastAsia" w:ascii="微软雅黑" w:hAnsi="微软雅黑" w:eastAsia="微软雅黑" w:cs="微软雅黑"/>
          <w:b w:val="0"/>
          <w:bCs w:val="0"/>
          <w:sz w:val="13"/>
          <w:szCs w:val="13"/>
          <w:lang w:eastAsia="zh-CN"/>
        </w:rPr>
        <w:instrText xml:space="preserve"> ADDIN EN.CITE &lt;EndNote&gt;&lt;Cite&gt;&lt;Author&gt;Foster&lt;/Author&gt;&lt;Year&gt;2006&lt;/Year&gt;&lt;RecNum&gt;50&lt;/RecNum&gt;&lt;DisplayText&gt;[5]&lt;/DisplayText&gt;&lt;record&gt;&lt;rec-number&gt;50&lt;/rec-number&gt;&lt;foreign-keys&gt;&lt;key app="EN" db-id="p9svxrsw7rxpabe55zhpttarwz0p9v92zf22" timestamp="1721128444"&gt;50&lt;/key&gt;&lt;/foreign-keys&gt;&lt;ref-type name="Journal Article"&gt;17&lt;/ref-type&gt;&lt;contributors&gt;&lt;authors&gt;&lt;author&gt;Foster, N. M.&lt;/author&gt;&lt;author&gt;McGory, M. L.&lt;/author&gt;&lt;author&gt;Zingmond, D. S.&lt;/author&gt;&lt;author&gt;Ko, C. Y.&lt;/author&gt;&lt;/authors&gt;&lt;/contributors&gt;&lt;auth-address&gt;Center for Surgical Outcomes and Quality, Department of Surgery, David Geffen School of Medicine at University of California, Los Angeles, CA 90095, USA.&lt;/auth-address&gt;&lt;titles&gt;&lt;title&gt;Small bowel obstruction: a population-based appraisal&lt;/title&gt;&lt;secondary-title&gt;J Am Coll Surg&lt;/secondary-title&gt;&lt;/titles&gt;&lt;periodical&gt;&lt;full-title&gt;J Am Coll Surg&lt;/full-title&gt;&lt;/periodical&gt;&lt;pages&gt;170-6&lt;/pages&gt;&lt;volume&gt;203&lt;/volume&gt;&lt;number&gt;2&lt;/number&gt;&lt;edition&gt;20060707&lt;/edition&gt;&lt;keywords&gt;&lt;keyword&gt;California/epidemiology&lt;/keyword&gt;&lt;keyword&gt;Digestive System Surgical Procedures/*methods&lt;/keyword&gt;&lt;keyword&gt;Female&lt;/keyword&gt;&lt;keyword&gt;Follow-Up Studies&lt;/keyword&gt;&lt;keyword&gt;Humans&lt;/keyword&gt;&lt;keyword&gt;Incidence&lt;/keyword&gt;&lt;keyword&gt;Intestinal Obstruction/*epidemiology/surgery&lt;/keyword&gt;&lt;keyword&gt;*Intestine, Small&lt;/keyword&gt;&lt;keyword&gt;Length of Stay&lt;/keyword&gt;&lt;keyword&gt;Male&lt;/keyword&gt;&lt;keyword&gt;Middle Aged&lt;/keyword&gt;&lt;keyword&gt;*Population Surveillance&lt;/keyword&gt;&lt;keyword&gt;Retrospective Studies&lt;/keyword&gt;&lt;keyword&gt;Survival Rate&lt;/keyword&gt;&lt;keyword&gt;Time Factors&lt;/keyword&gt;&lt;keyword&gt;Treatment Outcome&lt;/keyword&gt;&lt;/keywords&gt;&lt;dates&gt;&lt;year&gt;2006&lt;/year&gt;&lt;pub-dates&gt;&lt;date&gt;Aug&lt;/date&gt;&lt;/pub-dates&gt;&lt;/dates&gt;&lt;isbn&gt;1072-7515 (Print)&amp;#xD;1072-7515 (Linking)&lt;/isbn&gt;&lt;accession-num&gt;16864029&lt;/accession-num&gt;&lt;urls&gt;&lt;related-urls&gt;&lt;url&gt;https://www.ncbi.nlm.nih.gov/pubmed/16864029&lt;/url&gt;&lt;/related-urls&gt;&lt;/urls&gt;&lt;electronic-resource-num&gt;10.1016/j.jamcollsurg.2006.04.020&lt;/electronic-resource-num&gt;&lt;remote-database-name&gt;Medline&lt;/remote-database-name&gt;&lt;remote-database-provider&gt;NLM&lt;/remote-database-provider&gt;&lt;/record&gt;&lt;/Cite&gt;&lt;/EndNote&gt;</w:instrText>
      </w:r>
      <w:r>
        <w:rPr>
          <w:rFonts w:hint="eastAsia" w:ascii="微软雅黑" w:hAnsi="微软雅黑" w:eastAsia="微软雅黑" w:cs="微软雅黑"/>
          <w:b w:val="0"/>
          <w:bCs w:val="0"/>
          <w:sz w:val="13"/>
          <w:szCs w:val="13"/>
          <w:lang w:eastAsia="zh-CN"/>
        </w:rPr>
        <w:fldChar w:fldCharType="separate"/>
      </w:r>
      <w:r>
        <w:rPr>
          <w:rFonts w:hint="eastAsia" w:ascii="微软雅黑" w:hAnsi="微软雅黑" w:eastAsia="微软雅黑" w:cs="微软雅黑"/>
          <w:b w:val="0"/>
          <w:bCs w:val="0"/>
          <w:kern w:val="2"/>
          <w:sz w:val="13"/>
          <w:szCs w:val="13"/>
          <w:lang w:val="en-US" w:eastAsia="zh-CN" w:bidi="ar-SA"/>
        </w:rPr>
        <w:t>[5]</w:t>
      </w:r>
      <w:r>
        <w:rPr>
          <w:rFonts w:hint="eastAsia" w:ascii="微软雅黑" w:hAnsi="微软雅黑" w:eastAsia="微软雅黑" w:cs="微软雅黑"/>
          <w:b w:val="0"/>
          <w:bCs w:val="0"/>
          <w:sz w:val="13"/>
          <w:szCs w:val="13"/>
          <w:lang w:eastAsia="zh-CN"/>
        </w:rPr>
        <w:fldChar w:fldCharType="end"/>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color w:val="FF0000"/>
          <w:sz w:val="13"/>
          <w:szCs w:val="13"/>
          <w:lang w:val="en-US" w:eastAsia="zh-CN"/>
        </w:rPr>
        <w:t>粘连是</w:t>
      </w:r>
      <w:r>
        <w:rPr>
          <w:rFonts w:hint="eastAsia" w:ascii="微软雅黑" w:hAnsi="微软雅黑" w:eastAsia="微软雅黑" w:cs="微软雅黑"/>
          <w:b w:val="0"/>
          <w:bCs w:val="0"/>
          <w:color w:val="FF0000"/>
          <w:sz w:val="13"/>
          <w:szCs w:val="13"/>
        </w:rPr>
        <w:t>手术过程中对腹膜的侵袭会导致纤维性组织的生成，</w:t>
      </w:r>
      <w:r>
        <w:rPr>
          <w:rFonts w:hint="eastAsia" w:ascii="微软雅黑" w:hAnsi="微软雅黑" w:eastAsia="微软雅黑" w:cs="微软雅黑"/>
          <w:b w:val="0"/>
          <w:bCs w:val="0"/>
          <w:color w:val="FF0000"/>
          <w:sz w:val="13"/>
          <w:szCs w:val="13"/>
          <w:lang w:val="en-US" w:eastAsia="zh-CN"/>
        </w:rPr>
        <w:t>这</w:t>
      </w:r>
      <w:r>
        <w:rPr>
          <w:rFonts w:hint="eastAsia" w:ascii="微软雅黑" w:hAnsi="微软雅黑" w:eastAsia="微软雅黑" w:cs="微软雅黑"/>
          <w:b w:val="0"/>
          <w:bCs w:val="0"/>
          <w:color w:val="FF0000"/>
          <w:sz w:val="13"/>
          <w:szCs w:val="13"/>
        </w:rPr>
        <w:t>是导致小肠梗阻的最常见原因</w:t>
      </w:r>
      <w:r>
        <w:rPr>
          <w:rFonts w:hint="eastAsia" w:ascii="微软雅黑" w:hAnsi="微软雅黑" w:eastAsia="微软雅黑" w:cs="微软雅黑"/>
          <w:b w:val="0"/>
          <w:bCs w:val="0"/>
          <w:color w:val="FF0000"/>
          <w:sz w:val="13"/>
          <w:szCs w:val="13"/>
          <w:lang w:eastAsia="zh-CN"/>
        </w:rPr>
        <w:t>。</w:t>
      </w:r>
      <w:r>
        <w:rPr>
          <w:rFonts w:hint="eastAsia" w:ascii="微软雅黑" w:hAnsi="微软雅黑" w:eastAsia="微软雅黑" w:cs="微软雅黑"/>
          <w:b w:val="0"/>
          <w:bCs w:val="0"/>
          <w:sz w:val="13"/>
          <w:szCs w:val="13"/>
        </w:rPr>
        <w:t>术后小肠梗阻</w:t>
      </w:r>
      <w:r>
        <w:rPr>
          <w:rFonts w:hint="eastAsia" w:ascii="微软雅黑" w:hAnsi="微软雅黑" w:eastAsia="微软雅黑" w:cs="微软雅黑"/>
          <w:b w:val="0"/>
          <w:bCs w:val="0"/>
          <w:sz w:val="13"/>
          <w:szCs w:val="13"/>
          <w:lang w:eastAsia="zh-CN"/>
        </w:rPr>
        <w:t>，它</w:t>
      </w:r>
      <w:r>
        <w:rPr>
          <w:rFonts w:hint="eastAsia" w:ascii="微软雅黑" w:hAnsi="微软雅黑" w:eastAsia="微软雅黑" w:cs="微软雅黑"/>
          <w:b w:val="0"/>
          <w:bCs w:val="0"/>
          <w:sz w:val="13"/>
          <w:szCs w:val="13"/>
        </w:rPr>
        <w:t>的总体发生率为9%</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sz w:val="13"/>
          <w:szCs w:val="13"/>
          <w:lang w:val="en-US" w:eastAsia="zh-CN"/>
        </w:rPr>
        <w:t>由粘连引起的小肠梗阻为2.4%</w:t>
      </w:r>
      <w:r>
        <w:rPr>
          <w:rFonts w:hint="eastAsia" w:ascii="微软雅黑" w:hAnsi="微软雅黑" w:eastAsia="微软雅黑" w:cs="微软雅黑"/>
          <w:b w:val="0"/>
          <w:bCs w:val="0"/>
          <w:sz w:val="13"/>
          <w:szCs w:val="13"/>
        </w:rPr>
        <w:fldChar w:fldCharType="begin"/>
      </w:r>
      <w:r>
        <w:rPr>
          <w:rFonts w:hint="eastAsia" w:ascii="微软雅黑" w:hAnsi="微软雅黑" w:eastAsia="微软雅黑" w:cs="微软雅黑"/>
          <w:b w:val="0"/>
          <w:bCs w:val="0"/>
          <w:sz w:val="13"/>
          <w:szCs w:val="13"/>
          <w:lang w:eastAsia="zh-CN"/>
        </w:rPr>
        <w:instrText xml:space="preserve"> ADDIN EN.CITE </w:instrText>
      </w:r>
      <w:r>
        <w:rPr>
          <w:rFonts w:hint="eastAsia" w:ascii="微软雅黑" w:hAnsi="微软雅黑" w:eastAsia="微软雅黑" w:cs="微软雅黑"/>
          <w:b w:val="0"/>
          <w:bCs w:val="0"/>
          <w:sz w:val="13"/>
          <w:szCs w:val="13"/>
          <w:lang w:eastAsia="zh-CN"/>
        </w:rPr>
        <w:fldChar w:fldCharType="begin">
          <w:fldData xml:space="preserve">PEVuZE5vdGU+PENpdGU+PEF1dGhvcj50ZW4gQnJvZWs8L0F1dGhvcj48WWVhcj4yMDEzPC9ZZWFy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</w:fldData>
        </w:fldChar>
      </w:r>
      <w:r>
        <w:rPr>
          <w:rFonts w:hint="eastAsia" w:ascii="微软雅黑" w:hAnsi="微软雅黑" w:eastAsia="微软雅黑" w:cs="微软雅黑"/>
          <w:b w:val="0"/>
          <w:bCs w:val="0"/>
          <w:sz w:val="13"/>
          <w:szCs w:val="13"/>
          <w:lang w:eastAsia="zh-CN"/>
        </w:rPr>
        <w:instrText xml:space="preserve"> ADDIN EN.CITE.DATA </w:instrText>
      </w:r>
      <w:r>
        <w:rPr>
          <w:rFonts w:hint="eastAsia" w:ascii="微软雅黑" w:hAnsi="微软雅黑" w:eastAsia="微软雅黑" w:cs="微软雅黑"/>
          <w:b w:val="0"/>
          <w:bCs w:val="0"/>
          <w:sz w:val="13"/>
          <w:szCs w:val="13"/>
          <w:lang w:eastAsia="zh-CN"/>
        </w:rPr>
        <w:fldChar w:fldCharType="separate"/>
      </w:r>
      <w:r>
        <w:rPr>
          <w:rFonts w:hint="eastAsia" w:ascii="微软雅黑" w:hAnsi="微软雅黑" w:eastAsia="微软雅黑" w:cs="微软雅黑"/>
          <w:b w:val="0"/>
          <w:bCs w:val="0"/>
          <w:sz w:val="13"/>
          <w:szCs w:val="13"/>
          <w:lang w:eastAsia="zh-CN"/>
        </w:rPr>
        <w:fldChar w:fldCharType="end"/>
      </w:r>
      <w:r>
        <w:rPr>
          <w:rFonts w:hint="eastAsia" w:ascii="微软雅黑" w:hAnsi="微软雅黑" w:eastAsia="微软雅黑" w:cs="微软雅黑"/>
          <w:b w:val="0"/>
          <w:bCs w:val="0"/>
          <w:sz w:val="13"/>
          <w:szCs w:val="13"/>
        </w:rPr>
        <w:fldChar w:fldCharType="separate"/>
      </w:r>
      <w:r>
        <w:rPr>
          <w:rFonts w:hint="eastAsia" w:ascii="微软雅黑" w:hAnsi="微软雅黑" w:eastAsia="微软雅黑" w:cs="微软雅黑"/>
          <w:b w:val="0"/>
          <w:bCs w:val="0"/>
          <w:kern w:val="2"/>
          <w:sz w:val="13"/>
          <w:szCs w:val="13"/>
          <w:lang w:val="en-US" w:eastAsia="zh-CN" w:bidi="ar-SA"/>
        </w:rPr>
        <w:t>[6]</w:t>
      </w:r>
      <w:r>
        <w:rPr>
          <w:rFonts w:hint="eastAsia" w:ascii="微软雅黑" w:hAnsi="微软雅黑" w:eastAsia="微软雅黑" w:cs="微软雅黑"/>
          <w:b w:val="0"/>
          <w:bCs w:val="0"/>
          <w:sz w:val="13"/>
          <w:szCs w:val="13"/>
        </w:rPr>
        <w:fldChar w:fldCharType="end"/>
      </w:r>
      <w:r>
        <w:rPr>
          <w:rFonts w:hint="eastAsia" w:ascii="微软雅黑" w:hAnsi="微软雅黑" w:eastAsia="微软雅黑" w:cs="微软雅黑"/>
          <w:b w:val="0"/>
          <w:bCs w:val="0"/>
          <w:sz w:val="13"/>
          <w:szCs w:val="13"/>
          <w:lang w:eastAsia="zh-CN"/>
        </w:rPr>
        <w:t>。激进的手术方法可能会导致并发症，如</w:t>
      </w:r>
      <w:r>
        <w:rPr>
          <w:rFonts w:hint="eastAsia" w:ascii="微软雅黑" w:hAnsi="微软雅黑" w:eastAsia="微软雅黑" w:cs="微软雅黑"/>
          <w:b w:val="0"/>
          <w:bCs w:val="0"/>
          <w:sz w:val="13"/>
          <w:szCs w:val="13"/>
          <w:lang w:val="en-US" w:eastAsia="zh-CN"/>
        </w:rPr>
        <w:t>泌尿道感染(5.5％-10.4％)</w:t>
      </w:r>
      <w:r>
        <w:rPr>
          <w:rFonts w:hint="eastAsia" w:ascii="微软雅黑" w:hAnsi="微软雅黑" w:eastAsia="微软雅黑" w:cs="微软雅黑"/>
          <w:b w:val="0"/>
          <w:bCs w:val="0"/>
          <w:sz w:val="13"/>
          <w:szCs w:val="13"/>
          <w:lang w:eastAsia="zh-CN"/>
        </w:rPr>
        <w:t>、腹腔感染</w:t>
      </w:r>
      <w:r>
        <w:rPr>
          <w:rFonts w:hint="eastAsia" w:ascii="微软雅黑" w:hAnsi="微软雅黑" w:eastAsia="微软雅黑" w:cs="微软雅黑"/>
          <w:b w:val="0"/>
          <w:bCs w:val="0"/>
          <w:sz w:val="13"/>
          <w:szCs w:val="13"/>
          <w:lang w:val="en-US" w:eastAsia="zh-CN"/>
        </w:rPr>
        <w:t>(10.4％-11.4％)</w:t>
      </w:r>
      <w:r>
        <w:rPr>
          <w:rFonts w:hint="eastAsia" w:ascii="微软雅黑" w:hAnsi="微软雅黑" w:eastAsia="微软雅黑" w:cs="微软雅黑"/>
          <w:b w:val="0"/>
          <w:bCs w:val="0"/>
          <w:sz w:val="13"/>
          <w:szCs w:val="13"/>
          <w:lang w:eastAsia="zh-CN"/>
        </w:rPr>
        <w:t>和吻合口漏（</w:t>
      </w:r>
      <w:r>
        <w:rPr>
          <w:rFonts w:hint="eastAsia" w:ascii="微软雅黑" w:hAnsi="微软雅黑" w:eastAsia="微软雅黑" w:cs="微软雅黑"/>
          <w:b w:val="0"/>
          <w:bCs w:val="0"/>
          <w:sz w:val="13"/>
          <w:szCs w:val="13"/>
          <w:lang w:val="en-US" w:eastAsia="zh-CN"/>
        </w:rPr>
        <w:t>0%-6.1%</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,特别是对于有复杂粘连或需要肠切除的患者</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w:instrText>
      </w:r>
      <w:r>
        <w:rPr>
          <w:rFonts w:hint="eastAsia" w:ascii="微软雅黑" w:hAnsi="微软雅黑" w:eastAsia="微软雅黑" w:cs="微软雅黑"/>
          <w:b w:val="0"/>
          <w:bCs w:val="0"/>
          <w:sz w:val="13"/>
          <w:szCs w:val="13"/>
          <w:lang w:val="en-US" w:eastAsia="zh-CN"/>
        </w:rPr>
        <w:fldChar w:fldCharType="begin">
          <w:fldData xml:space="preserve">PEVuZE5vdGU+PENpdGU+PEF1dGhvcj5TYWthcmk8L0F1dGhvcj48WWVhcj4yMDIwPC9ZZWFyPjxS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</w:fldData>
        </w:fldChar>
      </w:r>
      <w:r>
        <w:rPr>
          <w:rFonts w:hint="eastAsia" w:ascii="微软雅黑" w:hAnsi="微软雅黑" w:eastAsia="微软雅黑" w:cs="微软雅黑"/>
          <w:b w:val="0"/>
          <w:bCs w:val="0"/>
          <w:sz w:val="13"/>
          <w:szCs w:val="13"/>
          <w:lang w:val="en-US" w:eastAsia="zh-CN"/>
        </w:rPr>
        <w:instrText xml:space="preserve"> ADDIN EN.CITE.DATA </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[7]</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w:t>
      </w:r>
    </w:p>
    <w:p w14:paraId="7A937F13">
      <w:pPr>
        <w:jc w:val="left"/>
        <w:rPr>
          <w:rFonts w:hint="default" w:ascii="微软雅黑" w:hAnsi="微软雅黑" w:eastAsia="微软雅黑" w:cs="微软雅黑"/>
          <w:b w:val="0"/>
          <w:bCs w:val="0"/>
          <w:sz w:val="13"/>
          <w:szCs w:val="13"/>
          <w:lang w:val="en-US" w:eastAsia="zh-CN"/>
        </w:rPr>
      </w:pPr>
      <w:r>
        <w:rPr>
          <w:rFonts w:hint="default" w:ascii="微软雅黑" w:hAnsi="微软雅黑" w:eastAsia="微软雅黑" w:cs="微软雅黑"/>
          <w:color w:val="auto"/>
          <w:sz w:val="13"/>
          <w:szCs w:val="13"/>
          <w:lang w:val="en-US" w:eastAsia="zh-CN"/>
        </w:rPr>
        <w:t>早期识别绞窄的挑战在于临床表现可能在不可逆损伤发生后才显现</w:t>
      </w:r>
      <w:r>
        <w:rPr>
          <w:rFonts w:hint="default" w:ascii="微软雅黑" w:hAnsi="微软雅黑" w:eastAsia="微软雅黑" w:cs="微软雅黑"/>
          <w:color w:val="auto"/>
          <w:sz w:val="13"/>
          <w:szCs w:val="13"/>
          <w:lang w:val="en-US" w:eastAsia="zh-CN"/>
        </w:rPr>
        <w:fldChar w:fldCharType="begin"/>
      </w:r>
      <w:r>
        <w:rPr>
          <w:rFonts w:hint="eastAsia" w:ascii="微软雅黑" w:hAnsi="微软雅黑" w:eastAsia="微软雅黑" w:cs="微软雅黑"/>
          <w:color w:val="auto"/>
          <w:sz w:val="13"/>
          <w:szCs w:val="13"/>
          <w:lang w:val="en-US" w:eastAsia="zh-CN"/>
        </w:rPr>
        <w:instrText xml:space="preserve"> ADDIN EN.CITE &lt;EndNote&gt;&lt;Cite&gt;&lt;Author&gt;Sarr&lt;/Author&gt;&lt;Year&gt;1983&lt;/Year&gt;&lt;RecNum&gt;46&lt;/RecNum&gt;&lt;DisplayText&gt;[8]&lt;/DisplayText&gt;&lt;record&gt;&lt;rec-number&gt;46&lt;/rec-number&gt;&lt;foreign-keys&gt;&lt;key app="EN" db-id="p9svxrsw7rxpabe55zhpttarwz0p9v92zf22" timestamp="1721125894"&gt;46&lt;/key&gt;&lt;/foreign-keys&gt;&lt;ref-type name="Journal Article"&gt;17&lt;/ref-type&gt;&lt;contributors&gt;&lt;authors&gt;&lt;author&gt;Sarr, Michael G&lt;/author&gt;&lt;author&gt;Bulkley, Gregory B&lt;/author&gt;&lt;author&gt;Zuidema, George D&lt;/author&gt;&lt;/authors&gt;&lt;/contributors&gt;&lt;titles&gt;&lt;title&gt;Preoperative recognition of intestinal strangulation obstruction: prospective evaluation of diagnostic capability&lt;/title&gt;&lt;secondary-title&gt;The American Journal of Surgery&lt;/secondary-title&gt;&lt;/titles&gt;&lt;periodical&gt;&lt;full-title&gt;The American Journal of Surgery&lt;/full-title&gt;&lt;/periodical&gt;&lt;pages&gt;176-182&lt;/pages&gt;&lt;volume&gt;145&lt;/volume&gt;&lt;number&gt;1&lt;/number&gt;&lt;dates&gt;&lt;year&gt;1983&lt;/year&gt;&lt;/dates&gt;&lt;isbn&gt;0002-9610&lt;/isbn&gt;&lt;urls&gt;&lt;/urls&gt;&lt;/record&gt;&lt;/Cite&gt;&lt;/EndNote&gt;</w:instrText>
      </w:r>
      <w:r>
        <w:rPr>
          <w:rFonts w:hint="default" w:ascii="微软雅黑" w:hAnsi="微软雅黑" w:eastAsia="微软雅黑" w:cs="微软雅黑"/>
          <w:color w:val="auto"/>
          <w:sz w:val="13"/>
          <w:szCs w:val="13"/>
          <w:lang w:val="en-US" w:eastAsia="zh-CN"/>
        </w:rPr>
        <w:fldChar w:fldCharType="separate"/>
      </w:r>
      <w:r>
        <w:rPr>
          <w:rFonts w:hint="eastAsia" w:ascii="微软雅黑" w:hAnsi="微软雅黑" w:eastAsia="微软雅黑" w:cs="微软雅黑"/>
          <w:color w:val="auto"/>
          <w:kern w:val="2"/>
          <w:sz w:val="13"/>
          <w:szCs w:val="13"/>
          <w:lang w:val="en-US" w:eastAsia="zh-CN" w:bidi="ar-SA"/>
        </w:rPr>
        <w:t>[8]</w:t>
      </w:r>
      <w:r>
        <w:rPr>
          <w:rFonts w:hint="default" w:ascii="微软雅黑" w:hAnsi="微软雅黑" w:eastAsia="微软雅黑" w:cs="微软雅黑"/>
          <w:color w:val="auto"/>
          <w:sz w:val="13"/>
          <w:szCs w:val="13"/>
          <w:lang w:val="en-US" w:eastAsia="zh-CN"/>
        </w:rPr>
        <w:fldChar w:fldCharType="end"/>
      </w:r>
      <w:r>
        <w:rPr>
          <w:rFonts w:hint="default" w:ascii="微软雅黑" w:hAnsi="微软雅黑" w:eastAsia="微软雅黑" w:cs="微软雅黑"/>
          <w:color w:val="auto"/>
          <w:sz w:val="13"/>
          <w:szCs w:val="13"/>
          <w:lang w:val="en-US" w:eastAsia="zh-CN"/>
        </w:rPr>
        <w:t>。</w:t>
      </w:r>
      <w:r>
        <w:rPr>
          <w:rFonts w:hint="eastAsia" w:ascii="微软雅黑" w:hAnsi="微软雅黑" w:eastAsia="微软雅黑" w:cs="微软雅黑"/>
          <w:b w:val="0"/>
          <w:bCs w:val="0"/>
          <w:sz w:val="13"/>
          <w:szCs w:val="13"/>
          <w:lang w:val="en-US" w:eastAsia="zh-CN"/>
        </w:rPr>
        <w:t>因此，虽然保守治疗通常是在没有缺血或穿孔的情况下开始的，但手术干预的时机仍然是一个有争议的问题</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w:instrText>
      </w:r>
      <w:r>
        <w:rPr>
          <w:rFonts w:hint="eastAsia" w:ascii="微软雅黑" w:hAnsi="微软雅黑" w:eastAsia="微软雅黑" w:cs="微软雅黑"/>
          <w:b w:val="0"/>
          <w:bCs w:val="0"/>
          <w:sz w:val="13"/>
          <w:szCs w:val="13"/>
          <w:lang w:val="en-US" w:eastAsia="zh-CN"/>
        </w:rPr>
        <w:fldChar w:fldCharType="begin">
          <w:fldData xml:space="preserve">PEVuZE5vdGU+PENpdGU+PEF1dGhvcj5DYXRlbmE8L0F1dGhvcj48WWVhcj4yMDE5PC9ZZWFyPjxS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</w:fldData>
        </w:fldChar>
      </w:r>
      <w:r>
        <w:rPr>
          <w:rFonts w:hint="eastAsia" w:ascii="微软雅黑" w:hAnsi="微软雅黑" w:eastAsia="微软雅黑" w:cs="微软雅黑"/>
          <w:b w:val="0"/>
          <w:bCs w:val="0"/>
          <w:sz w:val="13"/>
          <w:szCs w:val="13"/>
          <w:lang w:val="en-US" w:eastAsia="zh-CN"/>
        </w:rPr>
        <w:instrText xml:space="preserve"> ADDIN EN.CITE.DATA </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[9]</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。肠梗</w:t>
      </w:r>
      <w:bookmarkStart w:id="0" w:name="_GoBack"/>
      <w:bookmarkEnd w:id="0"/>
      <w:r>
        <w:rPr>
          <w:rFonts w:hint="eastAsia" w:ascii="微软雅黑" w:hAnsi="微软雅黑" w:eastAsia="微软雅黑" w:cs="微软雅黑"/>
          <w:b w:val="0"/>
          <w:bCs w:val="0"/>
          <w:sz w:val="13"/>
          <w:szCs w:val="13"/>
          <w:lang w:val="en-US" w:eastAsia="zh-CN"/>
        </w:rPr>
        <w:t>阻过程中可能发生以下病理变化：肠管扩张和积液、血流受阻和缺血、肠壁水肿和坏死、感染和毒素吸收、液体和电解质失衡。Wyllie等人的一项研究，报道了中性粒细胞与淋巴细胞比例（NLR）在显示炎症过程方面比C反应蛋白（CRP）或淋巴细胞计数更有价值</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&lt;EndNote&gt;&lt;Cite&gt;&lt;Author&gt;Wyllie&lt;/Author&gt;&lt;Year&gt;2004&lt;/Year&gt;&lt;RecNum&gt;63&lt;/RecNum&gt;&lt;DisplayText&gt;[10]&lt;/DisplayText&gt;&lt;record&gt;&lt;rec-number&gt;63&lt;/rec-number&gt;&lt;foreign-keys&gt;&lt;key app="EN" db-id="p9svxrsw7rxpabe55zhpttarwz0p9v92zf22" timestamp="1721995729"&gt;63&lt;/key&gt;&lt;/foreign-keys&gt;&lt;ref-type name="Journal Article"&gt;17&lt;/ref-type&gt;&lt;contributors&gt;&lt;authors&gt;&lt;author&gt;Wyllie, DH&lt;/author&gt;&lt;author&gt;Bowler, ICJW&lt;/author&gt;&lt;author&gt;Peto, TEA al&lt;/author&gt;&lt;/authors&gt;&lt;/contributors&gt;&lt;titles&gt;&lt;title&gt;Relation between lymphopenia and bacteraemia in UK adults with medical emergencies&lt;/title&gt;&lt;secondary-title&gt;Journal of clinical pathology&lt;/secondary-title&gt;&lt;/titles&gt;&lt;periodical&gt;&lt;full-title&gt;Journal of clinical pathology&lt;/full-title&gt;&lt;/periodical&gt;&lt;pages&gt;950-955&lt;/pages&gt;&lt;volume&gt;57&lt;/volume&gt;&lt;number&gt;9&lt;/number&gt;&lt;dates&gt;&lt;year&gt;2004&lt;/year&gt;&lt;/dates&gt;&lt;isbn&gt;0021-9746&lt;/isbn&gt;&lt;urls&gt;&lt;/urls&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[10]</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。据此，本研究希望找到从炎症指标（NLR）、凝血指标和CT影像来辅助医生做出是否确实可以进行保守治疗的判断，评估    对判断患者是否需要手术治疗的准确性。</w:t>
      </w:r>
    </w:p>
    <w:p w14:paraId="10948346">
      <w:pPr>
        <w:jc w:val="left"/>
        <w:rPr>
          <w:rFonts w:hint="eastAsia" w:ascii="微软雅黑" w:hAnsi="微软雅黑" w:eastAsia="微软雅黑" w:cs="微软雅黑"/>
          <w:b w:val="0"/>
          <w:bCs w:val="0"/>
          <w:sz w:val="13"/>
          <w:szCs w:val="13"/>
          <w:lang w:val="en-US" w:eastAsia="zh-CN"/>
        </w:rPr>
      </w:pPr>
    </w:p>
    <w:p w14:paraId="058FD20B">
      <w:pPr>
        <w:jc w:val="left"/>
        <w:rPr>
          <w:rFonts w:hint="eastAsia" w:ascii="微软雅黑" w:hAnsi="微软雅黑" w:eastAsia="微软雅黑" w:cs="微软雅黑"/>
          <w:b w:val="0"/>
          <w:bCs w:val="0"/>
          <w:sz w:val="13"/>
          <w:szCs w:val="13"/>
          <w:lang w:val="en-US" w:eastAsia="zh-CN"/>
        </w:rPr>
      </w:pPr>
    </w:p>
    <w:p w14:paraId="111F98A9">
      <w:pPr>
        <w:jc w:val="left"/>
        <w:rPr>
          <w:rFonts w:hint="default" w:ascii="微软雅黑" w:hAnsi="微软雅黑" w:eastAsia="微软雅黑" w:cs="微软雅黑"/>
          <w:b w:val="0"/>
          <w:bCs w:val="0"/>
          <w:strike/>
          <w:dstrike w:val="0"/>
          <w:sz w:val="13"/>
          <w:szCs w:val="13"/>
          <w:lang w:val="en-US" w:eastAsia="zh-CN"/>
        </w:rPr>
      </w:pPr>
      <w:r>
        <w:rPr>
          <w:rFonts w:hint="eastAsia" w:ascii="微软雅黑" w:hAnsi="微软雅黑" w:eastAsia="微软雅黑" w:cs="微软雅黑"/>
          <w:b w:val="0"/>
          <w:bCs w:val="0"/>
          <w:strike/>
          <w:dstrike w:val="0"/>
          <w:sz w:val="13"/>
          <w:szCs w:val="13"/>
          <w:lang w:val="en-US" w:eastAsia="zh-CN"/>
        </w:rPr>
        <w:t>在一项研究中，接受保守治疗的肠梗阻患者的HALP score (The hemoglobin, albumin, lymphocyte, and platelet score) 显著高于接受手术治疗的患者（p=0.003），且淋巴细胞值显著较高（p=0.027），住院时间较短（p&lt;0.001）</w:t>
      </w:r>
      <w:r>
        <w:rPr>
          <w:rFonts w:hint="eastAsia" w:ascii="微软雅黑" w:hAnsi="微软雅黑" w:eastAsia="微软雅黑" w:cs="微软雅黑"/>
          <w:b w:val="0"/>
          <w:bCs w:val="0"/>
          <w:strike/>
          <w:dstrike w:val="0"/>
          <w:sz w:val="13"/>
          <w:szCs w:val="13"/>
          <w:lang w:val="en-US" w:eastAsia="zh-CN"/>
        </w:rPr>
        <w:fldChar w:fldCharType="begin"/>
      </w:r>
      <w:r>
        <w:rPr>
          <w:rFonts w:hint="eastAsia" w:ascii="微软雅黑" w:hAnsi="微软雅黑" w:eastAsia="微软雅黑" w:cs="微软雅黑"/>
          <w:b w:val="0"/>
          <w:bCs w:val="0"/>
          <w:strike/>
          <w:dstrike w:val="0"/>
          <w:sz w:val="13"/>
          <w:szCs w:val="13"/>
          <w:lang w:val="en-US" w:eastAsia="zh-CN"/>
        </w:rPr>
        <w:instrText xml:space="preserve"> ADDIN EN.CITE </w:instrText>
      </w:r>
      <w:r>
        <w:rPr>
          <w:rFonts w:hint="eastAsia" w:ascii="微软雅黑" w:hAnsi="微软雅黑" w:eastAsia="微软雅黑" w:cs="微软雅黑"/>
          <w:b w:val="0"/>
          <w:bCs w:val="0"/>
          <w:strike/>
          <w:dstrike w:val="0"/>
          <w:sz w:val="13"/>
          <w:szCs w:val="13"/>
          <w:lang w:val="en-US" w:eastAsia="zh-CN"/>
        </w:rPr>
        <w:fldChar w:fldCharType="begin">
          <w:fldData xml:space="preserve">PEVuZE5vdGU+PENpdGU+PEF1dGhvcj5CaWxkaWs8L0F1dGhvcj48WWVhcj4yMDIzPC9ZZWFyPjxS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</w:fldData>
        </w:fldChar>
      </w:r>
      <w:r>
        <w:rPr>
          <w:rFonts w:hint="eastAsia" w:ascii="微软雅黑" w:hAnsi="微软雅黑" w:eastAsia="微软雅黑" w:cs="微软雅黑"/>
          <w:b w:val="0"/>
          <w:bCs w:val="0"/>
          <w:strike/>
          <w:dstrike w:val="0"/>
          <w:sz w:val="13"/>
          <w:szCs w:val="13"/>
          <w:lang w:val="en-US" w:eastAsia="zh-CN"/>
        </w:rPr>
        <w:instrText xml:space="preserve"> ADDIN EN.CITE.DATA </w:instrText>
      </w:r>
      <w:r>
        <w:rPr>
          <w:rFonts w:hint="eastAsia" w:ascii="微软雅黑" w:hAnsi="微软雅黑" w:eastAsia="微软雅黑" w:cs="微软雅黑"/>
          <w:b w:val="0"/>
          <w:bCs w:val="0"/>
          <w:strike/>
          <w:dstrike w:val="0"/>
          <w:sz w:val="13"/>
          <w:szCs w:val="13"/>
          <w:lang w:val="en-US" w:eastAsia="zh-CN"/>
        </w:rPr>
        <w:fldChar w:fldCharType="separate"/>
      </w:r>
      <w:r>
        <w:rPr>
          <w:rFonts w:hint="eastAsia" w:ascii="微软雅黑" w:hAnsi="微软雅黑" w:eastAsia="微软雅黑" w:cs="微软雅黑"/>
          <w:b w:val="0"/>
          <w:bCs w:val="0"/>
          <w:strike/>
          <w:dstrike w:val="0"/>
          <w:sz w:val="13"/>
          <w:szCs w:val="13"/>
          <w:lang w:val="en-US" w:eastAsia="zh-CN"/>
        </w:rPr>
        <w:fldChar w:fldCharType="end"/>
      </w:r>
      <w:r>
        <w:rPr>
          <w:rFonts w:hint="eastAsia" w:ascii="微软雅黑" w:hAnsi="微软雅黑" w:eastAsia="微软雅黑" w:cs="微软雅黑"/>
          <w:b w:val="0"/>
          <w:bCs w:val="0"/>
          <w:strike/>
          <w:dstrike w:val="0"/>
          <w:sz w:val="13"/>
          <w:szCs w:val="13"/>
          <w:lang w:val="en-US" w:eastAsia="zh-CN"/>
        </w:rPr>
        <w:fldChar w:fldCharType="separate"/>
      </w:r>
      <w:r>
        <w:rPr>
          <w:rFonts w:hint="eastAsia" w:ascii="微软雅黑" w:hAnsi="微软雅黑" w:eastAsia="微软雅黑" w:cs="微软雅黑"/>
          <w:b w:val="0"/>
          <w:bCs w:val="0"/>
          <w:strike/>
          <w:dstrike w:val="0"/>
          <w:kern w:val="2"/>
          <w:sz w:val="13"/>
          <w:szCs w:val="13"/>
          <w:lang w:val="en-US" w:eastAsia="zh-CN" w:bidi="ar-SA"/>
        </w:rPr>
        <w:t>[11]</w:t>
      </w:r>
      <w:r>
        <w:rPr>
          <w:rFonts w:hint="eastAsia" w:ascii="微软雅黑" w:hAnsi="微软雅黑" w:eastAsia="微软雅黑" w:cs="微软雅黑"/>
          <w:b w:val="0"/>
          <w:bCs w:val="0"/>
          <w:strike/>
          <w:dstrike w:val="0"/>
          <w:sz w:val="13"/>
          <w:szCs w:val="13"/>
          <w:lang w:val="en-US" w:eastAsia="zh-CN"/>
        </w:rPr>
        <w:fldChar w:fldCharType="end"/>
      </w:r>
      <w:r>
        <w:rPr>
          <w:rFonts w:hint="eastAsia" w:ascii="微软雅黑" w:hAnsi="微软雅黑" w:eastAsia="微软雅黑" w:cs="微软雅黑"/>
          <w:b w:val="0"/>
          <w:bCs w:val="0"/>
          <w:strike/>
          <w:dstrike w:val="0"/>
          <w:sz w:val="13"/>
          <w:szCs w:val="13"/>
          <w:lang w:val="en-US" w:eastAsia="zh-CN"/>
        </w:rPr>
        <w:t>。肥大细胞和巨噬细胞在肠梗阻中的激活和介质释放显著增加了肠道上皮和血管的通透性，导致细菌和毒素入侵及促炎因子的产生，从而引发局部和系统性炎症反应，说明肠梗阻中炎症反应容易发生</w:t>
      </w:r>
      <w:r>
        <w:rPr>
          <w:rFonts w:hint="eastAsia" w:ascii="微软雅黑" w:hAnsi="微软雅黑" w:eastAsia="微软雅黑" w:cs="微软雅黑"/>
          <w:b w:val="0"/>
          <w:bCs w:val="0"/>
          <w:strike/>
          <w:dstrike w:val="0"/>
          <w:sz w:val="13"/>
          <w:szCs w:val="13"/>
          <w:lang w:val="en-US" w:eastAsia="zh-CN"/>
        </w:rPr>
        <w:fldChar w:fldCharType="begin"/>
      </w:r>
      <w:r>
        <w:rPr>
          <w:rFonts w:hint="eastAsia" w:ascii="微软雅黑" w:hAnsi="微软雅黑" w:eastAsia="微软雅黑" w:cs="微软雅黑"/>
          <w:b w:val="0"/>
          <w:bCs w:val="0"/>
          <w:strike/>
          <w:dstrike w:val="0"/>
          <w:sz w:val="13"/>
          <w:szCs w:val="13"/>
          <w:lang w:val="en-US" w:eastAsia="zh-CN"/>
        </w:rPr>
        <w:instrText xml:space="preserve"> ADDIN EN.CITE &lt;EndNote&gt;&lt;Cite&gt;&lt;Author&gt;Buscail&lt;/Author&gt;&lt;Year&gt;2022&lt;/Year&gt;&lt;RecNum&gt;16&lt;/RecNum&gt;&lt;DisplayText&gt;[12]&lt;/DisplayText&gt;&lt;record&gt;&lt;rec-number&gt;16&lt;/rec-number&gt;&lt;foreign-keys&gt;&lt;key app="EN" db-id="p9svxrsw7rxpabe55zhpttarwz0p9v92zf22" timestamp="1720601071"&gt;16&lt;/key&gt;&lt;/foreign-keys&gt;&lt;ref-type name="Journal Article"&gt;17&lt;/ref-type&gt;&lt;contributors&gt;&lt;authors&gt;&lt;author&gt;Buscail, E.&lt;/author&gt;&lt;author&gt;Deraison, C.&lt;/author&gt;&lt;/authors&gt;&lt;/contributors&gt;&lt;auth-address&gt;IRSD, INSERM, INRAE, ENVT, University of Toulouse, CHU Purpan (University Hospital Centre), Toulouse, France.&amp;#xD;Department of Digestive Surgery, Colorectal Surgery Unit, Toulouse University Hospital, Toulouse, France.&lt;/auth-address&gt;&lt;titles&gt;&lt;title&gt;Postoperative ileus: A pharmacological perspective&lt;/title&gt;&lt;secondary-title&gt;Br J Pharmacol&lt;/secondary-title&gt;&lt;/titles&gt;&lt;periodical&gt;&lt;full-title&gt;Br J Pharmacol&lt;/full-title&gt;&lt;/periodical&gt;&lt;pages&gt;3283-3305&lt;/pages&gt;&lt;volume&gt;179&lt;/volume&gt;&lt;number&gt;13&lt;/number&gt;&lt;edition&gt;20220215&lt;/edition&gt;&lt;keywords&gt;&lt;keyword&gt;Analgesics, Opioid/therapeutic use&lt;/keyword&gt;&lt;keyword&gt;Humans&lt;/keyword&gt;&lt;keyword&gt;*Ileus/drug therapy/etiology&lt;/keyword&gt;&lt;keyword&gt;Postoperative Complications/drug therapy/etiology&lt;/keyword&gt;&lt;keyword&gt;Risk Factors&lt;/keyword&gt;&lt;keyword&gt;gastrointestinal&lt;/keyword&gt;&lt;keyword&gt;inflammation&lt;/keyword&gt;&lt;keyword&gt;postoperative ileus&lt;/keyword&gt;&lt;keyword&gt;surgery&lt;/keyword&gt;&lt;/keywords&gt;&lt;dates&gt;&lt;year&gt;2022&lt;/year&gt;&lt;pub-dates&gt;&lt;date&gt;Jul&lt;/date&gt;&lt;/pub-dates&gt;&lt;/dates&gt;&lt;isbn&gt;1476-5381 (Electronic)&amp;#xD;0007-1188 (Linking)&lt;/isbn&gt;&lt;accession-num&gt;35048360&lt;/accession-num&gt;&lt;urls&gt;&lt;related-urls&gt;&lt;url&gt;https://www.ncbi.nlm.nih.gov/pubmed/35048360&lt;/url&gt;&lt;/related-urls&gt;&lt;/urls&gt;&lt;electronic-resource-num&gt;10.1111/bph.15800&lt;/electronic-resource-num&gt;&lt;remote-database-name&gt;Medline&lt;/remote-database-name&gt;&lt;remote-database-provider&gt;NLM&lt;/remote-database-provider&gt;&lt;/record&gt;&lt;/Cite&gt;&lt;/EndNote&gt;</w:instrText>
      </w:r>
      <w:r>
        <w:rPr>
          <w:rFonts w:hint="eastAsia" w:ascii="微软雅黑" w:hAnsi="微软雅黑" w:eastAsia="微软雅黑" w:cs="微软雅黑"/>
          <w:b w:val="0"/>
          <w:bCs w:val="0"/>
          <w:strike/>
          <w:dstrike w:val="0"/>
          <w:sz w:val="13"/>
          <w:szCs w:val="13"/>
          <w:lang w:val="en-US" w:eastAsia="zh-CN"/>
        </w:rPr>
        <w:fldChar w:fldCharType="separate"/>
      </w:r>
      <w:r>
        <w:rPr>
          <w:rFonts w:hint="eastAsia" w:ascii="微软雅黑" w:hAnsi="微软雅黑" w:eastAsia="微软雅黑" w:cs="微软雅黑"/>
          <w:b w:val="0"/>
          <w:bCs w:val="0"/>
          <w:strike/>
          <w:dstrike w:val="0"/>
          <w:kern w:val="2"/>
          <w:sz w:val="13"/>
          <w:szCs w:val="13"/>
          <w:lang w:val="en-US" w:eastAsia="zh-CN" w:bidi="ar-SA"/>
        </w:rPr>
        <w:t>[12]</w:t>
      </w:r>
      <w:r>
        <w:rPr>
          <w:rFonts w:hint="eastAsia" w:ascii="微软雅黑" w:hAnsi="微软雅黑" w:eastAsia="微软雅黑" w:cs="微软雅黑"/>
          <w:b w:val="0"/>
          <w:bCs w:val="0"/>
          <w:strike/>
          <w:dstrike w:val="0"/>
          <w:sz w:val="13"/>
          <w:szCs w:val="13"/>
          <w:lang w:val="en-US" w:eastAsia="zh-CN"/>
        </w:rPr>
        <w:fldChar w:fldCharType="end"/>
      </w:r>
      <w:r>
        <w:rPr>
          <w:rFonts w:hint="eastAsia" w:ascii="微软雅黑" w:hAnsi="微软雅黑" w:eastAsia="微软雅黑" w:cs="微软雅黑"/>
          <w:b w:val="0"/>
          <w:bCs w:val="0"/>
          <w:strike/>
          <w:dstrike w:val="0"/>
          <w:sz w:val="13"/>
          <w:szCs w:val="13"/>
          <w:lang w:val="en-US" w:eastAsia="zh-CN"/>
        </w:rPr>
        <w:t>。与非肠坏死组相比，该肠道坏死组的症状持续时间或病程更长，血小板计数、纤维蛋白原量和D-二聚体水平更高（均P=0.000）</w:t>
      </w:r>
      <w:r>
        <w:rPr>
          <w:rFonts w:hint="eastAsia" w:ascii="微软雅黑" w:hAnsi="微软雅黑" w:eastAsia="微软雅黑" w:cs="微软雅黑"/>
          <w:b w:val="0"/>
          <w:bCs w:val="0"/>
          <w:strike/>
          <w:dstrike w:val="0"/>
          <w:sz w:val="13"/>
          <w:szCs w:val="13"/>
          <w:lang w:val="en-US" w:eastAsia="zh-CN"/>
        </w:rPr>
        <w:fldChar w:fldCharType="begin"/>
      </w:r>
      <w:r>
        <w:rPr>
          <w:rFonts w:hint="eastAsia" w:ascii="微软雅黑" w:hAnsi="微软雅黑" w:eastAsia="微软雅黑" w:cs="微软雅黑"/>
          <w:b w:val="0"/>
          <w:bCs w:val="0"/>
          <w:strike/>
          <w:dstrike w:val="0"/>
          <w:sz w:val="13"/>
          <w:szCs w:val="13"/>
          <w:lang w:val="en-US" w:eastAsia="zh-CN"/>
        </w:rPr>
        <w:instrText xml:space="preserve"> ADDIN EN.CITE &lt;EndNote&gt;&lt;Cite&gt;&lt;Author&gt;Huang&lt;/Author&gt;&lt;Year&gt;2021&lt;/Year&gt;&lt;RecNum&gt;55&lt;/RecNum&gt;&lt;DisplayText&gt;[13]&lt;/DisplayText&gt;&lt;record&gt;&lt;rec-number&gt;55&lt;/rec-number&gt;&lt;foreign-keys&gt;&lt;key app="EN" db-id="p9svxrsw7rxpabe55zhpttarwz0p9v92zf22" timestamp="1721134424"&gt;55&lt;/key&gt;&lt;/foreign-keys&gt;&lt;ref-type name="Journal Article"&gt;17&lt;/ref-type&gt;&lt;contributors&gt;&lt;authors&gt;&lt;author&gt;Huang, Hui-Ya&lt;/author&gt;&lt;author&gt;Lin, Xiao-Kun&lt;/author&gt;&lt;author&gt;Guo, Shi-Kun&lt;/author&gt;&lt;author&gt;Bao, Xiao-Zhou&lt;/author&gt;&lt;author&gt;Lin, Zheng-Xiu&lt;/author&gt;&lt;author&gt;Li, Zhong-Rong&lt;/author&gt;&lt;author&gt;Huang, Xiao-Zhong&lt;/author&gt;&lt;/authors&gt;&lt;/contributors&gt;&lt;titles&gt;&lt;title&gt;Haemostatic indexes for predicting intestinal necrosis in children with intussusception&lt;/title&gt;&lt;secondary-title&gt;ANZ Journal of Surgery&lt;/secondary-title&gt;&lt;/titles&gt;&lt;periodical&gt;&lt;full-title&gt;ANZ Journal of Surgery&lt;/full-title&gt;&lt;/periodical&gt;&lt;pages&gt;1485-1490&lt;/pages&gt;&lt;volume&gt;91&lt;/volume&gt;&lt;number&gt;7-8&lt;/number&gt;&lt;dates&gt;&lt;year&gt;2021&lt;/year&gt;&lt;/dates&gt;&lt;isbn&gt;1445-1433&lt;/isbn&gt;&lt;urls&gt;&lt;related-urls&gt;&lt;url&gt;https://onlinelibrary.wiley.com/doi/abs/10.1111/ans.16854&lt;/url&gt;&lt;/related-urls&gt;&lt;/urls&gt;&lt;electronic-resource-num&gt;https://doi.org/10.1111/ans.16854&lt;/electronic-resource-num&gt;&lt;/record&gt;&lt;/Cite&gt;&lt;/EndNote&gt;</w:instrText>
      </w:r>
      <w:r>
        <w:rPr>
          <w:rFonts w:hint="eastAsia" w:ascii="微软雅黑" w:hAnsi="微软雅黑" w:eastAsia="微软雅黑" w:cs="微软雅黑"/>
          <w:b w:val="0"/>
          <w:bCs w:val="0"/>
          <w:strike/>
          <w:dstrike w:val="0"/>
          <w:sz w:val="13"/>
          <w:szCs w:val="13"/>
          <w:lang w:val="en-US" w:eastAsia="zh-CN"/>
        </w:rPr>
        <w:fldChar w:fldCharType="separate"/>
      </w:r>
      <w:r>
        <w:rPr>
          <w:rFonts w:hint="eastAsia" w:ascii="微软雅黑" w:hAnsi="微软雅黑" w:eastAsia="微软雅黑" w:cs="微软雅黑"/>
          <w:b w:val="0"/>
          <w:bCs w:val="0"/>
          <w:strike/>
          <w:dstrike w:val="0"/>
          <w:kern w:val="2"/>
          <w:sz w:val="13"/>
          <w:szCs w:val="13"/>
          <w:lang w:val="en-US" w:eastAsia="zh-CN" w:bidi="ar-SA"/>
        </w:rPr>
        <w:t>[13]</w:t>
      </w:r>
      <w:r>
        <w:rPr>
          <w:rFonts w:hint="eastAsia" w:ascii="微软雅黑" w:hAnsi="微软雅黑" w:eastAsia="微软雅黑" w:cs="微软雅黑"/>
          <w:b w:val="0"/>
          <w:bCs w:val="0"/>
          <w:strike/>
          <w:dstrike w:val="0"/>
          <w:sz w:val="13"/>
          <w:szCs w:val="13"/>
          <w:lang w:val="en-US" w:eastAsia="zh-CN"/>
        </w:rPr>
        <w:fldChar w:fldCharType="end"/>
      </w:r>
      <w:r>
        <w:rPr>
          <w:rFonts w:hint="eastAsia" w:ascii="微软雅黑" w:hAnsi="微软雅黑" w:eastAsia="微软雅黑" w:cs="微软雅黑"/>
          <w:b w:val="0"/>
          <w:bCs w:val="0"/>
          <w:strike/>
          <w:dstrike w:val="0"/>
          <w:sz w:val="13"/>
          <w:szCs w:val="13"/>
          <w:lang w:val="en-US" w:eastAsia="zh-CN"/>
        </w:rPr>
        <w:t>。</w:t>
      </w:r>
      <w:r>
        <w:rPr>
          <w:rFonts w:hint="eastAsia" w:ascii="微软雅黑" w:hAnsi="微软雅黑" w:eastAsia="微软雅黑" w:cs="微软雅黑"/>
          <w:strike/>
          <w:dstrike w:val="0"/>
          <w:sz w:val="13"/>
          <w:szCs w:val="13"/>
          <w:lang w:val="en-US" w:eastAsia="zh-CN"/>
        </w:rPr>
        <w:t>CT诊断小肠梗阻的敏感性为92%，特异性为71%</w:t>
      </w:r>
      <w:r>
        <w:rPr>
          <w:rFonts w:hint="eastAsia" w:ascii="微软雅黑" w:hAnsi="微软雅黑" w:eastAsia="微软雅黑" w:cs="微软雅黑"/>
          <w:strike/>
          <w:dstrike w:val="0"/>
          <w:sz w:val="13"/>
          <w:szCs w:val="13"/>
          <w:lang w:val="en-US" w:eastAsia="zh-CN"/>
        </w:rPr>
        <w:fldChar w:fldCharType="begin"/>
      </w:r>
      <w:r>
        <w:rPr>
          <w:rFonts w:hint="eastAsia" w:ascii="微软雅黑" w:hAnsi="微软雅黑" w:eastAsia="微软雅黑" w:cs="微软雅黑"/>
          <w:strike/>
          <w:dstrike w:val="0"/>
          <w:sz w:val="13"/>
          <w:szCs w:val="13"/>
          <w:lang w:val="en-US" w:eastAsia="zh-CN"/>
        </w:rPr>
        <w:instrText xml:space="preserve"> ADDIN EN.CITE &lt;EndNote&gt;&lt;Cite&gt;&lt;Author&gt;Daneshmand&lt;/Author&gt;&lt;Year&gt;1999&lt;/Year&gt;&lt;RecNum&gt;54&lt;/RecNum&gt;&lt;DisplayText&gt;[14]&lt;/DisplayText&gt;&lt;record&gt;&lt;rec-number&gt;54&lt;/rec-number&gt;&lt;foreign-keys&gt;&lt;key app="EN" db-id="p9svxrsw7rxpabe55zhpttarwz0p9v92zf22" timestamp="1721131131"&gt;54&lt;/key&gt;&lt;/foreign-keys&gt;&lt;ref-type name="Journal Article"&gt;17&lt;/ref-type&gt;&lt;contributors&gt;&lt;authors&gt;&lt;author&gt;Daneshmand, Siamak&lt;/author&gt;&lt;author&gt;Hedley, Christopher G.&lt;/author&gt;&lt;author&gt;Stain, Steven C.&lt;/author&gt;&lt;/authors&gt;&lt;/contributors&gt;&lt;titles&gt;&lt;title&gt;The Utility and Reliability of Computed Tomography Scan in the Diagnosis of Small Bowel Obstruction&lt;/title&gt;&lt;secondary-title&gt;The American Surgeon™&lt;/secondary-title&gt;&lt;/titles&gt;&lt;periodical&gt;&lt;full-title&gt;The American Surgeon™&lt;/full-title&gt;&lt;/periodical&gt;&lt;pages&gt;922-926&lt;/pages&gt;&lt;volume&gt;65&lt;/volume&gt;&lt;number&gt;10&lt;/number&gt;&lt;dates&gt;&lt;year&gt;1999&lt;/year&gt;&lt;/dates&gt;&lt;accession-num&gt;10515535&lt;/accession-num&gt;&lt;urls&gt;&lt;related-urls&gt;&lt;url&gt;https://journals.sagepub.com/doi/abs/10.1177/000313489906501005&lt;/url&gt;&lt;/related-urls&gt;&lt;/urls&gt;&lt;electronic-resource-num&gt;10.1177/000313489906501005&lt;/electronic-resource-num&gt;&lt;/record&gt;&lt;/Cite&gt;&lt;/EndNote&gt;</w:instrText>
      </w:r>
      <w:r>
        <w:rPr>
          <w:rFonts w:hint="eastAsia" w:ascii="微软雅黑" w:hAnsi="微软雅黑" w:eastAsia="微软雅黑" w:cs="微软雅黑"/>
          <w:strike/>
          <w:dstrike w:val="0"/>
          <w:sz w:val="13"/>
          <w:szCs w:val="13"/>
          <w:lang w:val="en-US" w:eastAsia="zh-CN"/>
        </w:rPr>
        <w:fldChar w:fldCharType="separate"/>
      </w:r>
      <w:r>
        <w:rPr>
          <w:rFonts w:hint="eastAsia" w:ascii="微软雅黑" w:hAnsi="微软雅黑" w:eastAsia="微软雅黑" w:cs="微软雅黑"/>
          <w:strike/>
          <w:dstrike w:val="0"/>
          <w:kern w:val="2"/>
          <w:sz w:val="13"/>
          <w:szCs w:val="13"/>
          <w:lang w:val="en-US" w:eastAsia="zh-CN" w:bidi="ar-SA"/>
        </w:rPr>
        <w:t>[14]</w:t>
      </w:r>
      <w:r>
        <w:rPr>
          <w:rFonts w:hint="eastAsia" w:ascii="微软雅黑" w:hAnsi="微软雅黑" w:eastAsia="微软雅黑" w:cs="微软雅黑"/>
          <w:strike/>
          <w:dstrike w:val="0"/>
          <w:sz w:val="13"/>
          <w:szCs w:val="13"/>
          <w:lang w:val="en-US" w:eastAsia="zh-CN"/>
        </w:rPr>
        <w:fldChar w:fldCharType="end"/>
      </w:r>
      <w:r>
        <w:rPr>
          <w:rFonts w:hint="eastAsia" w:ascii="微软雅黑" w:hAnsi="微软雅黑" w:eastAsia="微软雅黑" w:cs="微软雅黑"/>
          <w:strike/>
          <w:dstrike w:val="0"/>
          <w:sz w:val="13"/>
          <w:szCs w:val="13"/>
          <w:lang w:val="en-US" w:eastAsia="zh-CN"/>
        </w:rPr>
        <w:t>。</w:t>
      </w:r>
    </w:p>
    <w:p w14:paraId="517C96AF">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b w:val="0"/>
          <w:bCs w:val="0"/>
          <w:sz w:val="13"/>
          <w:szCs w:val="13"/>
          <w:lang w:val="en-US" w:eastAsia="zh-CN"/>
        </w:rPr>
      </w:pPr>
    </w:p>
    <w:p w14:paraId="2E2E8EA4">
      <w:pPr>
        <w:pStyle w:val="8"/>
        <w:bidi w:val="0"/>
        <w:ind w:left="720" w:hanging="720"/>
        <w:rPr>
          <w:rFonts w:ascii="Calibri" w:hAnsi="Calibri" w:cs="Calibri" w:eastAsiaTheme="minorEastAsia"/>
          <w:kern w:val="2"/>
          <w:sz w:val="20"/>
          <w:szCs w:val="24"/>
          <w:lang w:val="en-US" w:eastAsia="zh-CN" w:bidi="ar-SA"/>
        </w:rPr>
      </w:pPr>
      <w:r>
        <w:rPr>
          <w:rFonts w:hint="eastAsia" w:ascii="微软雅黑" w:hAnsi="微软雅黑" w:eastAsia="微软雅黑" w:cs="微软雅黑"/>
          <w:b w:val="0"/>
          <w:bCs w:val="0"/>
          <w:sz w:val="15"/>
          <w:szCs w:val="15"/>
          <w:lang w:val="en-US" w:eastAsia="zh-CN"/>
        </w:rPr>
        <w:fldChar w:fldCharType="begin"/>
      </w:r>
      <w:r>
        <w:rPr>
          <w:rFonts w:hint="eastAsia" w:ascii="微软雅黑" w:hAnsi="微软雅黑" w:eastAsia="微软雅黑" w:cs="微软雅黑"/>
          <w:b w:val="0"/>
          <w:bCs w:val="0"/>
          <w:sz w:val="15"/>
          <w:szCs w:val="15"/>
          <w:lang w:val="en-US" w:eastAsia="zh-CN"/>
        </w:rPr>
        <w:instrText xml:space="preserve"> ADDIN EN.REFLIST </w:instrText>
      </w:r>
      <w:r>
        <w:rPr>
          <w:rFonts w:hint="eastAsia" w:ascii="微软雅黑" w:hAnsi="微软雅黑" w:eastAsia="微软雅黑" w:cs="微软雅黑"/>
          <w:b w:val="0"/>
          <w:bCs w:val="0"/>
          <w:sz w:val="15"/>
          <w:szCs w:val="15"/>
          <w:lang w:val="en-US" w:eastAsia="zh-CN"/>
        </w:rPr>
        <w:fldChar w:fldCharType="separate"/>
      </w:r>
      <w:r>
        <w:rPr>
          <w:rFonts w:ascii="Calibri" w:hAnsi="Calibri" w:cs="Calibri" w:eastAsiaTheme="minorEastAsia"/>
          <w:kern w:val="2"/>
          <w:sz w:val="20"/>
          <w:szCs w:val="24"/>
          <w:lang w:val="en-US" w:eastAsia="zh-CN" w:bidi="ar-SA"/>
        </w:rPr>
        <w:t>1.</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Long, D., et al., </w:t>
      </w:r>
      <w:r>
        <w:rPr>
          <w:rFonts w:ascii="Calibri" w:hAnsi="Calibri" w:cs="Calibri" w:eastAsiaTheme="minorEastAsia"/>
          <w:i/>
          <w:kern w:val="2"/>
          <w:sz w:val="20"/>
          <w:szCs w:val="24"/>
          <w:lang w:val="en-US" w:eastAsia="zh-CN" w:bidi="ar-SA"/>
        </w:rPr>
        <w:t>Global, regional, and national burden of intestinal obstruction from 1990 to 2019: an analysis from the Global Burden of Disease Study 2019.</w:t>
      </w:r>
      <w:r>
        <w:rPr>
          <w:rFonts w:ascii="Calibri" w:hAnsi="Calibri" w:cs="Calibri" w:eastAsiaTheme="minorEastAsia"/>
          <w:kern w:val="2"/>
          <w:sz w:val="20"/>
          <w:szCs w:val="24"/>
          <w:lang w:val="en-US" w:eastAsia="zh-CN" w:bidi="ar-SA"/>
        </w:rPr>
        <w:t xml:space="preserve"> International Journal of Colorectal Disease, 2023. </w:t>
      </w:r>
      <w:r>
        <w:rPr>
          <w:rFonts w:ascii="Calibri" w:hAnsi="Calibri" w:cs="Calibri" w:eastAsiaTheme="minorEastAsia"/>
          <w:b/>
          <w:kern w:val="2"/>
          <w:sz w:val="20"/>
          <w:szCs w:val="24"/>
          <w:lang w:val="en-US" w:eastAsia="zh-CN" w:bidi="ar-SA"/>
        </w:rPr>
        <w:t>38</w:t>
      </w:r>
      <w:r>
        <w:rPr>
          <w:rFonts w:ascii="Calibri" w:hAnsi="Calibri" w:cs="Calibri" w:eastAsiaTheme="minorEastAsia"/>
          <w:kern w:val="2"/>
          <w:sz w:val="20"/>
          <w:szCs w:val="24"/>
          <w:lang w:val="en-US" w:eastAsia="zh-CN" w:bidi="ar-SA"/>
        </w:rPr>
        <w:t>(1): p. 245.</w:t>
      </w:r>
    </w:p>
    <w:p w14:paraId="4E0E9EA9">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Köstenbauer, J. and P.G. Truskett, </w:t>
      </w:r>
      <w:r>
        <w:rPr>
          <w:rFonts w:ascii="Calibri" w:hAnsi="Calibri" w:cs="Calibri" w:eastAsiaTheme="minorEastAsia"/>
          <w:i/>
          <w:kern w:val="2"/>
          <w:sz w:val="20"/>
          <w:szCs w:val="24"/>
          <w:lang w:val="en-US" w:eastAsia="zh-CN" w:bidi="ar-SA"/>
        </w:rPr>
        <w:t>Current management of adhesive small bowel obstruction.</w:t>
      </w:r>
      <w:r>
        <w:rPr>
          <w:rFonts w:ascii="Calibri" w:hAnsi="Calibri" w:cs="Calibri" w:eastAsiaTheme="minorEastAsia"/>
          <w:kern w:val="2"/>
          <w:sz w:val="20"/>
          <w:szCs w:val="24"/>
          <w:lang w:val="en-US" w:eastAsia="zh-CN" w:bidi="ar-SA"/>
        </w:rPr>
        <w:t xml:space="preserve"> ANZ Journal of Surgery, 2018. </w:t>
      </w:r>
      <w:r>
        <w:rPr>
          <w:rFonts w:ascii="Calibri" w:hAnsi="Calibri" w:cs="Calibri" w:eastAsiaTheme="minorEastAsia"/>
          <w:b/>
          <w:kern w:val="2"/>
          <w:sz w:val="20"/>
          <w:szCs w:val="24"/>
          <w:lang w:val="en-US" w:eastAsia="zh-CN" w:bidi="ar-SA"/>
        </w:rPr>
        <w:t>88</w:t>
      </w:r>
      <w:r>
        <w:rPr>
          <w:rFonts w:ascii="Calibri" w:hAnsi="Calibri" w:cs="Calibri" w:eastAsiaTheme="minorEastAsia"/>
          <w:kern w:val="2"/>
          <w:sz w:val="20"/>
          <w:szCs w:val="24"/>
          <w:lang w:val="en-US" w:eastAsia="zh-CN" w:bidi="ar-SA"/>
        </w:rPr>
        <w:t>(11): p. 1117-1122.</w:t>
      </w:r>
    </w:p>
    <w:p w14:paraId="4D37800F">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3.</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Catena, F., et al., </w:t>
      </w:r>
      <w:r>
        <w:rPr>
          <w:rFonts w:ascii="Calibri" w:hAnsi="Calibri" w:cs="Calibri" w:eastAsiaTheme="minorEastAsia"/>
          <w:i/>
          <w:kern w:val="2"/>
          <w:sz w:val="20"/>
          <w:szCs w:val="24"/>
          <w:lang w:val="en-US" w:eastAsia="zh-CN" w:bidi="ar-SA"/>
        </w:rPr>
        <w:t>Adhesive small bowel adhesions obstruction: Evolutions in diagnosis, management and prevention.</w:t>
      </w:r>
      <w:r>
        <w:rPr>
          <w:rFonts w:ascii="Calibri" w:hAnsi="Calibri" w:cs="Calibri" w:eastAsiaTheme="minorEastAsia"/>
          <w:kern w:val="2"/>
          <w:sz w:val="20"/>
          <w:szCs w:val="24"/>
          <w:lang w:val="en-US" w:eastAsia="zh-CN" w:bidi="ar-SA"/>
        </w:rPr>
        <w:t xml:space="preserve"> World J Gastrointest Surg, 2016. </w:t>
      </w:r>
      <w:r>
        <w:rPr>
          <w:rFonts w:ascii="Calibri" w:hAnsi="Calibri" w:cs="Calibri" w:eastAsiaTheme="minorEastAsia"/>
          <w:b/>
          <w:kern w:val="2"/>
          <w:sz w:val="20"/>
          <w:szCs w:val="24"/>
          <w:lang w:val="en-US" w:eastAsia="zh-CN" w:bidi="ar-SA"/>
        </w:rPr>
        <w:t>8</w:t>
      </w:r>
      <w:r>
        <w:rPr>
          <w:rFonts w:ascii="Calibri" w:hAnsi="Calibri" w:cs="Calibri" w:eastAsiaTheme="minorEastAsia"/>
          <w:kern w:val="2"/>
          <w:sz w:val="20"/>
          <w:szCs w:val="24"/>
          <w:lang w:val="en-US" w:eastAsia="zh-CN" w:bidi="ar-SA"/>
        </w:rPr>
        <w:t>(3): p. 222-31.</w:t>
      </w:r>
    </w:p>
    <w:p w14:paraId="60FF836E">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4.</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Fevang, B., et al., </w:t>
      </w:r>
      <w:r>
        <w:rPr>
          <w:rFonts w:ascii="Calibri" w:hAnsi="Calibri" w:cs="Calibri" w:eastAsiaTheme="minorEastAsia"/>
          <w:i/>
          <w:kern w:val="2"/>
          <w:sz w:val="20"/>
          <w:szCs w:val="24"/>
          <w:lang w:val="en-US" w:eastAsia="zh-CN" w:bidi="ar-SA"/>
        </w:rPr>
        <w:t>Early operation or conservative management of patients with small bowel obstruction?</w:t>
      </w:r>
      <w:r>
        <w:rPr>
          <w:rFonts w:ascii="Calibri" w:hAnsi="Calibri" w:cs="Calibri" w:eastAsiaTheme="minorEastAsia"/>
          <w:kern w:val="2"/>
          <w:sz w:val="20"/>
          <w:szCs w:val="24"/>
          <w:lang w:val="en-US" w:eastAsia="zh-CN" w:bidi="ar-SA"/>
        </w:rPr>
        <w:t xml:space="preserve"> European Journal of Surgery, 2002. </w:t>
      </w:r>
      <w:r>
        <w:rPr>
          <w:rFonts w:ascii="Calibri" w:hAnsi="Calibri" w:cs="Calibri" w:eastAsiaTheme="minorEastAsia"/>
          <w:b/>
          <w:kern w:val="2"/>
          <w:sz w:val="20"/>
          <w:szCs w:val="24"/>
          <w:lang w:val="en-US" w:eastAsia="zh-CN" w:bidi="ar-SA"/>
        </w:rPr>
        <w:t>168</w:t>
      </w:r>
      <w:r>
        <w:rPr>
          <w:rFonts w:ascii="Calibri" w:hAnsi="Calibri" w:cs="Calibri" w:eastAsiaTheme="minorEastAsia"/>
          <w:kern w:val="2"/>
          <w:sz w:val="20"/>
          <w:szCs w:val="24"/>
          <w:lang w:val="en-US" w:eastAsia="zh-CN" w:bidi="ar-SA"/>
        </w:rPr>
        <w:t>(8-9): p. 475-481.</w:t>
      </w:r>
    </w:p>
    <w:p w14:paraId="489E313B">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5.</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Foster, N.M., et al., </w:t>
      </w:r>
      <w:r>
        <w:rPr>
          <w:rFonts w:ascii="Calibri" w:hAnsi="Calibri" w:cs="Calibri" w:eastAsiaTheme="minorEastAsia"/>
          <w:i/>
          <w:kern w:val="2"/>
          <w:sz w:val="20"/>
          <w:szCs w:val="24"/>
          <w:lang w:val="en-US" w:eastAsia="zh-CN" w:bidi="ar-SA"/>
        </w:rPr>
        <w:t>Small bowel obstruction: a population-based appraisal.</w:t>
      </w:r>
      <w:r>
        <w:rPr>
          <w:rFonts w:ascii="Calibri" w:hAnsi="Calibri" w:cs="Calibri" w:eastAsiaTheme="minorEastAsia"/>
          <w:kern w:val="2"/>
          <w:sz w:val="20"/>
          <w:szCs w:val="24"/>
          <w:lang w:val="en-US" w:eastAsia="zh-CN" w:bidi="ar-SA"/>
        </w:rPr>
        <w:t xml:space="preserve"> J Am Coll Surg, 2006. </w:t>
      </w:r>
      <w:r>
        <w:rPr>
          <w:rFonts w:ascii="Calibri" w:hAnsi="Calibri" w:cs="Calibri" w:eastAsiaTheme="minorEastAsia"/>
          <w:b/>
          <w:kern w:val="2"/>
          <w:sz w:val="20"/>
          <w:szCs w:val="24"/>
          <w:lang w:val="en-US" w:eastAsia="zh-CN" w:bidi="ar-SA"/>
        </w:rPr>
        <w:t>203</w:t>
      </w:r>
      <w:r>
        <w:rPr>
          <w:rFonts w:ascii="Calibri" w:hAnsi="Calibri" w:cs="Calibri" w:eastAsiaTheme="minorEastAsia"/>
          <w:kern w:val="2"/>
          <w:sz w:val="20"/>
          <w:szCs w:val="24"/>
          <w:lang w:val="en-US" w:eastAsia="zh-CN" w:bidi="ar-SA"/>
        </w:rPr>
        <w:t>(2): p. 170-6.</w:t>
      </w:r>
    </w:p>
    <w:p w14:paraId="77E0C5B1">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6.</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ten Broek, R.P., et al., </w:t>
      </w:r>
      <w:r>
        <w:rPr>
          <w:rFonts w:ascii="Calibri" w:hAnsi="Calibri" w:cs="Calibri" w:eastAsiaTheme="minorEastAsia"/>
          <w:i/>
          <w:kern w:val="2"/>
          <w:sz w:val="20"/>
          <w:szCs w:val="24"/>
          <w:lang w:val="en-US" w:eastAsia="zh-CN" w:bidi="ar-SA"/>
        </w:rPr>
        <w:t>Burden of adhesions in abdominal and pelvic surgery: systematic review and met-analysis.</w:t>
      </w:r>
      <w:r>
        <w:rPr>
          <w:rFonts w:ascii="Calibri" w:hAnsi="Calibri" w:cs="Calibri" w:eastAsiaTheme="minorEastAsia"/>
          <w:kern w:val="2"/>
          <w:sz w:val="20"/>
          <w:szCs w:val="24"/>
          <w:lang w:val="en-US" w:eastAsia="zh-CN" w:bidi="ar-SA"/>
        </w:rPr>
        <w:t xml:space="preserve"> BMJ, 2013. </w:t>
      </w:r>
      <w:r>
        <w:rPr>
          <w:rFonts w:ascii="Calibri" w:hAnsi="Calibri" w:cs="Calibri" w:eastAsiaTheme="minorEastAsia"/>
          <w:b/>
          <w:kern w:val="2"/>
          <w:sz w:val="20"/>
          <w:szCs w:val="24"/>
          <w:lang w:val="en-US" w:eastAsia="zh-CN" w:bidi="ar-SA"/>
        </w:rPr>
        <w:t>347</w:t>
      </w:r>
      <w:r>
        <w:rPr>
          <w:rFonts w:ascii="Calibri" w:hAnsi="Calibri" w:cs="Calibri" w:eastAsiaTheme="minorEastAsia"/>
          <w:kern w:val="2"/>
          <w:sz w:val="20"/>
          <w:szCs w:val="24"/>
          <w:lang w:val="en-US" w:eastAsia="zh-CN" w:bidi="ar-SA"/>
        </w:rPr>
        <w:t>: p. f5588.</w:t>
      </w:r>
    </w:p>
    <w:p w14:paraId="69309469">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7.</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Sakari, T., M. Christersson, and U. Karlbom, </w:t>
      </w:r>
      <w:r>
        <w:rPr>
          <w:rFonts w:ascii="Calibri" w:hAnsi="Calibri" w:cs="Calibri" w:eastAsiaTheme="minorEastAsia"/>
          <w:i/>
          <w:kern w:val="2"/>
          <w:sz w:val="20"/>
          <w:szCs w:val="24"/>
          <w:lang w:val="en-US" w:eastAsia="zh-CN" w:bidi="ar-SA"/>
        </w:rPr>
        <w:t>Mechanisms of adhesive small bowel obstruction and outcome of surgery; a population-based study.</w:t>
      </w:r>
      <w:r>
        <w:rPr>
          <w:rFonts w:ascii="Calibri" w:hAnsi="Calibri" w:cs="Calibri" w:eastAsiaTheme="minorEastAsia"/>
          <w:kern w:val="2"/>
          <w:sz w:val="20"/>
          <w:szCs w:val="24"/>
          <w:lang w:val="en-US" w:eastAsia="zh-CN" w:bidi="ar-SA"/>
        </w:rPr>
        <w:t xml:space="preserve"> BMC Surg, 2020. </w:t>
      </w:r>
      <w:r>
        <w:rPr>
          <w:rFonts w:ascii="Calibri" w:hAnsi="Calibri" w:cs="Calibri" w:eastAsiaTheme="minorEastAsia"/>
          <w:b/>
          <w:kern w:val="2"/>
          <w:sz w:val="20"/>
          <w:szCs w:val="24"/>
          <w:lang w:val="en-US" w:eastAsia="zh-CN" w:bidi="ar-SA"/>
        </w:rPr>
        <w:t>20</w:t>
      </w:r>
      <w:r>
        <w:rPr>
          <w:rFonts w:ascii="Calibri" w:hAnsi="Calibri" w:cs="Calibri" w:eastAsiaTheme="minorEastAsia"/>
          <w:kern w:val="2"/>
          <w:sz w:val="20"/>
          <w:szCs w:val="24"/>
          <w:lang w:val="en-US" w:eastAsia="zh-CN" w:bidi="ar-SA"/>
        </w:rPr>
        <w:t>(1): p. 62.</w:t>
      </w:r>
    </w:p>
    <w:p w14:paraId="37672589">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8.</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Sarr, M.G., G.B. Bulkley, and G.D. Zuidema, </w:t>
      </w:r>
      <w:r>
        <w:rPr>
          <w:rFonts w:ascii="Calibri" w:hAnsi="Calibri" w:cs="Calibri" w:eastAsiaTheme="minorEastAsia"/>
          <w:i/>
          <w:kern w:val="2"/>
          <w:sz w:val="20"/>
          <w:szCs w:val="24"/>
          <w:lang w:val="en-US" w:eastAsia="zh-CN" w:bidi="ar-SA"/>
        </w:rPr>
        <w:t>Preoperative recognition of intestinal strangulation obstruction: prospective evaluation of diagnostic capability.</w:t>
      </w:r>
      <w:r>
        <w:rPr>
          <w:rFonts w:ascii="Calibri" w:hAnsi="Calibri" w:cs="Calibri" w:eastAsiaTheme="minorEastAsia"/>
          <w:kern w:val="2"/>
          <w:sz w:val="20"/>
          <w:szCs w:val="24"/>
          <w:lang w:val="en-US" w:eastAsia="zh-CN" w:bidi="ar-SA"/>
        </w:rPr>
        <w:t xml:space="preserve"> The American Journal of Surgery, 1983. </w:t>
      </w:r>
      <w:r>
        <w:rPr>
          <w:rFonts w:ascii="Calibri" w:hAnsi="Calibri" w:cs="Calibri" w:eastAsiaTheme="minorEastAsia"/>
          <w:b/>
          <w:kern w:val="2"/>
          <w:sz w:val="20"/>
          <w:szCs w:val="24"/>
          <w:lang w:val="en-US" w:eastAsia="zh-CN" w:bidi="ar-SA"/>
        </w:rPr>
        <w:t>145</w:t>
      </w:r>
      <w:r>
        <w:rPr>
          <w:rFonts w:ascii="Calibri" w:hAnsi="Calibri" w:cs="Calibri" w:eastAsiaTheme="minorEastAsia"/>
          <w:kern w:val="2"/>
          <w:sz w:val="20"/>
          <w:szCs w:val="24"/>
          <w:lang w:val="en-US" w:eastAsia="zh-CN" w:bidi="ar-SA"/>
        </w:rPr>
        <w:t>(1): p. 176-182.</w:t>
      </w:r>
    </w:p>
    <w:p w14:paraId="54C38763">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9.</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Catena, F., et al., </w:t>
      </w:r>
      <w:r>
        <w:rPr>
          <w:rFonts w:ascii="Calibri" w:hAnsi="Calibri" w:cs="Calibri" w:eastAsiaTheme="minorEastAsia"/>
          <w:i/>
          <w:kern w:val="2"/>
          <w:sz w:val="20"/>
          <w:szCs w:val="24"/>
          <w:lang w:val="en-US" w:eastAsia="zh-CN" w:bidi="ar-SA"/>
        </w:rPr>
        <w:t>Bowel obstruction: a narrative review for all physicians.</w:t>
      </w:r>
      <w:r>
        <w:rPr>
          <w:rFonts w:ascii="Calibri" w:hAnsi="Calibri" w:cs="Calibri" w:eastAsiaTheme="minorEastAsia"/>
          <w:kern w:val="2"/>
          <w:sz w:val="20"/>
          <w:szCs w:val="24"/>
          <w:lang w:val="en-US" w:eastAsia="zh-CN" w:bidi="ar-SA"/>
        </w:rPr>
        <w:t xml:space="preserve"> World J Emerg Surg, 2019. </w:t>
      </w:r>
      <w:r>
        <w:rPr>
          <w:rFonts w:ascii="Calibri" w:hAnsi="Calibri" w:cs="Calibri" w:eastAsiaTheme="minorEastAsia"/>
          <w:b/>
          <w:kern w:val="2"/>
          <w:sz w:val="20"/>
          <w:szCs w:val="24"/>
          <w:lang w:val="en-US" w:eastAsia="zh-CN" w:bidi="ar-SA"/>
        </w:rPr>
        <w:t>14</w:t>
      </w:r>
      <w:r>
        <w:rPr>
          <w:rFonts w:ascii="Calibri" w:hAnsi="Calibri" w:cs="Calibri" w:eastAsiaTheme="minorEastAsia"/>
          <w:kern w:val="2"/>
          <w:sz w:val="20"/>
          <w:szCs w:val="24"/>
          <w:lang w:val="en-US" w:eastAsia="zh-CN" w:bidi="ar-SA"/>
        </w:rPr>
        <w:t>: p. 20.</w:t>
      </w:r>
    </w:p>
    <w:p w14:paraId="61E7D095">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10.</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Wyllie, D., I. Bowler, and T.a. Peto, </w:t>
      </w:r>
      <w:r>
        <w:rPr>
          <w:rFonts w:ascii="Calibri" w:hAnsi="Calibri" w:cs="Calibri" w:eastAsiaTheme="minorEastAsia"/>
          <w:i/>
          <w:kern w:val="2"/>
          <w:sz w:val="20"/>
          <w:szCs w:val="24"/>
          <w:lang w:val="en-US" w:eastAsia="zh-CN" w:bidi="ar-SA"/>
        </w:rPr>
        <w:t>Relation between lymphopenia and bacteraemia in UK adults with medical emergencies.</w:t>
      </w:r>
      <w:r>
        <w:rPr>
          <w:rFonts w:ascii="Calibri" w:hAnsi="Calibri" w:cs="Calibri" w:eastAsiaTheme="minorEastAsia"/>
          <w:kern w:val="2"/>
          <w:sz w:val="20"/>
          <w:szCs w:val="24"/>
          <w:lang w:val="en-US" w:eastAsia="zh-CN" w:bidi="ar-SA"/>
        </w:rPr>
        <w:t xml:space="preserve"> Journal of clinical pathology, 2004. </w:t>
      </w:r>
      <w:r>
        <w:rPr>
          <w:rFonts w:ascii="Calibri" w:hAnsi="Calibri" w:cs="Calibri" w:eastAsiaTheme="minorEastAsia"/>
          <w:b/>
          <w:kern w:val="2"/>
          <w:sz w:val="20"/>
          <w:szCs w:val="24"/>
          <w:lang w:val="en-US" w:eastAsia="zh-CN" w:bidi="ar-SA"/>
        </w:rPr>
        <w:t>57</w:t>
      </w:r>
      <w:r>
        <w:rPr>
          <w:rFonts w:ascii="Calibri" w:hAnsi="Calibri" w:cs="Calibri" w:eastAsiaTheme="minorEastAsia"/>
          <w:kern w:val="2"/>
          <w:sz w:val="20"/>
          <w:szCs w:val="24"/>
          <w:lang w:val="en-US" w:eastAsia="zh-CN" w:bidi="ar-SA"/>
        </w:rPr>
        <w:t>(9): p. 950-955.</w:t>
      </w:r>
    </w:p>
    <w:p w14:paraId="64127F87">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11.</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Bildik, B., et al., </w:t>
      </w:r>
      <w:r>
        <w:rPr>
          <w:rFonts w:ascii="Calibri" w:hAnsi="Calibri" w:cs="Calibri" w:eastAsiaTheme="minorEastAsia"/>
          <w:i/>
          <w:kern w:val="2"/>
          <w:sz w:val="20"/>
          <w:szCs w:val="24"/>
          <w:lang w:val="en-US" w:eastAsia="zh-CN" w:bidi="ar-SA"/>
        </w:rPr>
        <w:t>Evaluation of the relationship between Hemoglobin, Albumin, Lymphocyte, Platelet (HALP) score and treatment modality and mortality in patients with ileus.</w:t>
      </w:r>
      <w:r>
        <w:rPr>
          <w:rFonts w:ascii="Calibri" w:hAnsi="Calibri" w:cs="Calibri" w:eastAsiaTheme="minorEastAsia"/>
          <w:kern w:val="2"/>
          <w:sz w:val="20"/>
          <w:szCs w:val="24"/>
          <w:lang w:val="en-US" w:eastAsia="zh-CN" w:bidi="ar-SA"/>
        </w:rPr>
        <w:t xml:space="preserve"> Ulus Travma Acil Cerrahi Derg, 2023. </w:t>
      </w:r>
      <w:r>
        <w:rPr>
          <w:rFonts w:ascii="Calibri" w:hAnsi="Calibri" w:cs="Calibri" w:eastAsiaTheme="minorEastAsia"/>
          <w:b/>
          <w:kern w:val="2"/>
          <w:sz w:val="20"/>
          <w:szCs w:val="24"/>
          <w:lang w:val="en-US" w:eastAsia="zh-CN" w:bidi="ar-SA"/>
        </w:rPr>
        <w:t>29</w:t>
      </w:r>
      <w:r>
        <w:rPr>
          <w:rFonts w:ascii="Calibri" w:hAnsi="Calibri" w:cs="Calibri" w:eastAsiaTheme="minorEastAsia"/>
          <w:kern w:val="2"/>
          <w:sz w:val="20"/>
          <w:szCs w:val="24"/>
          <w:lang w:val="en-US" w:eastAsia="zh-CN" w:bidi="ar-SA"/>
        </w:rPr>
        <w:t>(12): p. 1351-1356.</w:t>
      </w:r>
    </w:p>
    <w:p w14:paraId="666B9117">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12.</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Buscail, E. and C. Deraison, </w:t>
      </w:r>
      <w:r>
        <w:rPr>
          <w:rFonts w:ascii="Calibri" w:hAnsi="Calibri" w:cs="Calibri" w:eastAsiaTheme="minorEastAsia"/>
          <w:i/>
          <w:kern w:val="2"/>
          <w:sz w:val="20"/>
          <w:szCs w:val="24"/>
          <w:lang w:val="en-US" w:eastAsia="zh-CN" w:bidi="ar-SA"/>
        </w:rPr>
        <w:t>Postoperative ileus: A pharmacological perspective.</w:t>
      </w:r>
      <w:r>
        <w:rPr>
          <w:rFonts w:ascii="Calibri" w:hAnsi="Calibri" w:cs="Calibri" w:eastAsiaTheme="minorEastAsia"/>
          <w:kern w:val="2"/>
          <w:sz w:val="20"/>
          <w:szCs w:val="24"/>
          <w:lang w:val="en-US" w:eastAsia="zh-CN" w:bidi="ar-SA"/>
        </w:rPr>
        <w:t xml:space="preserve"> Br J Pharmacol, 2022. </w:t>
      </w:r>
      <w:r>
        <w:rPr>
          <w:rFonts w:ascii="Calibri" w:hAnsi="Calibri" w:cs="Calibri" w:eastAsiaTheme="minorEastAsia"/>
          <w:b/>
          <w:kern w:val="2"/>
          <w:sz w:val="20"/>
          <w:szCs w:val="24"/>
          <w:lang w:val="en-US" w:eastAsia="zh-CN" w:bidi="ar-SA"/>
        </w:rPr>
        <w:t>179</w:t>
      </w:r>
      <w:r>
        <w:rPr>
          <w:rFonts w:ascii="Calibri" w:hAnsi="Calibri" w:cs="Calibri" w:eastAsiaTheme="minorEastAsia"/>
          <w:kern w:val="2"/>
          <w:sz w:val="20"/>
          <w:szCs w:val="24"/>
          <w:lang w:val="en-US" w:eastAsia="zh-CN" w:bidi="ar-SA"/>
        </w:rPr>
        <w:t>(13): p. 3283-3305.</w:t>
      </w:r>
    </w:p>
    <w:p w14:paraId="1757F835">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13.</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Huang, H.-Y., et al., </w:t>
      </w:r>
      <w:r>
        <w:rPr>
          <w:rFonts w:ascii="Calibri" w:hAnsi="Calibri" w:cs="Calibri" w:eastAsiaTheme="minorEastAsia"/>
          <w:i/>
          <w:kern w:val="2"/>
          <w:sz w:val="20"/>
          <w:szCs w:val="24"/>
          <w:lang w:val="en-US" w:eastAsia="zh-CN" w:bidi="ar-SA"/>
        </w:rPr>
        <w:t>Haemostatic indexes for predicting intestinal necrosis in children with intussusception.</w:t>
      </w:r>
      <w:r>
        <w:rPr>
          <w:rFonts w:ascii="Calibri" w:hAnsi="Calibri" w:cs="Calibri" w:eastAsiaTheme="minorEastAsia"/>
          <w:kern w:val="2"/>
          <w:sz w:val="20"/>
          <w:szCs w:val="24"/>
          <w:lang w:val="en-US" w:eastAsia="zh-CN" w:bidi="ar-SA"/>
        </w:rPr>
        <w:t xml:space="preserve"> ANZ Journal of Surgery, 2021. </w:t>
      </w:r>
      <w:r>
        <w:rPr>
          <w:rFonts w:ascii="Calibri" w:hAnsi="Calibri" w:cs="Calibri" w:eastAsiaTheme="minorEastAsia"/>
          <w:b/>
          <w:kern w:val="2"/>
          <w:sz w:val="20"/>
          <w:szCs w:val="24"/>
          <w:lang w:val="en-US" w:eastAsia="zh-CN" w:bidi="ar-SA"/>
        </w:rPr>
        <w:t>91</w:t>
      </w:r>
      <w:r>
        <w:rPr>
          <w:rFonts w:ascii="Calibri" w:hAnsi="Calibri" w:cs="Calibri" w:eastAsiaTheme="minorEastAsia"/>
          <w:kern w:val="2"/>
          <w:sz w:val="20"/>
          <w:szCs w:val="24"/>
          <w:lang w:val="en-US" w:eastAsia="zh-CN" w:bidi="ar-SA"/>
        </w:rPr>
        <w:t>(7-8): p. 1485-1490.</w:t>
      </w:r>
    </w:p>
    <w:p w14:paraId="73C94887">
      <w:pPr>
        <w:pStyle w:val="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14.</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Daneshmand, S., C.G. Hedley, and S.C. Stain, </w:t>
      </w:r>
      <w:r>
        <w:rPr>
          <w:rFonts w:ascii="Calibri" w:hAnsi="Calibri" w:cs="Calibri" w:eastAsiaTheme="minorEastAsia"/>
          <w:i/>
          <w:kern w:val="2"/>
          <w:sz w:val="20"/>
          <w:szCs w:val="24"/>
          <w:lang w:val="en-US" w:eastAsia="zh-CN" w:bidi="ar-SA"/>
        </w:rPr>
        <w:t>The Utility and Reliability of Computed Tomography Scan in the Diagnosis of Small Bowel Obstruction.</w:t>
      </w:r>
      <w:r>
        <w:rPr>
          <w:rFonts w:ascii="Calibri" w:hAnsi="Calibri" w:cs="Calibri" w:eastAsiaTheme="minorEastAsia"/>
          <w:kern w:val="2"/>
          <w:sz w:val="20"/>
          <w:szCs w:val="24"/>
          <w:lang w:val="en-US" w:eastAsia="zh-CN" w:bidi="ar-SA"/>
        </w:rPr>
        <w:t xml:space="preserve"> The American Surgeon™, 1999. </w:t>
      </w:r>
      <w:r>
        <w:rPr>
          <w:rFonts w:ascii="Calibri" w:hAnsi="Calibri" w:cs="Calibri" w:eastAsiaTheme="minorEastAsia"/>
          <w:b/>
          <w:kern w:val="2"/>
          <w:sz w:val="20"/>
          <w:szCs w:val="24"/>
          <w:lang w:val="en-US" w:eastAsia="zh-CN" w:bidi="ar-SA"/>
        </w:rPr>
        <w:t>65</w:t>
      </w:r>
      <w:r>
        <w:rPr>
          <w:rFonts w:ascii="Calibri" w:hAnsi="Calibri" w:cs="Calibri" w:eastAsiaTheme="minorEastAsia"/>
          <w:kern w:val="2"/>
          <w:sz w:val="20"/>
          <w:szCs w:val="24"/>
          <w:lang w:val="en-US" w:eastAsia="zh-CN" w:bidi="ar-SA"/>
        </w:rPr>
        <w:t>(10): p. 922-926.</w:t>
      </w:r>
    </w:p>
    <w:p w14:paraId="2022B920">
      <w:pPr>
        <w:pStyle w:val="8"/>
        <w:bidi w:val="0"/>
        <w:rPr>
          <w:rFonts w:hint="eastAsia" w:ascii="微软雅黑" w:hAnsi="微软雅黑" w:eastAsia="微软雅黑" w:cs="微软雅黑"/>
          <w:b w:val="0"/>
          <w:bCs w:val="0"/>
          <w:sz w:val="15"/>
          <w:szCs w:val="15"/>
          <w:lang w:val="en-US" w:eastAsia="zh-CN"/>
        </w:rPr>
      </w:pPr>
      <w:r>
        <w:rPr>
          <w:rFonts w:hint="eastAsia" w:ascii="微软雅黑" w:hAnsi="微软雅黑" w:eastAsia="微软雅黑" w:cs="微软雅黑"/>
          <w:b w:val="0"/>
          <w:bCs w:val="0"/>
          <w:sz w:val="15"/>
          <w:szCs w:val="15"/>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5MThiOTkxNzkzZDM2YmQ1YTlmNDliZjJmNjZmNDgifQ=="/>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svxrsw7rxpabe55zhpttarwz0p9v92zf22&quot;&gt;My EndNote Library&lt;record-ids&gt;&lt;item&gt;16&lt;/item&gt;&lt;item&gt;40&lt;/item&gt;&lt;item&gt;43&lt;/item&gt;&lt;item&gt;44&lt;/item&gt;&lt;item&gt;46&lt;/item&gt;&lt;item&gt;49&lt;/item&gt;&lt;item&gt;50&lt;/item&gt;&lt;item&gt;51&lt;/item&gt;&lt;item&gt;54&lt;/item&gt;&lt;item&gt;55&lt;/item&gt;&lt;item&gt;56&lt;/item&gt;&lt;item&gt;57&lt;/item&gt;&lt;item&gt;63&lt;/item&gt;&lt;item&gt;68&lt;/item&gt;&lt;/record-ids&gt;&lt;/item&gt;&lt;/Libraries&gt;"/>
    <w:docVar w:name="EN.UseJSCitationFormat" w:val="False"/>
  </w:docVars>
  <w:rsids>
    <w:rsidRoot w:val="7D3E7D7C"/>
    <w:rsid w:val="014A597C"/>
    <w:rsid w:val="02E133FA"/>
    <w:rsid w:val="07B46C2B"/>
    <w:rsid w:val="08F36FA4"/>
    <w:rsid w:val="24A4191D"/>
    <w:rsid w:val="26A41C21"/>
    <w:rsid w:val="32690A61"/>
    <w:rsid w:val="366E7A06"/>
    <w:rsid w:val="3AB807D8"/>
    <w:rsid w:val="3F0B7100"/>
    <w:rsid w:val="42721A93"/>
    <w:rsid w:val="52F44E77"/>
    <w:rsid w:val="53DD0E57"/>
    <w:rsid w:val="5F4A3438"/>
    <w:rsid w:val="625D4804"/>
    <w:rsid w:val="632F77EA"/>
    <w:rsid w:val="671B3FBA"/>
    <w:rsid w:val="6F230D71"/>
    <w:rsid w:val="768748FB"/>
    <w:rsid w:val="7C2E6448"/>
    <w:rsid w:val="7D3E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 w:type="paragraph" w:customStyle="1" w:styleId="7">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Calibri" w:hAnsi="Calibri" w:cs="Calibri" w:eastAsiaTheme="minorEastAsia"/>
      <w:kern w:val="2"/>
      <w:sz w:val="20"/>
      <w:szCs w:val="24"/>
      <w:lang w:val="en-US" w:eastAsia="zh-CN" w:bidi="ar-SA"/>
    </w:rPr>
  </w:style>
  <w:style w:type="paragraph" w:customStyle="1" w:styleId="8">
    <w:name w:val="EndNote Bibliography"/>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Calibri" w:hAnsi="Calibri" w:cs="Calibri" w:eastAsiaTheme="minorEastAsia"/>
      <w:kern w:val="2"/>
      <w:sz w:val="20"/>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1305</Words>
  <Characters>3178</Characters>
  <Lines>0</Lines>
  <Paragraphs>0</Paragraphs>
  <TotalTime>47</TotalTime>
  <ScaleCrop>false</ScaleCrop>
  <LinksUpToDate>false</LinksUpToDate>
  <CharactersWithSpaces>3532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2024-07-15T13:15:00Z</dcterms:created>
  <dc:creator>lnglat</dc:creator>
  <cp:lastModifiedBy>lnglat</cp:lastModifiedBy>
  <dcterms:modified xsi:type="dcterms:W3CDTF">2024-08-08T13:02:15Z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A07DFCFBF0EB4C54A97CF0941AB51B15_13</vt:lpwstr>
  </property>
</Properties>
</file>