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627BB">
      <w:pPr>
        <w:rPr>
          <w:rFonts w:hint="eastAsia"/>
        </w:rPr>
      </w:pPr>
      <w:r>
        <w:rPr>
          <w:rFonts w:hint="eastAsia"/>
        </w:rPr>
        <w:t>研究目的：</w:t>
      </w:r>
    </w:p>
    <w:p w14:paraId="5E9DCFC1">
      <w:pPr>
        <w:rPr>
          <w:rFonts w:hint="eastAsia"/>
        </w:rPr>
      </w:pPr>
      <w:r>
        <w:rPr>
          <w:rFonts w:hint="eastAsia"/>
        </w:rPr>
        <w:t>本研究旨在评估肠梗阻患者中性粒细胞与淋巴细胞比值（N/L）、血小板与D-二聚体比值（Platelet/D-Dimer）及CT值在预测是否需要手术治疗中的作用。</w:t>
      </w:r>
    </w:p>
    <w:p w14:paraId="1EA85A61">
      <w:pPr>
        <w:rPr>
          <w:rFonts w:hint="eastAsia"/>
        </w:rPr>
      </w:pPr>
      <w:bookmarkStart w:id="0" w:name="_GoBack"/>
      <w:bookmarkEnd w:id="0"/>
    </w:p>
    <w:p w14:paraId="1F785854">
      <w:pPr>
        <w:rPr>
          <w:rFonts w:hint="eastAsia"/>
        </w:rPr>
      </w:pPr>
      <w:r>
        <w:rPr>
          <w:rFonts w:hint="eastAsia"/>
        </w:rPr>
        <w:t>研究方法：</w:t>
      </w:r>
    </w:p>
    <w:p w14:paraId="7790BD86">
      <w:pPr>
        <w:rPr>
          <w:rFonts w:hint="eastAsia"/>
        </w:rPr>
      </w:pPr>
      <w:r>
        <w:rPr>
          <w:rFonts w:hint="eastAsia"/>
        </w:rPr>
        <w:t>我们对397例肠梗阻患者进行了回顾性单中心研究，使用IBM SPSS Statistics 27和R 4.3.3进行统计分析。缺失数据通过Expectation-Maximization算法插补，并进行了描述性分析。变量的比较使用t检验或Mann-Whitney U检验，分类变量的比较使用Pearson卡方检验。P值小于0.05被认为具有统计学显著性，并引入多变量回归模型中进行二元logistics回归分析。</w:t>
      </w:r>
    </w:p>
    <w:p w14:paraId="09CE8F4B">
      <w:pPr>
        <w:rPr>
          <w:rFonts w:hint="eastAsia"/>
        </w:rPr>
      </w:pPr>
    </w:p>
    <w:p w14:paraId="16DAA9ED">
      <w:pPr>
        <w:rPr>
          <w:rFonts w:hint="eastAsia"/>
        </w:rPr>
      </w:pPr>
      <w:r>
        <w:rPr>
          <w:rFonts w:hint="eastAsia"/>
        </w:rPr>
        <w:t>研究结果：</w:t>
      </w:r>
    </w:p>
    <w:p w14:paraId="2B1207EB">
      <w:r>
        <w:rPr>
          <w:rFonts w:hint="eastAsia"/>
        </w:rPr>
        <w:t>研究对象分为手术治疗组（n=103）和保守治疗组（n=294）。手术组的白细胞数量和D-二聚体数量显著高于保守治疗组（p&lt;0.001），血小板数量显著低于保守治疗组（p&lt;0.05）。N/L的B值为0.079（P &lt; 0.001），Platelet/D-Dimer的B值为-0.007（P &lt; 0.001），Venous phase的B值为-0.031（P &lt; 0.001）。ROC曲线分析显示，N/L的AUC为0.768，Platelet/D-Dimer的AUC为0.743，Venous phase的AUC为0.624。组合模型中，‘Platelet/D-Dimer + Venous phase’模型表现最佳，AUC为0.779。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5MThiOTkxNzkzZDM2YmQ1YTlmNDliZjJmNjZmNDgifQ=="/>
  </w:docVars>
  <w:rsids>
    <w:rsidRoot w:val="3ADA1370"/>
    <w:rsid w:val="3ADA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2024-08-08T12:55:00Z</dcterms:created>
  <dc:creator>lnglat</dc:creator>
  <cp:lastModifiedBy>lnglat</cp:lastModifiedBy>
  <dcterms:modified xsi:type="dcterms:W3CDTF">2024-08-08T12:56:30Z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7E008212CA1E43A7AC006A2FA775AA4C_11</vt:lpwstr>
  </property>
</Properties>
</file>