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rsidP="001F7BB5">
      <w:pPr>
        <w:widowControl w:val="0"/>
        <w:spacing w:line="240" w:lineRule="auto"/>
        <w:jc w:val="center"/>
        <w:rPr>
          <w:rFonts w:ascii="Georgia" w:eastAsia="Georgia" w:hAnsi="Georgia" w:cs="Georgia"/>
          <w:b/>
          <w:sz w:val="24"/>
          <w:szCs w:val="24"/>
        </w:rPr>
      </w:pPr>
    </w:p>
    <w:p w14:paraId="476924FB" w14:textId="77777777" w:rsidR="001D0B4F" w:rsidRDefault="00000000" w:rsidP="001F7BB5">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rsidP="001F7BB5">
      <w:pPr>
        <w:widowControl w:val="0"/>
        <w:spacing w:line="240" w:lineRule="auto"/>
        <w:rPr>
          <w:rFonts w:ascii="Georgia" w:eastAsia="Georgia" w:hAnsi="Georgia" w:cs="Georgia"/>
          <w:b/>
          <w:sz w:val="24"/>
          <w:szCs w:val="24"/>
          <w:u w:val="single"/>
        </w:rPr>
      </w:pPr>
    </w:p>
    <w:p w14:paraId="0A10F59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rsidP="001F7BB5">
      <w:pPr>
        <w:widowControl w:val="0"/>
        <w:spacing w:line="240" w:lineRule="auto"/>
        <w:rPr>
          <w:rFonts w:ascii="Georgia" w:eastAsia="Georgia" w:hAnsi="Georgia" w:cs="Georgia"/>
          <w:b/>
          <w:sz w:val="24"/>
          <w:szCs w:val="24"/>
        </w:rPr>
      </w:pPr>
    </w:p>
    <w:p w14:paraId="170726D5" w14:textId="5A610D0D"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on {{Results Shared Date}}.</w:t>
      </w:r>
    </w:p>
    <w:p w14:paraId="08696E6F" w14:textId="77777777" w:rsidR="001D0B4F" w:rsidRDefault="001D0B4F" w:rsidP="001F7BB5">
      <w:pPr>
        <w:widowControl w:val="0"/>
        <w:spacing w:line="240" w:lineRule="auto"/>
        <w:rPr>
          <w:rFonts w:ascii="Georgia" w:eastAsia="Georgia" w:hAnsi="Georgia" w:cs="Georgia"/>
          <w:sz w:val="24"/>
          <w:szCs w:val="24"/>
        </w:rPr>
      </w:pPr>
    </w:p>
    <w:p w14:paraId="4FBE3C84"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rsidP="001F7BB5">
      <w:pPr>
        <w:widowControl w:val="0"/>
        <w:spacing w:line="240" w:lineRule="auto"/>
        <w:rPr>
          <w:rFonts w:ascii="Georgia" w:eastAsia="Georgia" w:hAnsi="Georgia" w:cs="Georgia"/>
          <w:b/>
          <w:sz w:val="24"/>
          <w:szCs w:val="24"/>
        </w:rPr>
      </w:pPr>
    </w:p>
    <w:p w14:paraId="1F0B0823"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510B5CE0" w14:textId="73B05526"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r w:rsidR="00064FF6">
        <w:rPr>
          <w:rFonts w:ascii="Georgia" w:eastAsia="Georgia" w:hAnsi="Georgia" w:cs="Georgia"/>
          <w:sz w:val="24"/>
          <w:szCs w:val="24"/>
        </w:rPr>
        <w:t xml:space="preserve"> &amp; </w:t>
      </w:r>
      <w:r>
        <w:rPr>
          <w:rFonts w:ascii="Georgia" w:eastAsia="Georgia" w:hAnsi="Georgia" w:cs="Georgia"/>
          <w:sz w:val="24"/>
          <w:szCs w:val="24"/>
        </w:rPr>
        <w:t>Review of Records</w:t>
      </w:r>
    </w:p>
    <w:p w14:paraId="3BF6DFC2" w14:textId="77777777" w:rsidR="001D0B4F" w:rsidRDefault="001D0B4F" w:rsidP="001F7BB5">
      <w:pPr>
        <w:widowControl w:val="0"/>
        <w:spacing w:line="240" w:lineRule="auto"/>
        <w:ind w:left="720"/>
        <w:rPr>
          <w:rFonts w:ascii="Georgia" w:eastAsia="Georgia" w:hAnsi="Georgia" w:cs="Georgia"/>
          <w:b/>
          <w:sz w:val="24"/>
          <w:szCs w:val="24"/>
        </w:rPr>
      </w:pPr>
    </w:p>
    <w:p w14:paraId="08F2DBEA"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rsidP="001F7BB5">
      <w:pPr>
        <w:widowControl w:val="0"/>
        <w:spacing w:line="240" w:lineRule="auto"/>
        <w:rPr>
          <w:rFonts w:ascii="Georgia" w:eastAsia="Georgia" w:hAnsi="Georgia" w:cs="Georgia"/>
          <w:sz w:val="24"/>
          <w:szCs w:val="24"/>
        </w:rPr>
      </w:pPr>
    </w:p>
    <w:p w14:paraId="48731ECA" w14:textId="76274755"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w:t>
      </w:r>
      <w:r w:rsidR="002208A9">
        <w:rPr>
          <w:rFonts w:ascii="Georgia" w:eastAsia="Georgia" w:hAnsi="Georgia" w:cs="Georgia"/>
          <w:sz w:val="24"/>
          <w:szCs w:val="24"/>
        </w:rPr>
        <w:t>{{Preferred Pronouns 2}}</w:t>
      </w:r>
      <w:r>
        <w:rPr>
          <w:rFonts w:ascii="Georgia" w:eastAsia="Georgia" w:hAnsi="Georgia" w:cs="Georgia"/>
          <w:sz w:val="24"/>
          <w:szCs w:val="24"/>
        </w:rPr>
        <w:t xml:space="preserve">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rsidP="001F7BB5">
      <w:pPr>
        <w:widowControl w:val="0"/>
        <w:spacing w:line="240" w:lineRule="auto"/>
        <w:rPr>
          <w:rFonts w:ascii="Georgia" w:eastAsia="Georgia" w:hAnsi="Georgia" w:cs="Georgia"/>
          <w:sz w:val="24"/>
          <w:szCs w:val="24"/>
        </w:rPr>
      </w:pPr>
    </w:p>
    <w:p w14:paraId="22D96242"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1F7BB5">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rsidP="001F7BB5">
      <w:pPr>
        <w:widowControl w:val="0"/>
        <w:spacing w:line="240" w:lineRule="auto"/>
        <w:rPr>
          <w:rFonts w:ascii="Georgia" w:eastAsia="Georgia" w:hAnsi="Georgia" w:cs="Georgia"/>
          <w:sz w:val="24"/>
          <w:szCs w:val="24"/>
          <w:u w:val="single"/>
        </w:rPr>
      </w:pPr>
    </w:p>
    <w:p w14:paraId="64EC20BA"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rsidP="001F7BB5">
      <w:pPr>
        <w:widowControl w:val="0"/>
        <w:spacing w:line="240" w:lineRule="auto"/>
        <w:rPr>
          <w:rFonts w:ascii="Georgia" w:eastAsia="Georgia" w:hAnsi="Georgia" w:cs="Georgia"/>
          <w:sz w:val="24"/>
          <w:szCs w:val="24"/>
          <w:u w:val="single"/>
        </w:rPr>
      </w:pPr>
    </w:p>
    <w:p w14:paraId="5B8D57E2"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rsidP="001F7BB5">
      <w:pPr>
        <w:widowControl w:val="0"/>
        <w:spacing w:line="240" w:lineRule="auto"/>
        <w:rPr>
          <w:rFonts w:ascii="Georgia" w:eastAsia="Georgia" w:hAnsi="Georgia" w:cs="Georgia"/>
          <w:b/>
          <w:sz w:val="24"/>
          <w:szCs w:val="24"/>
          <w:u w:val="single"/>
        </w:rPr>
      </w:pPr>
    </w:p>
    <w:p w14:paraId="2F2AF74B" w14:textId="77777777" w:rsidR="005E3F8A" w:rsidRDefault="005E3F8A" w:rsidP="001F7BB5">
      <w:pPr>
        <w:spacing w:line="240" w:lineRule="auto"/>
        <w:rPr>
          <w:rFonts w:ascii="Georgia" w:eastAsia="Georgia" w:hAnsi="Georgia" w:cs="Georgia"/>
          <w:b/>
          <w:sz w:val="24"/>
          <w:szCs w:val="24"/>
          <w:u w:val="single"/>
        </w:rPr>
      </w:pPr>
      <w:r>
        <w:rPr>
          <w:rFonts w:ascii="Georgia" w:eastAsia="Georgia" w:hAnsi="Georgia" w:cs="Georgia"/>
          <w:b/>
          <w:sz w:val="24"/>
          <w:szCs w:val="24"/>
          <w:u w:val="single"/>
        </w:rPr>
        <w:br w:type="page"/>
      </w:r>
    </w:p>
    <w:p w14:paraId="4A377AC4" w14:textId="3F79652B"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9CACF3D" w14:textId="77777777" w:rsidR="001842B0" w:rsidRDefault="001842B0" w:rsidP="001F7BB5">
      <w:pPr>
        <w:tabs>
          <w:tab w:val="left" w:pos="3510"/>
        </w:tabs>
        <w:spacing w:line="240" w:lineRule="auto"/>
        <w:rPr>
          <w:rFonts w:ascii="Georgia" w:eastAsia="Georgia" w:hAnsi="Georgia" w:cs="Georgia"/>
          <w:sz w:val="24"/>
          <w:szCs w:val="24"/>
        </w:rPr>
      </w:pPr>
    </w:p>
    <w:p w14:paraId="147D1BF3" w14:textId="77777777" w:rsidR="001842B0" w:rsidRDefault="001842B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F7BB5">
      <w:pPr>
        <w:tabs>
          <w:tab w:val="left" w:pos="3510"/>
        </w:tabs>
        <w:spacing w:line="240" w:lineRule="auto"/>
        <w:rPr>
          <w:rFonts w:ascii="Georgia" w:eastAsia="Georgia" w:hAnsi="Georgia" w:cs="Georgia"/>
          <w:sz w:val="24"/>
          <w:szCs w:val="24"/>
        </w:rPr>
      </w:pPr>
    </w:p>
    <w:p w14:paraId="368E7408"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120622A9"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C791265" w14:textId="22DBA7BA" w:rsidR="004560B9" w:rsidRDefault="004560B9" w:rsidP="001F7BB5">
      <w:pPr>
        <w:spacing w:line="240" w:lineRule="auto"/>
        <w:rPr>
          <w:rFonts w:ascii="Georgia" w:eastAsia="Georgia" w:hAnsi="Georgia" w:cs="Georgia"/>
          <w:sz w:val="24"/>
          <w:szCs w:val="24"/>
        </w:rPr>
      </w:pPr>
    </w:p>
    <w:p w14:paraId="7FDD518B" w14:textId="5D37D58D" w:rsidR="001D0B4F" w:rsidRDefault="00000000" w:rsidP="001F7BB5">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rsidP="001F7BB5">
      <w:pPr>
        <w:spacing w:line="240" w:lineRule="auto"/>
        <w:rPr>
          <w:rFonts w:ascii="Georgia" w:eastAsia="Georgia" w:hAnsi="Georgia" w:cs="Georgia"/>
          <w:b/>
          <w:sz w:val="24"/>
          <w:szCs w:val="24"/>
          <w:u w:val="single"/>
        </w:rPr>
      </w:pPr>
    </w:p>
    <w:p w14:paraId="32CEF51F" w14:textId="77777777" w:rsidR="001D0B4F" w:rsidRDefault="00000000" w:rsidP="001F7BB5">
      <w:pPr>
        <w:spacing w:line="240"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489E6773" w14:textId="77777777" w:rsidR="001D0B4F" w:rsidRDefault="001D0B4F" w:rsidP="001F7BB5">
      <w:pPr>
        <w:spacing w:line="240" w:lineRule="auto"/>
        <w:rPr>
          <w:rFonts w:ascii="Georgia" w:eastAsia="Georgia" w:hAnsi="Georgia" w:cs="Georgia"/>
          <w:b/>
          <w:sz w:val="24"/>
          <w:szCs w:val="24"/>
          <w:u w:val="single"/>
        </w:rPr>
      </w:pPr>
    </w:p>
    <w:p w14:paraId="7FF381A9" w14:textId="553F5B7A"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{{Patient First Name}} presented at {{Location of the evaluation}} for the ADOS assessment. {{Preferred Pronouns 2 CAP}} eye contact was good, and </w:t>
      </w:r>
      <w:r w:rsidR="002208A9">
        <w:rPr>
          <w:rFonts w:ascii="Georgia" w:eastAsia="Georgia" w:hAnsi="Georgia" w:cs="Georgia"/>
          <w:sz w:val="24"/>
          <w:szCs w:val="24"/>
        </w:rPr>
        <w:t>{{Preferred Pronouns 2}}</w:t>
      </w:r>
      <w:r>
        <w:rPr>
          <w:rFonts w:ascii="Georgia" w:eastAsia="Georgia" w:hAnsi="Georgia" w:cs="Georgia"/>
          <w:sz w:val="24"/>
          <w:szCs w:val="24"/>
        </w:rPr>
        <w:t xml:space="preserve"> attention to task was good for play. {{Preferred Pronouns 1 CAP}} appeared to put forth an effort throughout the assessment. Considering </w:t>
      </w:r>
      <w:r w:rsidR="002208A9">
        <w:rPr>
          <w:rFonts w:ascii="Georgia" w:eastAsia="Georgia" w:hAnsi="Georgia" w:cs="Georgia"/>
          <w:sz w:val="24"/>
          <w:szCs w:val="24"/>
        </w:rPr>
        <w:t>{{Preferred Pronouns 2}}</w:t>
      </w:r>
      <w:r>
        <w:rPr>
          <w:rFonts w:ascii="Georgia" w:eastAsia="Georgia" w:hAnsi="Georgia" w:cs="Georgia"/>
          <w:sz w:val="24"/>
          <w:szCs w:val="24"/>
        </w:rPr>
        <w:t xml:space="preserve"> attention and cooperation, this assessment is thought to validly measure {{Patient First Name}}’s current social emotional functioning.</w:t>
      </w:r>
    </w:p>
    <w:p w14:paraId="3BC23D43" w14:textId="77777777" w:rsidR="001D0B4F" w:rsidRDefault="001D0B4F" w:rsidP="001F7BB5">
      <w:pPr>
        <w:widowControl w:val="0"/>
        <w:spacing w:line="240" w:lineRule="auto"/>
        <w:rPr>
          <w:rFonts w:ascii="Georgia" w:eastAsia="Georgia" w:hAnsi="Georgia" w:cs="Georgia"/>
          <w:sz w:val="24"/>
          <w:szCs w:val="24"/>
        </w:rPr>
      </w:pPr>
    </w:p>
    <w:p w14:paraId="25B4F966" w14:textId="2FF6D113"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{{Patient First Name}} spoke in brief phrases with some brief echolalia. {{Preferred Pronouns 1 CAP}} engaged in both functional and pretend play routines with me today. Facial expressions and eye contact were well-directed. {{Preferred Pronouns 1 CAP}} displayed clear joint attention and play-based skills and initiated social overtures with some of </w:t>
      </w:r>
      <w:r w:rsidR="002208A9">
        <w:rPr>
          <w:rFonts w:ascii="Georgia" w:eastAsia="Georgia" w:hAnsi="Georgia" w:cs="Georgia"/>
          <w:sz w:val="24"/>
          <w:szCs w:val="24"/>
        </w:rPr>
        <w:t>{{Preferred Pronouns 2}}</w:t>
      </w:r>
      <w:r>
        <w:rPr>
          <w:rFonts w:ascii="Georgia" w:eastAsia="Georgia" w:hAnsi="Georgia" w:cs="Georgia"/>
          <w:sz w:val="24"/>
          <w:szCs w:val="24"/>
        </w:rPr>
        <w:t xml:space="preserve"> classroom peers today. Clear pointing to request items.</w:t>
      </w:r>
    </w:p>
    <w:p w14:paraId="2AD09187" w14:textId="7FAE43C8" w:rsidR="001D0B4F" w:rsidRDefault="00000000" w:rsidP="001F7BB5">
      <w:pPr>
        <w:widowControl w:val="0"/>
        <w:spacing w:before="240" w:after="240" w:line="240"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often walked on </w:t>
      </w:r>
      <w:r w:rsidR="002208A9">
        <w:rPr>
          <w:rFonts w:ascii="Georgia" w:eastAsia="Georgia" w:hAnsi="Georgia" w:cs="Georgia"/>
          <w:sz w:val="24"/>
          <w:szCs w:val="24"/>
        </w:rPr>
        <w:t>{{Preferred Pronouns 2}}</w:t>
      </w:r>
      <w:r>
        <w:rPr>
          <w:rFonts w:ascii="Georgia" w:eastAsia="Georgia" w:hAnsi="Georgia" w:cs="Georgia"/>
          <w:sz w:val="24"/>
          <w:szCs w:val="24"/>
        </w:rPr>
        <w:t xml:space="preserve"> toes and paced. I observed visual inspection of play items, and </w:t>
      </w:r>
      <w:r w:rsidR="002208A9">
        <w:rPr>
          <w:rFonts w:ascii="Georgia" w:eastAsia="Georgia" w:hAnsi="Georgia" w:cs="Georgia"/>
          <w:sz w:val="24"/>
          <w:szCs w:val="24"/>
        </w:rPr>
        <w:t>{{Preferred Pronouns 2}}</w:t>
      </w:r>
      <w:r>
        <w:rPr>
          <w:rFonts w:ascii="Georgia" w:eastAsia="Georgia" w:hAnsi="Georgia" w:cs="Georgia"/>
          <w:sz w:val="24"/>
          <w:szCs w:val="24"/>
        </w:rPr>
        <w:t xml:space="preserve"> play was quite self-directed today.</w:t>
      </w:r>
    </w:p>
    <w:p w14:paraId="1E6BA8DC"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1F7BB5">
      <w:pPr>
        <w:widowControl w:val="0"/>
        <w:spacing w:line="240"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1F7BB5">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bullet }}{% endfor %}</w:t>
      </w:r>
    </w:p>
    <w:p w14:paraId="3575F14B" w14:textId="4A9931F4"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rsidP="001F7BB5">
      <w:pPr>
        <w:widowControl w:val="0"/>
        <w:spacing w:before="240" w:after="240" w:line="240"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rsidP="001F7BB5">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lastRenderedPageBreak/>
        <w:t xml:space="preserve">{{Patient First Name}}’s performance during the ADOS-2 was </w:t>
      </w:r>
      <w:r>
        <w:rPr>
          <w:rFonts w:ascii="Georgia" w:eastAsia="Georgia" w:hAnsi="Georgia" w:cs="Georgia"/>
          <w:b/>
          <w:i/>
          <w:color w:val="0F0F0F"/>
          <w:sz w:val="24"/>
          <w:szCs w:val="24"/>
          <w:u w:val="single"/>
        </w:rPr>
        <w:t>below the 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rsidP="001F7BB5">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t>DIAGNOSTIC FORMULATION</w:t>
      </w:r>
      <w:r>
        <w:rPr>
          <w:rFonts w:ascii="Georgia" w:eastAsia="Georgia" w:hAnsi="Georgia" w:cs="Georgia"/>
          <w:b/>
          <w:color w:val="0F0F0F"/>
          <w:sz w:val="24"/>
          <w:szCs w:val="24"/>
        </w:rPr>
        <w:t>:</w:t>
      </w:r>
    </w:p>
    <w:p w14:paraId="54C0D708" w14:textId="3F56777F"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w:t>
      </w:r>
      <w:r w:rsidR="002208A9">
        <w:rPr>
          <w:rFonts w:ascii="Georgia" w:eastAsia="Georgia" w:hAnsi="Georgia" w:cs="Georgia"/>
          <w:i/>
          <w:color w:val="0F0F0F"/>
          <w:sz w:val="24"/>
          <w:szCs w:val="24"/>
        </w:rPr>
        <w:t>{{Preferred Pronouns 2}}</w:t>
      </w:r>
      <w:r>
        <w:rPr>
          <w:rFonts w:ascii="Georgia" w:eastAsia="Georgia" w:hAnsi="Georgia" w:cs="Georgia"/>
          <w:i/>
          <w:color w:val="0F0F0F"/>
          <w:sz w:val="24"/>
          <w:szCs w:val="24"/>
        </w:rPr>
        <w:t xml:space="preserve">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4A4754B2"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educational setting offers opportunities for adequate yearly progress.</w:t>
      </w:r>
    </w:p>
    <w:p w14:paraId="708340E4"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7713F858" w14:textId="62892D5D"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I recommend that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discuss placement options for </w:t>
      </w:r>
      <w:r>
        <w:rPr>
          <w:rFonts w:ascii="Georgia" w:eastAsia="Georgia" w:hAnsi="Georgia" w:cs="Georgia"/>
          <w:sz w:val="24"/>
          <w:szCs w:val="24"/>
        </w:rPr>
        <w:t>{{Patient First Name}}</w:t>
      </w:r>
      <w:r>
        <w:rPr>
          <w:rFonts w:ascii="Georgia" w:eastAsia="Georgia" w:hAnsi="Georgia" w:cs="Georgia"/>
          <w:color w:val="0F0F0F"/>
          <w:sz w:val="24"/>
          <w:szCs w:val="24"/>
        </w:rPr>
        <w:t xml:space="preserve"> now. Given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language level and clear developmental differences, I recommend </w:t>
      </w:r>
      <w:r>
        <w:rPr>
          <w:rFonts w:ascii="Georgia" w:eastAsia="Georgia" w:hAnsi="Georgia" w:cs="Georgia"/>
          <w:sz w:val="24"/>
          <w:szCs w:val="24"/>
        </w:rPr>
        <w:t>{{Patient First Name}}</w:t>
      </w:r>
      <w:r>
        <w:rPr>
          <w:rFonts w:ascii="Georgia" w:eastAsia="Georgia" w:hAnsi="Georgia" w:cs="Georgia"/>
          <w:color w:val="0F0F0F"/>
          <w:sz w:val="24"/>
          <w:szCs w:val="24"/>
        </w:rPr>
        <w:t>’s {{Grade}} placement include special education and related services to address these concerns and to support adequate yearly progress.</w:t>
      </w:r>
    </w:p>
    <w:p w14:paraId="542B2F98"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w:t>
      </w:r>
      <w:r>
        <w:rPr>
          <w:rFonts w:ascii="Georgia" w:eastAsia="Georgia" w:hAnsi="Georgia" w:cs="Georgia"/>
          <w:color w:val="0F0F0F"/>
          <w:sz w:val="24"/>
          <w:szCs w:val="24"/>
        </w:rPr>
        <w:lastRenderedPageBreak/>
        <w:t>made by calling one of the following local specialty clinics or at URMC and Rochester Regional Health Center:</w:t>
      </w:r>
    </w:p>
    <w:p w14:paraId="17CDBC27" w14:textId="77777777" w:rsidR="001D0B4F" w:rsidRDefault="00000000" w:rsidP="001F7BB5">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Levine Autism Clinic at 585-275-2986, </w:t>
      </w:r>
      <w:hyperlink r:id="rId7">
        <w:r w:rsidR="001D0B4F">
          <w:rPr>
            <w:rFonts w:ascii="Georgia" w:eastAsia="Georgia" w:hAnsi="Georgia" w:cs="Georgia"/>
            <w:color w:val="1155CC"/>
            <w:sz w:val="24"/>
            <w:szCs w:val="24"/>
            <w:u w:val="single"/>
          </w:rPr>
          <w:t>https://www.urmc.rochester.edu/childrens-hospital/developmental-disabilities/services/levine.aspx</w:t>
        </w:r>
      </w:hyperlink>
    </w:p>
    <w:p w14:paraId="4AB7E727" w14:textId="77777777" w:rsidR="001D0B4F" w:rsidRDefault="00000000" w:rsidP="001F7BB5">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 Rochester Regional Health Center, Developmental Behavioral Pediatrics Program at 585-922-4698,</w:t>
      </w:r>
      <w:hyperlink r:id="rId8">
        <w:r w:rsidR="001D0B4F">
          <w:rPr>
            <w:rFonts w:ascii="Georgia" w:eastAsia="Georgia" w:hAnsi="Georgia" w:cs="Georgia"/>
            <w:color w:val="0F0F0F"/>
            <w:sz w:val="24"/>
            <w:szCs w:val="24"/>
          </w:rPr>
          <w:t xml:space="preserve"> </w:t>
        </w:r>
      </w:hyperlink>
      <w:hyperlink r:id="rId9">
        <w:r w:rsidR="001D0B4F">
          <w:rPr>
            <w:rFonts w:ascii="Georgia" w:eastAsia="Georgia" w:hAnsi="Georgia" w:cs="Georgia"/>
            <w:color w:val="1155CC"/>
            <w:sz w:val="24"/>
            <w:szCs w:val="24"/>
            <w:u w:val="single"/>
          </w:rPr>
          <w:t>https://www.rochesterregional.org/services/pediatrics/developmental-behavioral-pediatrics-program</w:t>
        </w:r>
      </w:hyperlink>
    </w:p>
    <w:p w14:paraId="0C2BABD9" w14:textId="270D29FE" w:rsidR="001D0B4F" w:rsidRDefault="00000000" w:rsidP="001F7BB5">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sidR="002208A9">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026C4DCC" w14:textId="77777777" w:rsidR="001D0B4F" w:rsidRDefault="001D0B4F" w:rsidP="001F7BB5">
      <w:pPr>
        <w:spacing w:line="240" w:lineRule="auto"/>
        <w:rPr>
          <w:rFonts w:ascii="Georgia" w:eastAsia="Georgia" w:hAnsi="Georgia" w:cs="Georgia"/>
          <w:color w:val="0F0F0F"/>
          <w:sz w:val="24"/>
          <w:szCs w:val="24"/>
        </w:rPr>
      </w:pPr>
    </w:p>
    <w:p w14:paraId="0FF133CC" w14:textId="77777777" w:rsidR="001D0B4F" w:rsidRDefault="00000000" w:rsidP="001F7BB5">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10">
        <w:r w:rsidR="001D0B4F">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t xml:space="preserve"> </w:t>
      </w:r>
    </w:p>
    <w:p w14:paraId="335CE4CA" w14:textId="77777777" w:rsidR="001D0B4F" w:rsidRDefault="001D0B4F" w:rsidP="001F7BB5">
      <w:pPr>
        <w:spacing w:line="240" w:lineRule="auto"/>
        <w:ind w:left="720"/>
        <w:rPr>
          <w:rFonts w:ascii="Georgia" w:eastAsia="Georgia" w:hAnsi="Georgia" w:cs="Georgia"/>
          <w:color w:val="0F0F0F"/>
          <w:sz w:val="24"/>
          <w:szCs w:val="24"/>
        </w:rPr>
      </w:pPr>
    </w:p>
    <w:p w14:paraId="0DC1F566" w14:textId="77777777" w:rsidR="001D0B4F" w:rsidRDefault="00000000" w:rsidP="001F7BB5">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1">
        <w:r w:rsidR="001D0B4F">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t xml:space="preserve"> </w:t>
      </w:r>
    </w:p>
    <w:p w14:paraId="64EFFFA0" w14:textId="77777777" w:rsidR="001D0B4F" w:rsidRDefault="001D0B4F" w:rsidP="001F7BB5">
      <w:pPr>
        <w:spacing w:line="240" w:lineRule="auto"/>
        <w:ind w:left="720"/>
        <w:rPr>
          <w:rFonts w:ascii="Georgia" w:eastAsia="Georgia" w:hAnsi="Georgia" w:cs="Georgia"/>
          <w:color w:val="0F0F0F"/>
          <w:sz w:val="24"/>
          <w:szCs w:val="24"/>
        </w:rPr>
      </w:pPr>
    </w:p>
    <w:p w14:paraId="662E9874" w14:textId="77777777" w:rsidR="001D0B4F" w:rsidRDefault="00000000" w:rsidP="001F7BB5">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2">
        <w:r w:rsidR="001D0B4F">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249B9998" w14:textId="02484453"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1D0B4F">
          <w:rPr>
            <w:rFonts w:ascii="Georgia" w:eastAsia="Georgia" w:hAnsi="Georgia" w:cs="Georgia"/>
            <w:color w:val="1155CC"/>
            <w:sz w:val="24"/>
            <w:szCs w:val="24"/>
            <w:u w:val="single"/>
          </w:rPr>
          <w:t>http://parenttoparentnys.org/offices/Finger-Lakes/</w:t>
        </w:r>
      </w:hyperlink>
      <w:r>
        <w:rPr>
          <w:rFonts w:ascii="Georgia" w:eastAsia="Georgia" w:hAnsi="Georgia" w:cs="Georgia"/>
          <w:color w:val="0F0F0F"/>
          <w:sz w:val="24"/>
          <w:szCs w:val="24"/>
        </w:rPr>
        <w:t>).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Pr>
          <w:rFonts w:ascii="Georgia" w:eastAsia="Georgia" w:hAnsi="Georgia" w:cs="Georgia"/>
          <w:sz w:val="24"/>
          <w:szCs w:val="24"/>
        </w:rPr>
        <w:t>{{Patient First Name}}</w:t>
      </w:r>
      <w:r>
        <w:rPr>
          <w:rFonts w:ascii="Georgia" w:eastAsia="Georgia" w:hAnsi="Georgia" w:cs="Georgia"/>
          <w:color w:val="0F0F0F"/>
          <w:sz w:val="24"/>
          <w:szCs w:val="24"/>
        </w:rPr>
        <w:t xml:space="preserve">’s family with another family in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area who knows more about local resources and supports related to </w:t>
      </w:r>
      <w:r>
        <w:rPr>
          <w:rFonts w:ascii="Georgia" w:eastAsia="Georgia" w:hAnsi="Georgia" w:cs="Georgia"/>
          <w:sz w:val="24"/>
          <w:szCs w:val="24"/>
        </w:rPr>
        <w:t>{{Patient First Name}}</w:t>
      </w:r>
      <w:r>
        <w:rPr>
          <w:rFonts w:ascii="Georgia" w:eastAsia="Georgia" w:hAnsi="Georgia" w:cs="Georgia"/>
          <w:color w:val="0F0F0F"/>
          <w:sz w:val="24"/>
          <w:szCs w:val="24"/>
        </w:rPr>
        <w:t>’s age-level and interests.</w:t>
      </w:r>
    </w:p>
    <w:p w14:paraId="006034F0" w14:textId="3035174C"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Given </w:t>
      </w:r>
      <w:r>
        <w:rPr>
          <w:rFonts w:ascii="Georgia" w:eastAsia="Georgia" w:hAnsi="Georgia" w:cs="Georgia"/>
          <w:sz w:val="24"/>
          <w:szCs w:val="24"/>
        </w:rPr>
        <w:t>{{Patient First Name}}</w:t>
      </w:r>
      <w:r>
        <w:rPr>
          <w:rFonts w:ascii="Georgia" w:eastAsia="Georgia" w:hAnsi="Georgia" w:cs="Georgia"/>
          <w:color w:val="0F0F0F"/>
          <w:sz w:val="24"/>
          <w:szCs w:val="24"/>
        </w:rPr>
        <w:t xml:space="preserve">’s propensity to wander, I recommend that </w:t>
      </w:r>
      <w:r w:rsidR="002208A9">
        <w:rPr>
          <w:rFonts w:ascii="Georgia" w:eastAsia="Georgia" w:hAnsi="Georgia" w:cs="Georgia"/>
          <w:color w:val="0F0F0F"/>
          <w:sz w:val="24"/>
          <w:szCs w:val="24"/>
        </w:rPr>
        <w:t>{{Preferred Pronouns 2}}</w:t>
      </w:r>
      <w:r>
        <w:rPr>
          <w:rFonts w:ascii="Georgia" w:eastAsia="Georgia" w:hAnsi="Georgia" w:cs="Georgia"/>
          <w:color w:val="202124"/>
          <w:sz w:val="24"/>
          <w:szCs w:val="24"/>
          <w:highlight w:val="white"/>
        </w:rPr>
        <w:t xml:space="preserve"> </w:t>
      </w:r>
      <w:r>
        <w:rPr>
          <w:rFonts w:ascii="Georgia" w:eastAsia="Georgia" w:hAnsi="Georgia" w:cs="Georgia"/>
          <w:color w:val="0F0F0F"/>
          <w:sz w:val="24"/>
          <w:szCs w:val="24"/>
        </w:rPr>
        <w:t xml:space="preserve">{{Caregiver type}} consider the following resources to support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at home and in the community:</w:t>
      </w:r>
    </w:p>
    <w:p w14:paraId="05DB9111" w14:textId="77777777" w:rsidR="001D0B4F" w:rsidRDefault="00000000" w:rsidP="001F7BB5">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4">
        <w:r w:rsidR="001D0B4F">
          <w:rPr>
            <w:rFonts w:ascii="Georgia" w:eastAsia="Georgia" w:hAnsi="Georgia" w:cs="Georgia"/>
            <w:color w:val="1155CC"/>
            <w:sz w:val="24"/>
            <w:szCs w:val="24"/>
            <w:u w:val="single"/>
          </w:rPr>
          <w:t>https://nationalautismassociation.org/docs/BigRedSafetyToolkit.pdf</w:t>
        </w:r>
      </w:hyperlink>
    </w:p>
    <w:p w14:paraId="5358DD4B" w14:textId="77777777" w:rsidR="001D0B4F" w:rsidRDefault="001D0B4F" w:rsidP="001F7BB5">
      <w:pPr>
        <w:widowControl w:val="0"/>
        <w:spacing w:line="240" w:lineRule="auto"/>
        <w:ind w:left="720"/>
        <w:rPr>
          <w:rFonts w:ascii="Georgia" w:eastAsia="Georgia" w:hAnsi="Georgia" w:cs="Georgia"/>
          <w:color w:val="0F0F0F"/>
          <w:sz w:val="24"/>
          <w:szCs w:val="24"/>
        </w:rPr>
      </w:pPr>
    </w:p>
    <w:p w14:paraId="132E5D3A" w14:textId="77777777" w:rsidR="001D0B4F" w:rsidRDefault="00000000" w:rsidP="001F7BB5">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Angel Sense -</w:t>
      </w:r>
      <w:hyperlink r:id="rId15">
        <w:r w:rsidR="001D0B4F">
          <w:rPr>
            <w:rFonts w:ascii="Georgia" w:eastAsia="Georgia" w:hAnsi="Georgia" w:cs="Georgia"/>
            <w:color w:val="0F0F0F"/>
            <w:sz w:val="24"/>
            <w:szCs w:val="24"/>
          </w:rPr>
          <w:t xml:space="preserve"> </w:t>
        </w:r>
      </w:hyperlink>
      <w:hyperlink r:id="rId16">
        <w:r w:rsidR="001D0B4F">
          <w:rPr>
            <w:rFonts w:ascii="Georgia" w:eastAsia="Georgia" w:hAnsi="Georgia" w:cs="Georgia"/>
            <w:color w:val="1155CC"/>
            <w:sz w:val="24"/>
            <w:szCs w:val="24"/>
            <w:u w:val="single"/>
          </w:rPr>
          <w:t>https://www.angelsense.com/gps-tracker-lifesaving-features/</w:t>
        </w:r>
      </w:hyperlink>
    </w:p>
    <w:p w14:paraId="74BB38A2" w14:textId="43B4FBF7" w:rsidR="001D0B4F" w:rsidRDefault="00000000" w:rsidP="001F7BB5">
      <w:pPr>
        <w:widowControl w:val="0"/>
        <w:spacing w:before="240" w:after="240" w:line="240" w:lineRule="auto"/>
        <w:rPr>
          <w:rFonts w:ascii="Georgia" w:eastAsia="Georgia" w:hAnsi="Georgia" w:cs="Georgia"/>
          <w:color w:val="007AC2"/>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To qualify for services, a person must have a diagnosis of a developmental disability along with documentation of cognitive and/or adaptive deficits. Based on </w:t>
      </w:r>
      <w:r w:rsidR="002208A9">
        <w:rPr>
          <w:rFonts w:ascii="Georgia" w:eastAsia="Georgia" w:hAnsi="Georgia" w:cs="Georgia"/>
          <w:color w:val="0F0F0F"/>
          <w:sz w:val="24"/>
          <w:szCs w:val="24"/>
        </w:rPr>
        <w:t>{{Preferred Pronouns 2}}</w:t>
      </w:r>
      <w:r>
        <w:rPr>
          <w:rFonts w:ascii="Georgia" w:eastAsia="Georgia" w:hAnsi="Georgia" w:cs="Georgia"/>
          <w:color w:val="202124"/>
          <w:sz w:val="24"/>
          <w:szCs w:val="24"/>
          <w:highlight w:val="white"/>
        </w:rPr>
        <w:t xml:space="preserve"> </w:t>
      </w:r>
      <w:r>
        <w:rPr>
          <w:rFonts w:ascii="Georgia" w:eastAsia="Georgia" w:hAnsi="Georgia" w:cs="Georgia"/>
          <w:color w:val="0F0F0F"/>
          <w:sz w:val="24"/>
          <w:szCs w:val="24"/>
        </w:rPr>
        <w:t xml:space="preserve">presentation,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could qualify for OPWDD waiver services due to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current delays. Information on Front Door Sessions can be found online at:</w:t>
      </w:r>
      <w:hyperlink r:id="rId17">
        <w:r w:rsidR="001D0B4F">
          <w:rPr>
            <w:rFonts w:ascii="Georgia" w:eastAsia="Georgia" w:hAnsi="Georgia" w:cs="Georgia"/>
            <w:color w:val="0F0F0F"/>
            <w:sz w:val="24"/>
            <w:szCs w:val="24"/>
          </w:rPr>
          <w:t xml:space="preserve"> </w:t>
        </w:r>
      </w:hyperlink>
      <w:hyperlink r:id="rId18">
        <w:r w:rsidR="001D0B4F">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and through the Office of Persons with Developmental Disabilities (OPWDD) directly, </w:t>
      </w:r>
      <w:r>
        <w:rPr>
          <w:rFonts w:ascii="Georgia" w:eastAsia="Georgia" w:hAnsi="Georgia" w:cs="Georgia"/>
          <w:b/>
          <w:color w:val="0F0F0F"/>
          <w:sz w:val="24"/>
          <w:szCs w:val="24"/>
        </w:rPr>
        <w:t>Front Door Office Finger Lakes</w:t>
      </w:r>
      <w:r>
        <w:rPr>
          <w:rFonts w:ascii="Georgia" w:eastAsia="Georgia" w:hAnsi="Georgia" w:cs="Georgia"/>
          <w:color w:val="0F0F0F"/>
          <w:sz w:val="24"/>
          <w:szCs w:val="24"/>
        </w:rPr>
        <w:t xml:space="preserve"> at </w:t>
      </w:r>
      <w:r>
        <w:rPr>
          <w:rFonts w:ascii="Georgia" w:eastAsia="Georgia" w:hAnsi="Georgia" w:cs="Georgia"/>
          <w:color w:val="007AC2"/>
          <w:sz w:val="24"/>
          <w:szCs w:val="24"/>
        </w:rPr>
        <w:t>855-679-3335</w:t>
      </w:r>
    </w:p>
    <w:p w14:paraId="4D789264" w14:textId="77777777" w:rsidR="001D0B4F" w:rsidRDefault="001D0B4F" w:rsidP="001F7BB5">
      <w:pPr>
        <w:widowControl w:val="0"/>
        <w:spacing w:line="240" w:lineRule="auto"/>
        <w:ind w:left="720"/>
        <w:rPr>
          <w:rFonts w:ascii="Georgia" w:eastAsia="Georgia" w:hAnsi="Georgia" w:cs="Georgia"/>
          <w:b/>
          <w:sz w:val="24"/>
          <w:szCs w:val="24"/>
          <w:u w:val="single"/>
        </w:rPr>
      </w:pPr>
    </w:p>
    <w:p w14:paraId="2594E3C4" w14:textId="77777777" w:rsidR="001D0B4F" w:rsidRDefault="001D0B4F" w:rsidP="001F7BB5">
      <w:pPr>
        <w:widowControl w:val="0"/>
        <w:spacing w:line="240" w:lineRule="auto"/>
        <w:rPr>
          <w:rFonts w:ascii="Georgia" w:eastAsia="Georgia" w:hAnsi="Georgia" w:cs="Georgia"/>
          <w:sz w:val="24"/>
          <w:szCs w:val="24"/>
        </w:rPr>
      </w:pPr>
    </w:p>
    <w:p w14:paraId="5BF29D15" w14:textId="6FB24BF2"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9">
        <w:r w:rsidR="001D0B4F">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0"/>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rsidP="001F7BB5">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rsidP="001F7BB5">
      <w:pPr>
        <w:spacing w:line="240" w:lineRule="auto"/>
        <w:rPr>
          <w:rFonts w:ascii="Georgia" w:eastAsia="Georgia" w:hAnsi="Georgia" w:cs="Georgia"/>
          <w:sz w:val="24"/>
          <w:szCs w:val="24"/>
        </w:rPr>
      </w:pPr>
    </w:p>
    <w:p w14:paraId="1BBAE3D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2EFE822E" w14:textId="77777777" w:rsidR="0057057F" w:rsidRDefault="0057057F" w:rsidP="001F7BB5">
      <w:pPr>
        <w:spacing w:line="240" w:lineRule="auto"/>
      </w:pPr>
    </w:p>
    <w:p w14:paraId="6BD7990F" w14:textId="77777777" w:rsidR="0057057F" w:rsidRDefault="0057057F" w:rsidP="001F7BB5">
      <w:pPr>
        <w:spacing w:line="240" w:lineRule="auto"/>
      </w:pPr>
    </w:p>
    <w:sectPr w:rsidR="0057057F">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835BD" w14:textId="77777777" w:rsidR="00B82FB4" w:rsidRDefault="00B82FB4">
      <w:pPr>
        <w:spacing w:line="240" w:lineRule="auto"/>
      </w:pPr>
      <w:r>
        <w:separator/>
      </w:r>
    </w:p>
  </w:endnote>
  <w:endnote w:type="continuationSeparator" w:id="0">
    <w:p w14:paraId="483FBE9B" w14:textId="77777777" w:rsidR="00B82FB4" w:rsidRDefault="00B82F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1A409DC-09F5-45D3-B4C4-828398B0E04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E08AE0D-35A8-496F-8DA1-7D464B1F752C}"/>
    <w:embedBold r:id="rId3" w:fontKey="{BE6B7E64-929C-43E7-B890-3B66F1662E48}"/>
    <w:embedItalic r:id="rId4" w:fontKey="{7781A2C2-1D81-437C-8544-38950873C527}"/>
    <w:embedBoldItalic r:id="rId5" w:fontKey="{C25F405F-342A-4802-8425-539753A3C632}"/>
  </w:font>
  <w:font w:name="Calibri">
    <w:panose1 w:val="020F0502020204030204"/>
    <w:charset w:val="00"/>
    <w:family w:val="swiss"/>
    <w:pitch w:val="variable"/>
    <w:sig w:usb0="E4002EFF" w:usb1="C200247B" w:usb2="00000009" w:usb3="00000000" w:csb0="000001FF" w:csb1="00000000"/>
    <w:embedRegular r:id="rId6" w:fontKey="{BA73EE12-1E44-4573-9522-A79A7CB4458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67EF71AD-CD89-4E49-9EFC-03AA9197DB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2CB1" w14:textId="77777777" w:rsidR="002208A9" w:rsidRDefault="002208A9" w:rsidP="002208A9">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339B5300" w14:textId="677DC8F3" w:rsidR="001D0B4F" w:rsidRPr="002208A9" w:rsidRDefault="002208A9" w:rsidP="002208A9">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D6B6B" w14:textId="77777777" w:rsidR="00B82FB4" w:rsidRDefault="00B82FB4">
      <w:pPr>
        <w:spacing w:line="240" w:lineRule="auto"/>
      </w:pPr>
      <w:r>
        <w:separator/>
      </w:r>
    </w:p>
  </w:footnote>
  <w:footnote w:type="continuationSeparator" w:id="0">
    <w:p w14:paraId="2BAB0831" w14:textId="77777777" w:rsidR="00B82FB4" w:rsidRDefault="00B82F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087527160"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1D0B4F">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1D0B4F">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sidR="00000000">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E14CA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064FF6"/>
    <w:rsid w:val="00131C46"/>
    <w:rsid w:val="001842B0"/>
    <w:rsid w:val="001D0B4F"/>
    <w:rsid w:val="001F7BB5"/>
    <w:rsid w:val="002208A9"/>
    <w:rsid w:val="00222A9A"/>
    <w:rsid w:val="00263755"/>
    <w:rsid w:val="003874D7"/>
    <w:rsid w:val="004560B9"/>
    <w:rsid w:val="0057057F"/>
    <w:rsid w:val="00582A81"/>
    <w:rsid w:val="005E3F8A"/>
    <w:rsid w:val="00730CFD"/>
    <w:rsid w:val="00A7262D"/>
    <w:rsid w:val="00B82FB4"/>
    <w:rsid w:val="00BB57FD"/>
    <w:rsid w:val="00C9209D"/>
    <w:rsid w:val="00ED1F56"/>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208A9"/>
    <w:pPr>
      <w:tabs>
        <w:tab w:val="center" w:pos="4680"/>
        <w:tab w:val="right" w:pos="9360"/>
      </w:tabs>
      <w:spacing w:line="240" w:lineRule="auto"/>
    </w:pPr>
  </w:style>
  <w:style w:type="character" w:customStyle="1" w:styleId="HeaderChar">
    <w:name w:val="Header Char"/>
    <w:basedOn w:val="DefaultParagraphFont"/>
    <w:link w:val="Header"/>
    <w:uiPriority w:val="99"/>
    <w:rsid w:val="002208A9"/>
  </w:style>
  <w:style w:type="paragraph" w:styleId="Footer">
    <w:name w:val="footer"/>
    <w:basedOn w:val="Normal"/>
    <w:link w:val="FooterChar"/>
    <w:uiPriority w:val="99"/>
    <w:unhideWhenUsed/>
    <w:rsid w:val="002208A9"/>
    <w:pPr>
      <w:tabs>
        <w:tab w:val="center" w:pos="4680"/>
        <w:tab w:val="right" w:pos="9360"/>
      </w:tabs>
      <w:spacing w:line="240" w:lineRule="auto"/>
    </w:pPr>
  </w:style>
  <w:style w:type="character" w:customStyle="1" w:styleId="FooterChar">
    <w:name w:val="Footer Char"/>
    <w:basedOn w:val="DefaultParagraphFont"/>
    <w:link w:val="Footer"/>
    <w:uiPriority w:val="99"/>
    <w:rsid w:val="0022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rochesterregional.org/services/pediatrics/developmental-behavioral-pediatrics-program" TargetMode="External"/><Relationship Id="rId13" Type="http://schemas.openxmlformats.org/officeDocument/2006/relationships/hyperlink" Target="http://parenttoparentnys.org/offices/Finger-Lakes/" TargetMode="External"/><Relationship Id="rId18" Type="http://schemas.openxmlformats.org/officeDocument/2006/relationships/hyperlink" Target="https://opwdd.ny.gov/get-started/information-session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mealtimerediscovered.com/" TargetMode="External"/><Relationship Id="rId17" Type="http://schemas.openxmlformats.org/officeDocument/2006/relationships/hyperlink" Target="https://opwdd.ny.gov/get-started/information-session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ngelsense.com/gps-tracker-lifesaving-features/" TargetMode="External"/><Relationship Id="rId20"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bstherapycenter.com/feeding-therapy"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ngelsense.com/gps-tracker-lifesaving-features/" TargetMode="External"/><Relationship Id="rId23" Type="http://schemas.openxmlformats.org/officeDocument/2006/relationships/footer" Target="footer2.xml"/><Relationship Id="rId10" Type="http://schemas.openxmlformats.org/officeDocument/2006/relationships/hyperlink" Target="https://www.urmc.rochester.edu/childrens-hospital/developmental-disabilities/services/feeding-disorders.aspx" TargetMode="External"/><Relationship Id="rId19" Type="http://schemas.openxmlformats.org/officeDocument/2006/relationships/hyperlink" Target="mailto:bryan@bryanharrisonphd.com" TargetMode="External"/><Relationship Id="rId4" Type="http://schemas.openxmlformats.org/officeDocument/2006/relationships/webSettings" Target="webSettings.xml"/><Relationship Id="rId9" Type="http://schemas.openxmlformats.org/officeDocument/2006/relationships/hyperlink" Target="https://www.rochesterregional.org/services/pediatrics/developmental-behavioral-pediatrics-program" TargetMode="External"/><Relationship Id="rId14" Type="http://schemas.openxmlformats.org/officeDocument/2006/relationships/hyperlink" Target="https://nationalautismassociation.org/docs/BigRedSafetyToolkit.pdf"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1501</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13</cp:revision>
  <dcterms:created xsi:type="dcterms:W3CDTF">2025-06-27T04:04:00Z</dcterms:created>
  <dcterms:modified xsi:type="dcterms:W3CDTF">2025-06-27T14:21:00Z</dcterms:modified>
</cp:coreProperties>
</file>