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19" w:rsidRPr="00EF35F5" w:rsidRDefault="00502DD6" w:rsidP="00502DD6">
      <w:pPr>
        <w:jc w:val="center"/>
        <w:rPr>
          <w:rFonts w:ascii="Times New Roman" w:hAnsi="Times New Roman" w:cs="Times New Roman"/>
          <w:b/>
          <w:sz w:val="36"/>
          <w:szCs w:val="36"/>
        </w:rPr>
      </w:pPr>
      <w:r w:rsidRPr="00EF35F5">
        <w:rPr>
          <w:rFonts w:ascii="Times New Roman" w:hAnsi="Times New Roman" w:cs="Times New Roman"/>
          <w:b/>
          <w:sz w:val="36"/>
          <w:szCs w:val="36"/>
        </w:rPr>
        <w:t>IBM</w:t>
      </w:r>
      <w:r w:rsidRPr="00EF35F5">
        <w:rPr>
          <w:rFonts w:ascii="Times New Roman" w:hAnsi="Times New Roman" w:cs="Times New Roman"/>
          <w:b/>
          <w:sz w:val="36"/>
          <w:szCs w:val="36"/>
        </w:rPr>
        <w:t>无源元件模型分析</w:t>
      </w:r>
    </w:p>
    <w:p w:rsidR="00502DD6" w:rsidRPr="00EF35F5" w:rsidRDefault="00502DD6" w:rsidP="00502DD6">
      <w:pPr>
        <w:jc w:val="center"/>
        <w:rPr>
          <w:rFonts w:ascii="Times New Roman" w:hAnsi="Times New Roman" w:cs="Times New Roman"/>
        </w:rPr>
      </w:pPr>
      <w:proofErr w:type="gramStart"/>
      <w:r w:rsidRPr="00EF35F5">
        <w:rPr>
          <w:rFonts w:ascii="Times New Roman" w:hAnsi="Times New Roman" w:cs="Times New Roman"/>
        </w:rPr>
        <w:t>刘念宏</w:t>
      </w:r>
      <w:proofErr w:type="gramEnd"/>
      <w:r w:rsidRPr="00EF35F5">
        <w:rPr>
          <w:rFonts w:ascii="Times New Roman" w:hAnsi="Times New Roman" w:cs="Times New Roman"/>
        </w:rPr>
        <w:t xml:space="preserve"> </w:t>
      </w:r>
      <w:r w:rsidRPr="00EF35F5">
        <w:rPr>
          <w:rFonts w:ascii="Times New Roman" w:hAnsi="Times New Roman" w:cs="Times New Roman"/>
        </w:rPr>
        <w:t>付军</w:t>
      </w:r>
    </w:p>
    <w:p w:rsidR="00594F13" w:rsidRPr="00EF35F5" w:rsidRDefault="00594F13" w:rsidP="00594F13">
      <w:pPr>
        <w:jc w:val="left"/>
        <w:rPr>
          <w:rFonts w:ascii="Times New Roman" w:hAnsi="Times New Roman" w:cs="Times New Roman"/>
        </w:rPr>
      </w:pPr>
      <w:r w:rsidRPr="00EF35F5">
        <w:rPr>
          <w:rFonts w:ascii="Times New Roman" w:hAnsi="Times New Roman" w:cs="Times New Roman"/>
        </w:rPr>
        <w:tab/>
      </w:r>
      <w:r w:rsidRPr="00EF35F5">
        <w:rPr>
          <w:rFonts w:ascii="Times New Roman" w:hAnsi="Times New Roman" w:cs="Times New Roman"/>
        </w:rPr>
        <w:t>在此项面向毫米波应用的无源元件建模工作中，无源元件的物理结构主要参考</w:t>
      </w:r>
      <w:r w:rsidRPr="00EF35F5">
        <w:rPr>
          <w:rFonts w:ascii="Times New Roman" w:hAnsi="Times New Roman" w:cs="Times New Roman"/>
        </w:rPr>
        <w:t>IBM8HP</w:t>
      </w:r>
      <w:r w:rsidRPr="00EF35F5">
        <w:rPr>
          <w:rFonts w:ascii="Times New Roman" w:hAnsi="Times New Roman" w:cs="Times New Roman"/>
        </w:rPr>
        <w:t>工艺库中的模型，其中</w:t>
      </w:r>
      <w:r w:rsidRPr="00EF35F5">
        <w:rPr>
          <w:rFonts w:ascii="Times New Roman" w:hAnsi="Times New Roman" w:cs="Times New Roman"/>
        </w:rPr>
        <w:t>CPW</w:t>
      </w:r>
      <w:r w:rsidRPr="00EF35F5">
        <w:rPr>
          <w:rFonts w:ascii="Times New Roman" w:hAnsi="Times New Roman" w:cs="Times New Roman"/>
        </w:rPr>
        <w:t>模型参考</w:t>
      </w: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，微带线模型参考</w:t>
      </w:r>
      <w:r w:rsidRPr="00EF35F5">
        <w:rPr>
          <w:rFonts w:ascii="Times New Roman" w:hAnsi="Times New Roman" w:cs="Times New Roman"/>
        </w:rPr>
        <w:t xml:space="preserve">IBM </w:t>
      </w:r>
      <w:proofErr w:type="spellStart"/>
      <w:r w:rsidRPr="00EF35F5">
        <w:rPr>
          <w:rFonts w:ascii="Times New Roman" w:hAnsi="Times New Roman" w:cs="Times New Roman"/>
        </w:rPr>
        <w:t>singleWire</w:t>
      </w:r>
      <w:proofErr w:type="spellEnd"/>
      <w:r w:rsidR="00ED4948" w:rsidRPr="00EF35F5">
        <w:rPr>
          <w:rFonts w:ascii="Times New Roman" w:hAnsi="Times New Roman" w:cs="Times New Roman"/>
        </w:rPr>
        <w:t>。本文</w:t>
      </w:r>
      <w:r w:rsidR="006A0135" w:rsidRPr="00EF35F5">
        <w:rPr>
          <w:rFonts w:ascii="Times New Roman" w:hAnsi="Times New Roman" w:cs="Times New Roman"/>
        </w:rPr>
        <w:t>主要以</w:t>
      </w:r>
      <w:proofErr w:type="spellStart"/>
      <w:r w:rsidR="006A0135" w:rsidRPr="00EF35F5">
        <w:rPr>
          <w:rFonts w:ascii="Times New Roman" w:hAnsi="Times New Roman" w:cs="Times New Roman"/>
        </w:rPr>
        <w:t>SingleCPW</w:t>
      </w:r>
      <w:proofErr w:type="spellEnd"/>
      <w:r w:rsidR="006A0135" w:rsidRPr="00EF35F5">
        <w:rPr>
          <w:rFonts w:ascii="Times New Roman" w:hAnsi="Times New Roman" w:cs="Times New Roman"/>
        </w:rPr>
        <w:t>模型为例</w:t>
      </w:r>
      <w:r w:rsidR="00ED4948" w:rsidRPr="00EF35F5">
        <w:rPr>
          <w:rFonts w:ascii="Times New Roman" w:hAnsi="Times New Roman" w:cs="Times New Roman"/>
        </w:rPr>
        <w:t>对</w:t>
      </w:r>
      <w:r w:rsidR="00ED4948" w:rsidRPr="00EF35F5">
        <w:rPr>
          <w:rFonts w:ascii="Times New Roman" w:hAnsi="Times New Roman" w:cs="Times New Roman"/>
        </w:rPr>
        <w:t>IBM</w:t>
      </w:r>
      <w:r w:rsidR="00ED4948" w:rsidRPr="00EF35F5">
        <w:rPr>
          <w:rFonts w:ascii="Times New Roman" w:hAnsi="Times New Roman" w:cs="Times New Roman"/>
        </w:rPr>
        <w:t>无源元件模型进行分析和讨论</w:t>
      </w:r>
      <w:r w:rsidR="00A54768" w:rsidRPr="00EF35F5">
        <w:rPr>
          <w:rFonts w:ascii="Times New Roman" w:hAnsi="Times New Roman" w:cs="Times New Roman"/>
        </w:rPr>
        <w:t>。</w:t>
      </w:r>
      <w:bookmarkStart w:id="0" w:name="_GoBack"/>
      <w:bookmarkEnd w:id="0"/>
    </w:p>
    <w:p w:rsidR="00502DD6" w:rsidRPr="00EF35F5" w:rsidRDefault="00502DD6" w:rsidP="00502DD6">
      <w:pPr>
        <w:pStyle w:val="1"/>
        <w:rPr>
          <w:rFonts w:ascii="Times New Roman" w:hAnsi="Times New Roman" w:cs="Times New Roman"/>
        </w:rPr>
      </w:pPr>
      <w:proofErr w:type="spellStart"/>
      <w:r w:rsidRPr="00EF35F5">
        <w:rPr>
          <w:rFonts w:ascii="Times New Roman" w:hAnsi="Times New Roman" w:cs="Times New Roman"/>
        </w:rPr>
        <w:t>SingleCPW</w:t>
      </w:r>
      <w:proofErr w:type="spellEnd"/>
      <w:r w:rsidRPr="00EF35F5">
        <w:rPr>
          <w:rFonts w:ascii="Times New Roman" w:hAnsi="Times New Roman" w:cs="Times New Roman"/>
        </w:rPr>
        <w:t>模型</w:t>
      </w:r>
    </w:p>
    <w:p w:rsidR="001E0580" w:rsidRPr="00EF35F5" w:rsidRDefault="001E0580" w:rsidP="001E0580">
      <w:pPr>
        <w:ind w:left="360"/>
        <w:rPr>
          <w:rFonts w:ascii="Times New Roman" w:hAnsi="Times New Roman" w:cs="Times New Roman"/>
        </w:rPr>
      </w:pP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模型如</w:t>
      </w:r>
      <w:r w:rsidRPr="00EF35F5">
        <w:rPr>
          <w:rFonts w:ascii="Times New Roman" w:hAnsi="Times New Roman" w:cs="Times New Roman"/>
        </w:rPr>
        <w:fldChar w:fldCharType="begin"/>
      </w:r>
      <w:r w:rsidRPr="00EF35F5">
        <w:rPr>
          <w:rFonts w:ascii="Times New Roman" w:hAnsi="Times New Roman" w:cs="Times New Roman"/>
        </w:rPr>
        <w:instrText xml:space="preserve"> REF _Ref469388822 \h </w:instrText>
      </w:r>
      <w:r w:rsidR="00EF35F5" w:rsidRPr="00EF35F5">
        <w:rPr>
          <w:rFonts w:ascii="Times New Roman" w:hAnsi="Times New Roman" w:cs="Times New Roman"/>
        </w:rPr>
        <w:instrText xml:space="preserve"> \* MERGEFORMAT </w:instrText>
      </w:r>
      <w:r w:rsidRPr="00EF35F5">
        <w:rPr>
          <w:rFonts w:ascii="Times New Roman" w:hAnsi="Times New Roman" w:cs="Times New Roman"/>
        </w:rPr>
      </w:r>
      <w:r w:rsidRPr="00EF35F5">
        <w:rPr>
          <w:rFonts w:ascii="Times New Roman" w:hAnsi="Times New Roman" w:cs="Times New Roman"/>
        </w:rPr>
        <w:fldChar w:fldCharType="separate"/>
      </w:r>
      <w:r w:rsidR="001456CC" w:rsidRPr="00EF35F5">
        <w:rPr>
          <w:rFonts w:ascii="Times New Roman" w:hAnsi="Times New Roman" w:cs="Times New Roman"/>
        </w:rPr>
        <w:t>图</w:t>
      </w:r>
      <w:r w:rsidR="001456CC" w:rsidRPr="00EF35F5">
        <w:rPr>
          <w:rFonts w:ascii="Times New Roman" w:hAnsi="Times New Roman" w:cs="Times New Roman"/>
        </w:rPr>
        <w:t xml:space="preserve"> </w:t>
      </w:r>
      <w:r w:rsidR="001456CC">
        <w:rPr>
          <w:rFonts w:ascii="Times New Roman" w:hAnsi="Times New Roman" w:cs="Times New Roman"/>
          <w:noProof/>
        </w:rPr>
        <w:t>1</w:t>
      </w:r>
      <w:r w:rsidR="001456CC" w:rsidRPr="00EF35F5">
        <w:rPr>
          <w:rFonts w:ascii="Times New Roman" w:hAnsi="Times New Roman" w:cs="Times New Roman"/>
          <w:noProof/>
        </w:rPr>
        <w:t>.</w:t>
      </w:r>
      <w:r w:rsidR="001456CC">
        <w:rPr>
          <w:rFonts w:ascii="Times New Roman" w:hAnsi="Times New Roman" w:cs="Times New Roman"/>
          <w:noProof/>
        </w:rPr>
        <w:t>1</w:t>
      </w:r>
      <w:r w:rsidRPr="00EF35F5">
        <w:rPr>
          <w:rFonts w:ascii="Times New Roman" w:hAnsi="Times New Roman" w:cs="Times New Roman"/>
        </w:rPr>
        <w:fldChar w:fldCharType="end"/>
      </w:r>
      <w:r w:rsidRPr="00EF35F5">
        <w:rPr>
          <w:rFonts w:ascii="Times New Roman" w:hAnsi="Times New Roman" w:cs="Times New Roman"/>
        </w:rPr>
        <w:t>所示</w:t>
      </w:r>
      <w:r w:rsidR="00DB4004" w:rsidRPr="00EF35F5">
        <w:rPr>
          <w:rFonts w:ascii="Times New Roman" w:hAnsi="Times New Roman" w:cs="Times New Roman"/>
        </w:rPr>
        <w:t>。</w:t>
      </w:r>
    </w:p>
    <w:p w:rsidR="001E0580" w:rsidRPr="00EF35F5" w:rsidRDefault="001E0580" w:rsidP="001E0580">
      <w:pPr>
        <w:keepNext/>
        <w:jc w:val="right"/>
        <w:rPr>
          <w:rFonts w:ascii="Times New Roman" w:hAnsi="Times New Roman" w:cs="Times New Roman"/>
        </w:rPr>
      </w:pPr>
      <w:r w:rsidRPr="00EF35F5">
        <w:rPr>
          <w:rFonts w:ascii="Times New Roman" w:hAnsi="Times New Roman" w:cs="Times New Roman"/>
          <w:noProof/>
        </w:rPr>
        <w:drawing>
          <wp:inline distT="0" distB="0" distL="0" distR="0" wp14:anchorId="1B3C23D1" wp14:editId="6D36BBCD">
            <wp:extent cx="5274310" cy="1809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9750"/>
                    </a:xfrm>
                    <a:prstGeom prst="rect">
                      <a:avLst/>
                    </a:prstGeom>
                  </pic:spPr>
                </pic:pic>
              </a:graphicData>
            </a:graphic>
          </wp:inline>
        </w:drawing>
      </w:r>
    </w:p>
    <w:p w:rsidR="001E0580" w:rsidRPr="00EF35F5" w:rsidRDefault="001E0580" w:rsidP="0099786C">
      <w:pPr>
        <w:pStyle w:val="a3"/>
        <w:rPr>
          <w:rFonts w:ascii="Times New Roman" w:eastAsia="宋体" w:hAnsi="Times New Roman" w:cs="Times New Roman"/>
        </w:rPr>
      </w:pPr>
      <w:bookmarkStart w:id="1" w:name="_Ref469388822"/>
      <w:r w:rsidRPr="00EF35F5">
        <w:rPr>
          <w:rFonts w:ascii="Times New Roman" w:eastAsia="宋体" w:hAnsi="Times New Roman" w:cs="Times New Roman"/>
        </w:rPr>
        <w:t>图</w:t>
      </w:r>
      <w:r w:rsidRPr="00EF35F5">
        <w:rPr>
          <w:rFonts w:ascii="Times New Roman" w:eastAsia="宋体" w:hAnsi="Times New Roman" w:cs="Times New Roman"/>
        </w:rPr>
        <w:t xml:space="preserve"> </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STYLEREF 1 \s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1</w:t>
      </w:r>
      <w:r w:rsidR="00B40A28" w:rsidRPr="00EF35F5">
        <w:rPr>
          <w:rFonts w:ascii="Times New Roman" w:eastAsia="宋体" w:hAnsi="Times New Roman" w:cs="Times New Roman"/>
        </w:rPr>
        <w:fldChar w:fldCharType="end"/>
      </w:r>
      <w:r w:rsidR="00B40A28" w:rsidRPr="00EF35F5">
        <w:rPr>
          <w:rFonts w:ascii="Times New Roman" w:eastAsia="宋体" w:hAnsi="Times New Roman" w:cs="Times New Roman"/>
        </w:rPr>
        <w:t>.</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SEQ </w:instrText>
      </w:r>
      <w:r w:rsidR="00B40A28" w:rsidRPr="00EF35F5">
        <w:rPr>
          <w:rFonts w:ascii="Times New Roman" w:eastAsia="宋体" w:hAnsi="Times New Roman" w:cs="Times New Roman"/>
        </w:rPr>
        <w:instrText>图</w:instrText>
      </w:r>
      <w:r w:rsidR="00B40A28" w:rsidRPr="00EF35F5">
        <w:rPr>
          <w:rFonts w:ascii="Times New Roman" w:eastAsia="宋体" w:hAnsi="Times New Roman" w:cs="Times New Roman"/>
        </w:rPr>
        <w:instrText xml:space="preserve"> \* ARABIC \s 1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1</w:t>
      </w:r>
      <w:r w:rsidR="00B40A28" w:rsidRPr="00EF35F5">
        <w:rPr>
          <w:rFonts w:ascii="Times New Roman" w:eastAsia="宋体" w:hAnsi="Times New Roman" w:cs="Times New Roman"/>
        </w:rPr>
        <w:fldChar w:fldCharType="end"/>
      </w:r>
      <w:bookmarkEnd w:id="1"/>
      <w:r w:rsidR="009F587A" w:rsidRPr="00EF35F5">
        <w:rPr>
          <w:rFonts w:ascii="Times New Roman" w:eastAsia="宋体" w:hAnsi="Times New Roman" w:cs="Times New Roman"/>
        </w:rPr>
        <w:t xml:space="preserve"> IBM </w:t>
      </w:r>
      <w:proofErr w:type="spellStart"/>
      <w:r w:rsidR="009F587A" w:rsidRPr="00EF35F5">
        <w:rPr>
          <w:rFonts w:ascii="Times New Roman" w:eastAsia="宋体" w:hAnsi="Times New Roman" w:cs="Times New Roman"/>
        </w:rPr>
        <w:t>SingleCPW</w:t>
      </w:r>
      <w:proofErr w:type="spellEnd"/>
      <w:r w:rsidR="009F587A" w:rsidRPr="00EF35F5">
        <w:rPr>
          <w:rFonts w:ascii="Times New Roman" w:eastAsia="宋体" w:hAnsi="Times New Roman" w:cs="Times New Roman"/>
        </w:rPr>
        <w:t>版图</w:t>
      </w:r>
    </w:p>
    <w:p w:rsidR="00DB4004" w:rsidRPr="00EF35F5" w:rsidRDefault="00967048" w:rsidP="00DB4004">
      <w:pPr>
        <w:rPr>
          <w:rFonts w:ascii="Times New Roman" w:hAnsi="Times New Roman" w:cs="Times New Roman"/>
        </w:rPr>
      </w:pPr>
      <w:r w:rsidRPr="00EF35F5">
        <w:rPr>
          <w:rFonts w:ascii="Times New Roman" w:hAnsi="Times New Roman" w:cs="Times New Roman"/>
        </w:rPr>
        <w:tab/>
      </w:r>
      <w:r w:rsidRPr="00EF35F5">
        <w:rPr>
          <w:rFonts w:ascii="Times New Roman" w:hAnsi="Times New Roman" w:cs="Times New Roman"/>
        </w:rPr>
        <w:t>通过分析</w:t>
      </w:r>
      <w:r w:rsidR="0099786C" w:rsidRPr="00EF35F5">
        <w:rPr>
          <w:rFonts w:ascii="Times New Roman" w:hAnsi="Times New Roman" w:cs="Times New Roman"/>
        </w:rPr>
        <w:t>其等效</w:t>
      </w:r>
      <w:proofErr w:type="gramStart"/>
      <w:r w:rsidR="0099786C" w:rsidRPr="00EF35F5">
        <w:rPr>
          <w:rFonts w:ascii="Times New Roman" w:hAnsi="Times New Roman" w:cs="Times New Roman"/>
        </w:rPr>
        <w:t>模型网表</w:t>
      </w:r>
      <w:proofErr w:type="gramEnd"/>
      <w:r w:rsidR="0099786C" w:rsidRPr="00EF35F5">
        <w:rPr>
          <w:rFonts w:ascii="Times New Roman" w:hAnsi="Times New Roman" w:cs="Times New Roman"/>
        </w:rPr>
        <w:t>，得出其等效电路模型由三个类</w:t>
      </w:r>
      <m:oMath>
        <m:r>
          <m:rPr>
            <m:sty m:val="p"/>
          </m:rPr>
          <w:rPr>
            <w:rFonts w:ascii="Cambria Math" w:hAnsi="Cambria Math" w:cs="Times New Roman"/>
          </w:rPr>
          <m:t>π</m:t>
        </m:r>
      </m:oMath>
      <w:r w:rsidR="0099786C" w:rsidRPr="00EF35F5">
        <w:rPr>
          <w:rFonts w:ascii="Times New Roman" w:hAnsi="Times New Roman" w:cs="Times New Roman"/>
        </w:rPr>
        <w:t>模型级联构成，单个类</w:t>
      </w:r>
      <m:oMath>
        <m:r>
          <m:rPr>
            <m:sty m:val="p"/>
          </m:rPr>
          <w:rPr>
            <w:rFonts w:ascii="Cambria Math" w:hAnsi="Cambria Math" w:cs="Times New Roman"/>
          </w:rPr>
          <m:t>π</m:t>
        </m:r>
      </m:oMath>
      <w:r w:rsidR="0099786C" w:rsidRPr="00EF35F5">
        <w:rPr>
          <w:rFonts w:ascii="Times New Roman" w:hAnsi="Times New Roman" w:cs="Times New Roman"/>
        </w:rPr>
        <w:t>模型如</w:t>
      </w:r>
      <w:r w:rsidR="0099786C" w:rsidRPr="00EF35F5">
        <w:rPr>
          <w:rFonts w:ascii="Times New Roman" w:hAnsi="Times New Roman" w:cs="Times New Roman"/>
        </w:rPr>
        <w:fldChar w:fldCharType="begin"/>
      </w:r>
      <w:r w:rsidR="0099786C" w:rsidRPr="00EF35F5">
        <w:rPr>
          <w:rFonts w:ascii="Times New Roman" w:hAnsi="Times New Roman" w:cs="Times New Roman"/>
        </w:rPr>
        <w:instrText xml:space="preserve"> REF _Ref469389931 \h </w:instrText>
      </w:r>
      <w:r w:rsidR="00EF35F5" w:rsidRPr="00EF35F5">
        <w:rPr>
          <w:rFonts w:ascii="Times New Roman" w:hAnsi="Times New Roman" w:cs="Times New Roman"/>
        </w:rPr>
        <w:instrText xml:space="preserve"> \* MERGEFORMAT </w:instrText>
      </w:r>
      <w:r w:rsidR="0099786C" w:rsidRPr="00EF35F5">
        <w:rPr>
          <w:rFonts w:ascii="Times New Roman" w:hAnsi="Times New Roman" w:cs="Times New Roman"/>
        </w:rPr>
      </w:r>
      <w:r w:rsidR="0099786C" w:rsidRPr="00EF35F5">
        <w:rPr>
          <w:rFonts w:ascii="Times New Roman" w:hAnsi="Times New Roman" w:cs="Times New Roman"/>
        </w:rPr>
        <w:fldChar w:fldCharType="separate"/>
      </w:r>
      <w:r w:rsidR="001456CC" w:rsidRPr="00EF35F5">
        <w:rPr>
          <w:rFonts w:ascii="Times New Roman" w:hAnsi="Times New Roman" w:cs="Times New Roman"/>
        </w:rPr>
        <w:t>图</w:t>
      </w:r>
      <w:r w:rsidR="001456CC" w:rsidRPr="00EF35F5">
        <w:rPr>
          <w:rFonts w:ascii="Times New Roman" w:hAnsi="Times New Roman" w:cs="Times New Roman"/>
        </w:rPr>
        <w:t xml:space="preserve"> </w:t>
      </w:r>
      <w:r w:rsidR="001456CC">
        <w:rPr>
          <w:rFonts w:ascii="Times New Roman" w:hAnsi="Times New Roman" w:cs="Times New Roman"/>
          <w:noProof/>
        </w:rPr>
        <w:t>1</w:t>
      </w:r>
      <w:r w:rsidR="001456CC" w:rsidRPr="00EF35F5">
        <w:rPr>
          <w:rFonts w:ascii="Times New Roman" w:hAnsi="Times New Roman" w:cs="Times New Roman"/>
          <w:noProof/>
        </w:rPr>
        <w:t>.</w:t>
      </w:r>
      <w:r w:rsidR="001456CC">
        <w:rPr>
          <w:rFonts w:ascii="Times New Roman" w:hAnsi="Times New Roman" w:cs="Times New Roman"/>
          <w:noProof/>
        </w:rPr>
        <w:t>2</w:t>
      </w:r>
      <w:r w:rsidR="0099786C" w:rsidRPr="00EF35F5">
        <w:rPr>
          <w:rFonts w:ascii="Times New Roman" w:hAnsi="Times New Roman" w:cs="Times New Roman"/>
        </w:rPr>
        <w:fldChar w:fldCharType="end"/>
      </w:r>
      <w:r w:rsidR="0099786C" w:rsidRPr="00EF35F5">
        <w:rPr>
          <w:rFonts w:ascii="Times New Roman" w:hAnsi="Times New Roman" w:cs="Times New Roman"/>
        </w:rPr>
        <w:t>所示。</w:t>
      </w:r>
      <w:r w:rsidR="00091900" w:rsidRPr="00EF35F5">
        <w:rPr>
          <w:rFonts w:ascii="Times New Roman" w:hAnsi="Times New Roman" w:cs="Times New Roman"/>
        </w:rPr>
        <w:t>其串联部分采用基于经验的三段</w:t>
      </w:r>
      <w:r w:rsidR="00091900" w:rsidRPr="00EF35F5">
        <w:rPr>
          <w:rFonts w:ascii="Times New Roman" w:hAnsi="Times New Roman" w:cs="Times New Roman"/>
        </w:rPr>
        <w:t>R-L</w:t>
      </w:r>
      <w:r w:rsidR="00091900" w:rsidRPr="00EF35F5">
        <w:rPr>
          <w:rFonts w:ascii="Times New Roman" w:hAnsi="Times New Roman" w:cs="Times New Roman"/>
        </w:rPr>
        <w:t>结构，并联部分采用基于物理的</w:t>
      </w:r>
      <m:oMath>
        <m:r>
          <m:rPr>
            <m:sty m:val="p"/>
          </m:rPr>
          <w:rPr>
            <w:rFonts w:ascii="Cambria Math" w:hAnsi="Cambria Math" w:cs="Times New Roman"/>
          </w:rPr>
          <m:t>π</m:t>
        </m:r>
      </m:oMath>
      <w:r w:rsidR="00091900" w:rsidRPr="00EF35F5">
        <w:rPr>
          <w:rFonts w:ascii="Times New Roman" w:hAnsi="Times New Roman" w:cs="Times New Roman"/>
        </w:rPr>
        <w:t>模型的并联部分</w:t>
      </w:r>
      <w:r w:rsidR="0011223B" w:rsidRPr="00EF35F5">
        <w:rPr>
          <w:rFonts w:ascii="Times New Roman" w:hAnsi="Times New Roman" w:cs="Times New Roman"/>
        </w:rPr>
        <w:t>并增加对衬底的电容</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oMath>
      <w:r w:rsidR="0011223B" w:rsidRPr="00EF35F5">
        <w:rPr>
          <w:rFonts w:ascii="Times New Roman" w:hAnsi="Times New Roman" w:cs="Times New Roman"/>
        </w:rPr>
        <w:t>。</w:t>
      </w:r>
    </w:p>
    <w:p w:rsidR="0099786C" w:rsidRPr="00EF35F5" w:rsidRDefault="0099786C" w:rsidP="0099786C">
      <w:pPr>
        <w:keepNext/>
        <w:rPr>
          <w:rFonts w:ascii="Times New Roman" w:hAnsi="Times New Roman" w:cs="Times New Roman"/>
        </w:rPr>
      </w:pPr>
      <w:r w:rsidRPr="00EF35F5">
        <w:rPr>
          <w:rFonts w:ascii="Times New Roman" w:hAnsi="Times New Roman" w:cs="Times New Roman"/>
        </w:rPr>
        <w:object w:dxaOrig="10908"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28.5pt" o:ole="">
            <v:imagedata r:id="rId9" o:title=""/>
          </v:shape>
          <o:OLEObject Type="Embed" ProgID="Visio.Drawing.15" ShapeID="_x0000_i1025" DrawAspect="Content" ObjectID="_1543153959" r:id="rId10"/>
        </w:object>
      </w:r>
    </w:p>
    <w:p w:rsidR="0099786C" w:rsidRPr="00EF35F5" w:rsidRDefault="0099786C" w:rsidP="0099786C">
      <w:pPr>
        <w:pStyle w:val="a3"/>
        <w:rPr>
          <w:rFonts w:ascii="Times New Roman" w:eastAsia="宋体" w:hAnsi="Times New Roman" w:cs="Times New Roman"/>
        </w:rPr>
      </w:pPr>
      <w:bookmarkStart w:id="2" w:name="_Ref469389931"/>
      <w:r w:rsidRPr="00EF35F5">
        <w:rPr>
          <w:rFonts w:ascii="Times New Roman" w:eastAsia="宋体" w:hAnsi="Times New Roman" w:cs="Times New Roman"/>
        </w:rPr>
        <w:t>图</w:t>
      </w:r>
      <w:r w:rsidRPr="00EF35F5">
        <w:rPr>
          <w:rFonts w:ascii="Times New Roman" w:eastAsia="宋体" w:hAnsi="Times New Roman" w:cs="Times New Roman"/>
        </w:rPr>
        <w:t xml:space="preserve"> </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STYLEREF 1 \s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1</w:t>
      </w:r>
      <w:r w:rsidR="00B40A28" w:rsidRPr="00EF35F5">
        <w:rPr>
          <w:rFonts w:ascii="Times New Roman" w:eastAsia="宋体" w:hAnsi="Times New Roman" w:cs="Times New Roman"/>
        </w:rPr>
        <w:fldChar w:fldCharType="end"/>
      </w:r>
      <w:r w:rsidR="00B40A28" w:rsidRPr="00EF35F5">
        <w:rPr>
          <w:rFonts w:ascii="Times New Roman" w:eastAsia="宋体" w:hAnsi="Times New Roman" w:cs="Times New Roman"/>
        </w:rPr>
        <w:t>.</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SEQ </w:instrText>
      </w:r>
      <w:r w:rsidR="00B40A28" w:rsidRPr="00EF35F5">
        <w:rPr>
          <w:rFonts w:ascii="Times New Roman" w:eastAsia="宋体" w:hAnsi="Times New Roman" w:cs="Times New Roman"/>
        </w:rPr>
        <w:instrText>图</w:instrText>
      </w:r>
      <w:r w:rsidR="00B40A28" w:rsidRPr="00EF35F5">
        <w:rPr>
          <w:rFonts w:ascii="Times New Roman" w:eastAsia="宋体" w:hAnsi="Times New Roman" w:cs="Times New Roman"/>
        </w:rPr>
        <w:instrText xml:space="preserve"> \* ARABIC \s 1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2</w:t>
      </w:r>
      <w:r w:rsidR="00B40A28" w:rsidRPr="00EF35F5">
        <w:rPr>
          <w:rFonts w:ascii="Times New Roman" w:eastAsia="宋体" w:hAnsi="Times New Roman" w:cs="Times New Roman"/>
        </w:rPr>
        <w:fldChar w:fldCharType="end"/>
      </w:r>
      <w:bookmarkEnd w:id="2"/>
      <w:r w:rsidRPr="00EF35F5">
        <w:rPr>
          <w:rFonts w:ascii="Times New Roman" w:eastAsia="宋体" w:hAnsi="Times New Roman" w:cs="Times New Roman"/>
        </w:rPr>
        <w:t xml:space="preserve"> </w:t>
      </w:r>
      <w:proofErr w:type="spellStart"/>
      <w:r w:rsidRPr="00EF35F5">
        <w:rPr>
          <w:rFonts w:ascii="Times New Roman" w:eastAsia="宋体" w:hAnsi="Times New Roman" w:cs="Times New Roman"/>
        </w:rPr>
        <w:t>singleCPW</w:t>
      </w:r>
      <w:proofErr w:type="spellEnd"/>
      <w:r w:rsidRPr="00EF35F5">
        <w:rPr>
          <w:rFonts w:ascii="Times New Roman" w:eastAsia="宋体" w:hAnsi="Times New Roman" w:cs="Times New Roman"/>
        </w:rPr>
        <w:t>单个类</w:t>
      </w:r>
      <m:oMath>
        <m:r>
          <m:rPr>
            <m:sty m:val="p"/>
          </m:rPr>
          <w:rPr>
            <w:rFonts w:ascii="Cambria Math" w:eastAsia="宋体" w:hAnsi="Cambria Math" w:cs="Times New Roman"/>
          </w:rPr>
          <m:t>π</m:t>
        </m:r>
      </m:oMath>
      <w:r w:rsidRPr="00EF35F5">
        <w:rPr>
          <w:rFonts w:ascii="Times New Roman" w:eastAsia="宋体" w:hAnsi="Times New Roman" w:cs="Times New Roman"/>
        </w:rPr>
        <w:t>模型</w:t>
      </w:r>
    </w:p>
    <w:p w:rsidR="0054093D" w:rsidRPr="00EF35F5" w:rsidRDefault="0054093D" w:rsidP="0054093D">
      <w:pPr>
        <w:rPr>
          <w:rFonts w:ascii="Times New Roman" w:hAnsi="Times New Roman" w:cs="Times New Roman"/>
        </w:rPr>
      </w:pPr>
      <w:r w:rsidRPr="00EF35F5">
        <w:rPr>
          <w:rFonts w:ascii="Times New Roman" w:hAnsi="Times New Roman" w:cs="Times New Roman"/>
        </w:rPr>
        <w:tab/>
      </w:r>
      <w:r w:rsidR="00020AD8" w:rsidRPr="00EF35F5">
        <w:rPr>
          <w:rFonts w:ascii="Times New Roman" w:hAnsi="Times New Roman" w:cs="Times New Roman"/>
        </w:rPr>
        <w:t>其在电路中应用尺寸限制如</w:t>
      </w:r>
      <w:r w:rsidR="00020AD8" w:rsidRPr="00EF35F5">
        <w:rPr>
          <w:rFonts w:ascii="Times New Roman" w:hAnsi="Times New Roman" w:cs="Times New Roman"/>
        </w:rPr>
        <w:fldChar w:fldCharType="begin"/>
      </w:r>
      <w:r w:rsidR="00020AD8" w:rsidRPr="00EF35F5">
        <w:rPr>
          <w:rFonts w:ascii="Times New Roman" w:hAnsi="Times New Roman" w:cs="Times New Roman"/>
        </w:rPr>
        <w:instrText xml:space="preserve"> REF _Ref469390037 \h </w:instrText>
      </w:r>
      <w:r w:rsidR="00EF35F5" w:rsidRPr="00EF35F5">
        <w:rPr>
          <w:rFonts w:ascii="Times New Roman" w:hAnsi="Times New Roman" w:cs="Times New Roman"/>
        </w:rPr>
        <w:instrText xml:space="preserve"> \* MERGEFORMAT </w:instrText>
      </w:r>
      <w:r w:rsidR="00020AD8" w:rsidRPr="00EF35F5">
        <w:rPr>
          <w:rFonts w:ascii="Times New Roman" w:hAnsi="Times New Roman" w:cs="Times New Roman"/>
        </w:rPr>
      </w:r>
      <w:r w:rsidR="00020AD8" w:rsidRPr="00EF35F5">
        <w:rPr>
          <w:rFonts w:ascii="Times New Roman" w:hAnsi="Times New Roman" w:cs="Times New Roman"/>
        </w:rPr>
        <w:fldChar w:fldCharType="separate"/>
      </w:r>
      <w:r w:rsidR="001456CC" w:rsidRPr="00EF35F5">
        <w:rPr>
          <w:rFonts w:ascii="Times New Roman" w:hAnsi="Times New Roman" w:cs="Times New Roman"/>
        </w:rPr>
        <w:t>图</w:t>
      </w:r>
      <w:r w:rsidR="001456CC" w:rsidRPr="00EF35F5">
        <w:rPr>
          <w:rFonts w:ascii="Times New Roman" w:hAnsi="Times New Roman" w:cs="Times New Roman"/>
        </w:rPr>
        <w:t xml:space="preserve"> </w:t>
      </w:r>
      <w:r w:rsidR="001456CC">
        <w:rPr>
          <w:rFonts w:ascii="Times New Roman" w:hAnsi="Times New Roman" w:cs="Times New Roman"/>
          <w:noProof/>
        </w:rPr>
        <w:t>1</w:t>
      </w:r>
      <w:r w:rsidR="001456CC" w:rsidRPr="00EF35F5">
        <w:rPr>
          <w:rFonts w:ascii="Times New Roman" w:hAnsi="Times New Roman" w:cs="Times New Roman"/>
          <w:noProof/>
        </w:rPr>
        <w:t>.</w:t>
      </w:r>
      <w:r w:rsidR="001456CC">
        <w:rPr>
          <w:rFonts w:ascii="Times New Roman" w:hAnsi="Times New Roman" w:cs="Times New Roman"/>
          <w:noProof/>
        </w:rPr>
        <w:t>3</w:t>
      </w:r>
      <w:r w:rsidR="00020AD8" w:rsidRPr="00EF35F5">
        <w:rPr>
          <w:rFonts w:ascii="Times New Roman" w:hAnsi="Times New Roman" w:cs="Times New Roman"/>
        </w:rPr>
        <w:fldChar w:fldCharType="end"/>
      </w:r>
      <w:r w:rsidR="0027167D" w:rsidRPr="00EF35F5">
        <w:rPr>
          <w:rFonts w:ascii="Times New Roman" w:hAnsi="Times New Roman" w:cs="Times New Roman"/>
        </w:rPr>
        <w:t>所示。</w:t>
      </w:r>
    </w:p>
    <w:p w:rsidR="00020AD8" w:rsidRPr="00EF35F5" w:rsidRDefault="00020AD8" w:rsidP="00020AD8">
      <w:pPr>
        <w:keepNext/>
        <w:rPr>
          <w:rFonts w:ascii="Times New Roman" w:hAnsi="Times New Roman" w:cs="Times New Roman"/>
        </w:rPr>
      </w:pPr>
      <w:r w:rsidRPr="00EF35F5">
        <w:rPr>
          <w:rFonts w:ascii="Times New Roman" w:hAnsi="Times New Roman" w:cs="Times New Roman"/>
          <w:noProof/>
        </w:rPr>
        <w:lastRenderedPageBreak/>
        <w:drawing>
          <wp:inline distT="0" distB="0" distL="0" distR="0" wp14:anchorId="67CF8E1F" wp14:editId="208C35C6">
            <wp:extent cx="5274310" cy="4210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0050"/>
                    </a:xfrm>
                    <a:prstGeom prst="rect">
                      <a:avLst/>
                    </a:prstGeom>
                  </pic:spPr>
                </pic:pic>
              </a:graphicData>
            </a:graphic>
          </wp:inline>
        </w:drawing>
      </w:r>
    </w:p>
    <w:p w:rsidR="006A2EC9" w:rsidRPr="00EF35F5" w:rsidRDefault="00020AD8" w:rsidP="006A2EC9">
      <w:pPr>
        <w:pStyle w:val="a3"/>
        <w:rPr>
          <w:rFonts w:ascii="Times New Roman" w:eastAsia="宋体" w:hAnsi="Times New Roman" w:cs="Times New Roman"/>
        </w:rPr>
      </w:pPr>
      <w:bookmarkStart w:id="3" w:name="_Ref469390037"/>
      <w:r w:rsidRPr="00EF35F5">
        <w:rPr>
          <w:rFonts w:ascii="Times New Roman" w:eastAsia="宋体" w:hAnsi="Times New Roman" w:cs="Times New Roman"/>
        </w:rPr>
        <w:t>图</w:t>
      </w:r>
      <w:r w:rsidRPr="00EF35F5">
        <w:rPr>
          <w:rFonts w:ascii="Times New Roman" w:eastAsia="宋体" w:hAnsi="Times New Roman" w:cs="Times New Roman"/>
        </w:rPr>
        <w:t xml:space="preserve"> </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STYLEREF 1 \s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1</w:t>
      </w:r>
      <w:r w:rsidR="00B40A28" w:rsidRPr="00EF35F5">
        <w:rPr>
          <w:rFonts w:ascii="Times New Roman" w:eastAsia="宋体" w:hAnsi="Times New Roman" w:cs="Times New Roman"/>
        </w:rPr>
        <w:fldChar w:fldCharType="end"/>
      </w:r>
      <w:r w:rsidR="00B40A28" w:rsidRPr="00EF35F5">
        <w:rPr>
          <w:rFonts w:ascii="Times New Roman" w:eastAsia="宋体" w:hAnsi="Times New Roman" w:cs="Times New Roman"/>
        </w:rPr>
        <w:t>.</w:t>
      </w:r>
      <w:r w:rsidR="00B40A28" w:rsidRPr="00EF35F5">
        <w:rPr>
          <w:rFonts w:ascii="Times New Roman" w:eastAsia="宋体" w:hAnsi="Times New Roman" w:cs="Times New Roman"/>
        </w:rPr>
        <w:fldChar w:fldCharType="begin"/>
      </w:r>
      <w:r w:rsidR="00B40A28" w:rsidRPr="00EF35F5">
        <w:rPr>
          <w:rFonts w:ascii="Times New Roman" w:eastAsia="宋体" w:hAnsi="Times New Roman" w:cs="Times New Roman"/>
        </w:rPr>
        <w:instrText xml:space="preserve"> SEQ </w:instrText>
      </w:r>
      <w:r w:rsidR="00B40A28" w:rsidRPr="00EF35F5">
        <w:rPr>
          <w:rFonts w:ascii="Times New Roman" w:eastAsia="宋体" w:hAnsi="Times New Roman" w:cs="Times New Roman"/>
        </w:rPr>
        <w:instrText>图</w:instrText>
      </w:r>
      <w:r w:rsidR="00B40A28" w:rsidRPr="00EF35F5">
        <w:rPr>
          <w:rFonts w:ascii="Times New Roman" w:eastAsia="宋体" w:hAnsi="Times New Roman" w:cs="Times New Roman"/>
        </w:rPr>
        <w:instrText xml:space="preserve"> \* ARABIC \s 1 </w:instrText>
      </w:r>
      <w:r w:rsidR="00B40A28" w:rsidRPr="00EF35F5">
        <w:rPr>
          <w:rFonts w:ascii="Times New Roman" w:eastAsia="宋体" w:hAnsi="Times New Roman" w:cs="Times New Roman"/>
        </w:rPr>
        <w:fldChar w:fldCharType="separate"/>
      </w:r>
      <w:r w:rsidR="001456CC">
        <w:rPr>
          <w:rFonts w:ascii="Times New Roman" w:eastAsia="宋体" w:hAnsi="Times New Roman" w:cs="Times New Roman"/>
          <w:noProof/>
        </w:rPr>
        <w:t>3</w:t>
      </w:r>
      <w:r w:rsidR="00B40A28" w:rsidRPr="00EF35F5">
        <w:rPr>
          <w:rFonts w:ascii="Times New Roman" w:eastAsia="宋体" w:hAnsi="Times New Roman" w:cs="Times New Roman"/>
        </w:rPr>
        <w:fldChar w:fldCharType="end"/>
      </w:r>
      <w:bookmarkEnd w:id="3"/>
      <w:r w:rsidRPr="00EF35F5">
        <w:rPr>
          <w:rFonts w:ascii="Times New Roman" w:eastAsia="宋体" w:hAnsi="Times New Roman" w:cs="Times New Roman"/>
        </w:rPr>
        <w:t xml:space="preserve"> </w:t>
      </w:r>
      <w:proofErr w:type="spellStart"/>
      <w:r w:rsidRPr="00EF35F5">
        <w:rPr>
          <w:rFonts w:ascii="Times New Roman" w:eastAsia="宋体" w:hAnsi="Times New Roman" w:cs="Times New Roman"/>
        </w:rPr>
        <w:t>singleCPW</w:t>
      </w:r>
      <w:proofErr w:type="spellEnd"/>
      <w:r w:rsidRPr="00EF35F5">
        <w:rPr>
          <w:rFonts w:ascii="Times New Roman" w:eastAsia="宋体" w:hAnsi="Times New Roman" w:cs="Times New Roman"/>
        </w:rPr>
        <w:t>模型</w:t>
      </w:r>
      <w:r w:rsidR="006A2EC9" w:rsidRPr="00EF35F5">
        <w:rPr>
          <w:rFonts w:ascii="Times New Roman" w:eastAsia="宋体" w:hAnsi="Times New Roman" w:cs="Times New Roman"/>
        </w:rPr>
        <w:t>尺寸参数</w:t>
      </w:r>
    </w:p>
    <w:p w:rsidR="006A2EC9" w:rsidRPr="00EF35F5" w:rsidRDefault="006A2EC9" w:rsidP="006A2EC9">
      <w:pPr>
        <w:rPr>
          <w:rFonts w:ascii="Times New Roman" w:hAnsi="Times New Roman" w:cs="Times New Roman"/>
        </w:rPr>
      </w:pPr>
      <w:r w:rsidRPr="00EF35F5">
        <w:rPr>
          <w:rFonts w:ascii="Times New Roman" w:hAnsi="Times New Roman" w:cs="Times New Roman"/>
        </w:rPr>
        <w:tab/>
      </w:r>
      <w:r w:rsidRPr="00EF35F5">
        <w:rPr>
          <w:rFonts w:ascii="Times New Roman" w:hAnsi="Times New Roman" w:cs="Times New Roman"/>
        </w:rPr>
        <w:t>通过</w:t>
      </w:r>
      <w:r w:rsidRPr="00EF35F5">
        <w:rPr>
          <w:rFonts w:ascii="Times New Roman" w:hAnsi="Times New Roman" w:cs="Times New Roman"/>
        </w:rPr>
        <w:fldChar w:fldCharType="begin"/>
      </w:r>
      <w:r w:rsidRPr="00EF35F5">
        <w:rPr>
          <w:rFonts w:ascii="Times New Roman" w:hAnsi="Times New Roman" w:cs="Times New Roman"/>
        </w:rPr>
        <w:instrText xml:space="preserve"> REF _Ref469390037 \h </w:instrText>
      </w:r>
      <w:r w:rsidR="00EF35F5" w:rsidRPr="00EF35F5">
        <w:rPr>
          <w:rFonts w:ascii="Times New Roman" w:hAnsi="Times New Roman" w:cs="Times New Roman"/>
        </w:rPr>
        <w:instrText xml:space="preserve"> \* MERGEFORMAT </w:instrText>
      </w:r>
      <w:r w:rsidRPr="00EF35F5">
        <w:rPr>
          <w:rFonts w:ascii="Times New Roman" w:hAnsi="Times New Roman" w:cs="Times New Roman"/>
        </w:rPr>
      </w:r>
      <w:r w:rsidRPr="00EF35F5">
        <w:rPr>
          <w:rFonts w:ascii="Times New Roman" w:hAnsi="Times New Roman" w:cs="Times New Roman"/>
        </w:rPr>
        <w:fldChar w:fldCharType="separate"/>
      </w:r>
      <w:r w:rsidR="001456CC" w:rsidRPr="00EF35F5">
        <w:rPr>
          <w:rFonts w:ascii="Times New Roman" w:hAnsi="Times New Roman" w:cs="Times New Roman"/>
        </w:rPr>
        <w:t>图</w:t>
      </w:r>
      <w:r w:rsidR="001456CC" w:rsidRPr="00EF35F5">
        <w:rPr>
          <w:rFonts w:ascii="Times New Roman" w:hAnsi="Times New Roman" w:cs="Times New Roman"/>
        </w:rPr>
        <w:t xml:space="preserve"> </w:t>
      </w:r>
      <w:r w:rsidR="001456CC">
        <w:rPr>
          <w:rFonts w:ascii="Times New Roman" w:hAnsi="Times New Roman" w:cs="Times New Roman"/>
          <w:noProof/>
        </w:rPr>
        <w:t>1</w:t>
      </w:r>
      <w:r w:rsidR="001456CC" w:rsidRPr="00EF35F5">
        <w:rPr>
          <w:rFonts w:ascii="Times New Roman" w:hAnsi="Times New Roman" w:cs="Times New Roman"/>
          <w:noProof/>
        </w:rPr>
        <w:t>.</w:t>
      </w:r>
      <w:r w:rsidR="001456CC">
        <w:rPr>
          <w:rFonts w:ascii="Times New Roman" w:hAnsi="Times New Roman" w:cs="Times New Roman"/>
          <w:noProof/>
        </w:rPr>
        <w:t>3</w:t>
      </w:r>
      <w:r w:rsidRPr="00EF35F5">
        <w:rPr>
          <w:rFonts w:ascii="Times New Roman" w:hAnsi="Times New Roman" w:cs="Times New Roman"/>
        </w:rPr>
        <w:fldChar w:fldCharType="end"/>
      </w:r>
      <w:r w:rsidRPr="00EF35F5">
        <w:rPr>
          <w:rFonts w:ascii="Times New Roman" w:hAnsi="Times New Roman" w:cs="Times New Roman"/>
        </w:rPr>
        <w:t>分析可以得出，</w:t>
      </w: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模型需要注意的有以下几点：</w:t>
      </w:r>
    </w:p>
    <w:p w:rsidR="006A2EC9" w:rsidRPr="00EF35F5" w:rsidRDefault="006A2EC9" w:rsidP="006A2EC9">
      <w:pPr>
        <w:pStyle w:val="a9"/>
        <w:numPr>
          <w:ilvl w:val="0"/>
          <w:numId w:val="3"/>
        </w:numPr>
        <w:ind w:leftChars="175" w:left="840" w:firstLineChars="0"/>
        <w:rPr>
          <w:rFonts w:ascii="Times New Roman" w:hAnsi="Times New Roman" w:cs="Times New Roman"/>
        </w:rPr>
      </w:pPr>
      <w:r w:rsidRPr="00EF35F5">
        <w:rPr>
          <w:rFonts w:ascii="Times New Roman" w:hAnsi="Times New Roman" w:cs="Times New Roman"/>
        </w:rPr>
        <w:t>信号带宽最大为</w:t>
      </w:r>
      <w:r w:rsidRPr="00EF35F5">
        <w:rPr>
          <w:rFonts w:ascii="Times New Roman" w:hAnsi="Times New Roman" w:cs="Times New Roman"/>
        </w:rPr>
        <w:t>40GHz</w:t>
      </w:r>
    </w:p>
    <w:p w:rsidR="006A2EC9" w:rsidRPr="00EF35F5" w:rsidRDefault="006A2EC9" w:rsidP="006A2EC9">
      <w:pPr>
        <w:pStyle w:val="a9"/>
        <w:numPr>
          <w:ilvl w:val="0"/>
          <w:numId w:val="3"/>
        </w:numPr>
        <w:ind w:leftChars="175" w:left="840" w:firstLineChars="0"/>
        <w:rPr>
          <w:rFonts w:ascii="Times New Roman" w:hAnsi="Times New Roman" w:cs="Times New Roman"/>
        </w:rPr>
      </w:pPr>
      <w:proofErr w:type="spellStart"/>
      <w:r w:rsidRPr="00EF35F5">
        <w:rPr>
          <w:rFonts w:ascii="Times New Roman" w:hAnsi="Times New Roman" w:cs="Times New Roman"/>
        </w:rPr>
        <w:t>L,w,s</w:t>
      </w:r>
      <w:proofErr w:type="spellEnd"/>
      <w:r w:rsidRPr="00EF35F5">
        <w:rPr>
          <w:rFonts w:ascii="Times New Roman" w:hAnsi="Times New Roman" w:cs="Times New Roman"/>
        </w:rPr>
        <w:t>最小尺寸受工艺本身限制</w:t>
      </w:r>
    </w:p>
    <w:p w:rsidR="006A2EC9" w:rsidRPr="00EF35F5" w:rsidRDefault="006A2EC9" w:rsidP="006A2EC9">
      <w:pPr>
        <w:pStyle w:val="a9"/>
        <w:numPr>
          <w:ilvl w:val="0"/>
          <w:numId w:val="3"/>
        </w:numPr>
        <w:ind w:leftChars="175" w:left="840" w:firstLineChars="0"/>
        <w:rPr>
          <w:rFonts w:ascii="Times New Roman" w:hAnsi="Times New Roman" w:cs="Times New Roman"/>
        </w:rPr>
      </w:pPr>
      <w:r w:rsidRPr="00EF35F5">
        <w:rPr>
          <w:rFonts w:ascii="Times New Roman" w:hAnsi="Times New Roman" w:cs="Times New Roman"/>
        </w:rPr>
        <w:t>信号线长度</w:t>
      </w:r>
      <w:r w:rsidRPr="00EF35F5">
        <w:rPr>
          <w:rFonts w:ascii="Times New Roman" w:hAnsi="Times New Roman" w:cs="Times New Roman"/>
        </w:rPr>
        <w:t>l</w:t>
      </w:r>
      <w:r w:rsidRPr="00EF35F5">
        <w:rPr>
          <w:rFonts w:ascii="Times New Roman" w:hAnsi="Times New Roman" w:cs="Times New Roman"/>
        </w:rPr>
        <w:t>最大尺寸与信号的最大带宽有关</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max</m:t>
            </m:r>
          </m:sub>
        </m:sSub>
        <m:r>
          <w:rPr>
            <w:rFonts w:ascii="Cambria Math" w:hAnsi="Cambria Math" w:cs="Times New Roman"/>
          </w:rPr>
          <m:t>=180μ*40/bwmax</m:t>
        </m:r>
      </m:oMath>
      <w:r w:rsidRPr="00EF35F5">
        <w:rPr>
          <w:rFonts w:ascii="Times New Roman" w:hAnsi="Times New Roman" w:cs="Times New Roman"/>
        </w:rPr>
        <w:t>,</w:t>
      </w:r>
    </w:p>
    <w:p w:rsidR="006A2EC9" w:rsidRPr="00EF35F5" w:rsidRDefault="006A2EC9" w:rsidP="006A2EC9">
      <w:pPr>
        <w:pStyle w:val="a9"/>
        <w:ind w:leftChars="350" w:left="840" w:firstLineChars="0" w:firstLine="0"/>
        <w:rPr>
          <w:rFonts w:ascii="Times New Roman" w:hAnsi="Times New Roman" w:cs="Times New Roman"/>
        </w:rPr>
      </w:pPr>
      <w:r w:rsidRPr="00EF35F5">
        <w:rPr>
          <w:rFonts w:ascii="Times New Roman" w:hAnsi="Times New Roman" w:cs="Times New Roman"/>
        </w:rPr>
        <w:t>如当信号带宽为</w:t>
      </w:r>
      <w:r w:rsidRPr="00EF35F5">
        <w:rPr>
          <w:rFonts w:ascii="Times New Roman" w:hAnsi="Times New Roman" w:cs="Times New Roman"/>
        </w:rPr>
        <w:t>40GHz</w:t>
      </w:r>
      <w:r w:rsidRPr="00EF35F5">
        <w:rPr>
          <w:rFonts w:ascii="Times New Roman" w:hAnsi="Times New Roman" w:cs="Times New Roman"/>
        </w:rPr>
        <w:t>时，</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max</m:t>
            </m:r>
          </m:sub>
        </m:sSub>
        <m:r>
          <w:rPr>
            <w:rFonts w:ascii="Cambria Math" w:hAnsi="Cambria Math" w:cs="Times New Roman"/>
          </w:rPr>
          <m:t>=180μ</m:t>
        </m:r>
      </m:oMath>
      <w:r w:rsidR="00850005" w:rsidRPr="00EF35F5">
        <w:rPr>
          <w:rFonts w:ascii="Times New Roman" w:hAnsi="Times New Roman" w:cs="Times New Roman"/>
        </w:rPr>
        <w:t>；当信号带宽为</w:t>
      </w:r>
      <w:r w:rsidR="00850005" w:rsidRPr="00EF35F5">
        <w:rPr>
          <w:rFonts w:ascii="Times New Roman" w:hAnsi="Times New Roman" w:cs="Times New Roman"/>
        </w:rPr>
        <w:t>20GHz</w:t>
      </w:r>
      <w:r w:rsidR="00850005" w:rsidRPr="00EF35F5">
        <w:rPr>
          <w:rFonts w:ascii="Times New Roman" w:hAnsi="Times New Roman" w:cs="Times New Roman"/>
        </w:rPr>
        <w:t>时，</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max</m:t>
            </m:r>
          </m:sub>
        </m:sSub>
        <m:r>
          <w:rPr>
            <w:rFonts w:ascii="Cambria Math" w:hAnsi="Cambria Math" w:cs="Times New Roman"/>
          </w:rPr>
          <m:t>=360μ</m:t>
        </m:r>
      </m:oMath>
    </w:p>
    <w:p w:rsidR="0087640F" w:rsidRPr="00EF35F5" w:rsidRDefault="00B40A28" w:rsidP="00850005">
      <w:pPr>
        <w:rPr>
          <w:rFonts w:ascii="Times New Roman" w:hAnsi="Times New Roman" w:cs="Times New Roman"/>
        </w:rPr>
      </w:pPr>
      <w:r w:rsidRPr="00EF35F5">
        <w:rPr>
          <w:rFonts w:ascii="Times New Roman" w:hAnsi="Times New Roman" w:cs="Times New Roman"/>
        </w:rPr>
        <w:tab/>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线参数（</w:t>
      </w:r>
      <w:r w:rsidRPr="00EF35F5">
        <w:rPr>
          <w:rFonts w:ascii="Times New Roman" w:hAnsi="Times New Roman" w:cs="Times New Roman"/>
        </w:rPr>
        <w:t>R</w:t>
      </w:r>
      <w:r w:rsidRPr="00EF35F5">
        <w:rPr>
          <w:rFonts w:ascii="Times New Roman" w:hAnsi="Times New Roman" w:cs="Times New Roman"/>
        </w:rPr>
        <w:t>、</w:t>
      </w:r>
      <w:r w:rsidRPr="00EF35F5">
        <w:rPr>
          <w:rFonts w:ascii="Times New Roman" w:hAnsi="Times New Roman" w:cs="Times New Roman"/>
        </w:rPr>
        <w:t>L</w:t>
      </w:r>
      <w:r w:rsidRPr="00EF35F5">
        <w:rPr>
          <w:rFonts w:ascii="Times New Roman" w:hAnsi="Times New Roman" w:cs="Times New Roman"/>
        </w:rPr>
        <w:t>、</w:t>
      </w:r>
      <w:r w:rsidRPr="00EF35F5">
        <w:rPr>
          <w:rFonts w:ascii="Times New Roman" w:hAnsi="Times New Roman" w:cs="Times New Roman"/>
        </w:rPr>
        <w:t>C</w:t>
      </w:r>
      <w:r w:rsidRPr="00EF35F5">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Z</m:t>
            </m:r>
          </m:e>
          <m:sub>
            <m:r>
              <m:rPr>
                <m:sty m:val="p"/>
              </m:rPr>
              <w:rPr>
                <w:rFonts w:ascii="Cambria Math" w:hAnsi="Cambria Math" w:cs="Times New Roman"/>
              </w:rPr>
              <m:t>0</m:t>
            </m:r>
          </m:sub>
        </m:sSub>
      </m:oMath>
      <w:r w:rsidRPr="00EF35F5">
        <w:rPr>
          <w:rFonts w:ascii="Times New Roman" w:hAnsi="Times New Roman" w:cs="Times New Roman"/>
        </w:rPr>
        <w:t>）电磁场仿真结果和模型拟合结果对比如</w:t>
      </w:r>
      <w:r w:rsidRPr="00EF35F5">
        <w:rPr>
          <w:rFonts w:ascii="Times New Roman" w:hAnsi="Times New Roman" w:cs="Times New Roman"/>
        </w:rPr>
        <w:fldChar w:fldCharType="begin"/>
      </w:r>
      <w:r w:rsidRPr="00EF35F5">
        <w:rPr>
          <w:rFonts w:ascii="Times New Roman" w:hAnsi="Times New Roman" w:cs="Times New Roman"/>
        </w:rPr>
        <w:instrText xml:space="preserve"> REF _Ref469391872 \h </w:instrText>
      </w:r>
      <w:r w:rsidR="00EF35F5" w:rsidRPr="00EF35F5">
        <w:rPr>
          <w:rFonts w:ascii="Times New Roman" w:hAnsi="Times New Roman" w:cs="Times New Roman"/>
        </w:rPr>
        <w:instrText xml:space="preserve"> \* MERGEFORMAT </w:instrText>
      </w:r>
      <w:r w:rsidRPr="00EF35F5">
        <w:rPr>
          <w:rFonts w:ascii="Times New Roman" w:hAnsi="Times New Roman" w:cs="Times New Roman"/>
        </w:rPr>
      </w:r>
      <w:r w:rsidRPr="00EF35F5">
        <w:rPr>
          <w:rFonts w:ascii="Times New Roman" w:hAnsi="Times New Roman" w:cs="Times New Roman"/>
        </w:rPr>
        <w:fldChar w:fldCharType="separate"/>
      </w:r>
      <w:r w:rsidR="001456CC" w:rsidRPr="00EF35F5">
        <w:rPr>
          <w:rFonts w:ascii="Times New Roman" w:hAnsi="Times New Roman" w:cs="Times New Roman"/>
        </w:rPr>
        <w:t>图</w:t>
      </w:r>
      <w:r w:rsidR="001456CC" w:rsidRPr="00EF35F5">
        <w:rPr>
          <w:rFonts w:ascii="Times New Roman" w:hAnsi="Times New Roman" w:cs="Times New Roman"/>
        </w:rPr>
        <w:t xml:space="preserve"> </w:t>
      </w:r>
      <w:r w:rsidR="001456CC">
        <w:rPr>
          <w:rFonts w:ascii="Times New Roman" w:hAnsi="Times New Roman" w:cs="Times New Roman"/>
          <w:noProof/>
        </w:rPr>
        <w:t>1</w:t>
      </w:r>
      <w:r w:rsidR="001456CC" w:rsidRPr="00EF35F5">
        <w:rPr>
          <w:rFonts w:ascii="Times New Roman" w:hAnsi="Times New Roman" w:cs="Times New Roman"/>
          <w:noProof/>
        </w:rPr>
        <w:t>.</w:t>
      </w:r>
      <w:r w:rsidR="001456CC">
        <w:rPr>
          <w:rFonts w:ascii="Times New Roman" w:hAnsi="Times New Roman" w:cs="Times New Roman"/>
          <w:noProof/>
        </w:rPr>
        <w:t>4</w:t>
      </w:r>
      <w:r w:rsidRPr="00EF35F5">
        <w:rPr>
          <w:rFonts w:ascii="Times New Roman" w:hAnsi="Times New Roman" w:cs="Times New Roman"/>
        </w:rPr>
        <w:fldChar w:fldCharType="end"/>
      </w:r>
      <w:r w:rsidRPr="00EF35F5">
        <w:rPr>
          <w:rFonts w:ascii="Times New Roman" w:hAnsi="Times New Roman" w:cs="Times New Roman"/>
        </w:rPr>
        <w:t>所示。</w:t>
      </w:r>
      <w:r w:rsidR="005E2452" w:rsidRPr="00EF35F5">
        <w:rPr>
          <w:rFonts w:ascii="Times New Roman" w:hAnsi="Times New Roman" w:cs="Times New Roman"/>
        </w:rPr>
        <w:t>其单位长度</w:t>
      </w:r>
      <w:r w:rsidR="005E2452" w:rsidRPr="00EF35F5">
        <w:rPr>
          <w:rFonts w:ascii="Times New Roman" w:hAnsi="Times New Roman" w:cs="Times New Roman"/>
        </w:rPr>
        <w:t>R</w:t>
      </w:r>
      <w:r w:rsidR="005E2452" w:rsidRPr="00EF35F5">
        <w:rPr>
          <w:rFonts w:ascii="Times New Roman" w:hAnsi="Times New Roman" w:cs="Times New Roman"/>
        </w:rPr>
        <w:t>在高频下有较大的拟合误差，其单位长度</w:t>
      </w:r>
      <w:r w:rsidR="005E2452" w:rsidRPr="00EF35F5">
        <w:rPr>
          <w:rFonts w:ascii="Times New Roman" w:hAnsi="Times New Roman" w:cs="Times New Roman"/>
        </w:rPr>
        <w:t>C</w:t>
      </w:r>
      <w:r w:rsidR="005E2452" w:rsidRPr="00EF35F5">
        <w:rPr>
          <w:rFonts w:ascii="Times New Roman" w:hAnsi="Times New Roman" w:cs="Times New Roman"/>
        </w:rPr>
        <w:t>和</w:t>
      </w:r>
      <w:r w:rsidR="005E2452" w:rsidRPr="00EF35F5">
        <w:rPr>
          <w:rFonts w:ascii="Times New Roman" w:hAnsi="Times New Roman" w:cs="Times New Roman"/>
        </w:rPr>
        <w:t>L</w:t>
      </w:r>
      <w:r w:rsidR="005E2452" w:rsidRPr="00EF35F5">
        <w:rPr>
          <w:rFonts w:ascii="Times New Roman" w:hAnsi="Times New Roman" w:cs="Times New Roman"/>
        </w:rPr>
        <w:t>依据信号线宽度不同，在低频或是高频下存在较大的拟合误差。</w:t>
      </w:r>
    </w:p>
    <w:p w:rsidR="00B40A28" w:rsidRPr="00EF35F5" w:rsidRDefault="00B40A28" w:rsidP="00B40A28">
      <w:pPr>
        <w:keepNext/>
        <w:rPr>
          <w:rFonts w:ascii="Times New Roman" w:hAnsi="Times New Roman" w:cs="Times New Roman"/>
        </w:rPr>
      </w:pPr>
      <w:r w:rsidRPr="00EF35F5">
        <w:rPr>
          <w:rFonts w:ascii="Times New Roman" w:hAnsi="Times New Roman" w:cs="Times New Roman"/>
          <w:noProof/>
        </w:rPr>
        <w:lastRenderedPageBreak/>
        <w:drawing>
          <wp:inline distT="0" distB="0" distL="0" distR="0" wp14:anchorId="0B2FF4FF" wp14:editId="49D69288">
            <wp:extent cx="5274310" cy="65100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10020"/>
                    </a:xfrm>
                    <a:prstGeom prst="rect">
                      <a:avLst/>
                    </a:prstGeom>
                  </pic:spPr>
                </pic:pic>
              </a:graphicData>
            </a:graphic>
          </wp:inline>
        </w:drawing>
      </w:r>
    </w:p>
    <w:p w:rsidR="00B40A28" w:rsidRPr="00EF35F5" w:rsidRDefault="00B40A28" w:rsidP="00B40A28">
      <w:pPr>
        <w:pStyle w:val="a3"/>
        <w:rPr>
          <w:rFonts w:ascii="Times New Roman" w:eastAsia="宋体" w:hAnsi="Times New Roman" w:cs="Times New Roman"/>
        </w:rPr>
      </w:pPr>
      <w:bookmarkStart w:id="4" w:name="_Ref469391872"/>
      <w:r w:rsidRPr="00EF35F5">
        <w:rPr>
          <w:rFonts w:ascii="Times New Roman" w:eastAsia="宋体" w:hAnsi="Times New Roman" w:cs="Times New Roman"/>
        </w:rPr>
        <w:t>图</w:t>
      </w:r>
      <w:r w:rsidRPr="00EF35F5">
        <w:rPr>
          <w:rFonts w:ascii="Times New Roman" w:eastAsia="宋体" w:hAnsi="Times New Roman" w:cs="Times New Roman"/>
        </w:rPr>
        <w:t xml:space="preserve"> </w:t>
      </w:r>
      <w:r w:rsidRPr="00EF35F5">
        <w:rPr>
          <w:rFonts w:ascii="Times New Roman" w:eastAsia="宋体" w:hAnsi="Times New Roman" w:cs="Times New Roman"/>
        </w:rPr>
        <w:fldChar w:fldCharType="begin"/>
      </w:r>
      <w:r w:rsidRPr="00EF35F5">
        <w:rPr>
          <w:rFonts w:ascii="Times New Roman" w:eastAsia="宋体" w:hAnsi="Times New Roman" w:cs="Times New Roman"/>
        </w:rPr>
        <w:instrText xml:space="preserve"> STYLEREF 1 \s </w:instrText>
      </w:r>
      <w:r w:rsidRPr="00EF35F5">
        <w:rPr>
          <w:rFonts w:ascii="Times New Roman" w:eastAsia="宋体" w:hAnsi="Times New Roman" w:cs="Times New Roman"/>
        </w:rPr>
        <w:fldChar w:fldCharType="separate"/>
      </w:r>
      <w:r w:rsidR="001456CC">
        <w:rPr>
          <w:rFonts w:ascii="Times New Roman" w:eastAsia="宋体" w:hAnsi="Times New Roman" w:cs="Times New Roman"/>
          <w:noProof/>
        </w:rPr>
        <w:t>1</w:t>
      </w:r>
      <w:r w:rsidRPr="00EF35F5">
        <w:rPr>
          <w:rFonts w:ascii="Times New Roman" w:eastAsia="宋体" w:hAnsi="Times New Roman" w:cs="Times New Roman"/>
        </w:rPr>
        <w:fldChar w:fldCharType="end"/>
      </w:r>
      <w:r w:rsidRPr="00EF35F5">
        <w:rPr>
          <w:rFonts w:ascii="Times New Roman" w:eastAsia="宋体" w:hAnsi="Times New Roman" w:cs="Times New Roman"/>
        </w:rPr>
        <w:t>.</w:t>
      </w:r>
      <w:r w:rsidRPr="00EF35F5">
        <w:rPr>
          <w:rFonts w:ascii="Times New Roman" w:eastAsia="宋体" w:hAnsi="Times New Roman" w:cs="Times New Roman"/>
        </w:rPr>
        <w:fldChar w:fldCharType="begin"/>
      </w:r>
      <w:r w:rsidRPr="00EF35F5">
        <w:rPr>
          <w:rFonts w:ascii="Times New Roman" w:eastAsia="宋体" w:hAnsi="Times New Roman" w:cs="Times New Roman"/>
        </w:rPr>
        <w:instrText xml:space="preserve"> SEQ </w:instrText>
      </w:r>
      <w:r w:rsidRPr="00EF35F5">
        <w:rPr>
          <w:rFonts w:ascii="Times New Roman" w:eastAsia="宋体" w:hAnsi="Times New Roman" w:cs="Times New Roman"/>
        </w:rPr>
        <w:instrText>图</w:instrText>
      </w:r>
      <w:r w:rsidRPr="00EF35F5">
        <w:rPr>
          <w:rFonts w:ascii="Times New Roman" w:eastAsia="宋体" w:hAnsi="Times New Roman" w:cs="Times New Roman"/>
        </w:rPr>
        <w:instrText xml:space="preserve"> \* ARABIC \s 1 </w:instrText>
      </w:r>
      <w:r w:rsidRPr="00EF35F5">
        <w:rPr>
          <w:rFonts w:ascii="Times New Roman" w:eastAsia="宋体" w:hAnsi="Times New Roman" w:cs="Times New Roman"/>
        </w:rPr>
        <w:fldChar w:fldCharType="separate"/>
      </w:r>
      <w:r w:rsidR="001456CC">
        <w:rPr>
          <w:rFonts w:ascii="Times New Roman" w:eastAsia="宋体" w:hAnsi="Times New Roman" w:cs="Times New Roman"/>
          <w:noProof/>
        </w:rPr>
        <w:t>4</w:t>
      </w:r>
      <w:r w:rsidRPr="00EF35F5">
        <w:rPr>
          <w:rFonts w:ascii="Times New Roman" w:eastAsia="宋体" w:hAnsi="Times New Roman" w:cs="Times New Roman"/>
        </w:rPr>
        <w:fldChar w:fldCharType="end"/>
      </w:r>
      <w:bookmarkEnd w:id="4"/>
      <w:r w:rsidRPr="00EF35F5">
        <w:rPr>
          <w:rFonts w:ascii="Times New Roman" w:eastAsia="宋体" w:hAnsi="Times New Roman" w:cs="Times New Roman"/>
        </w:rPr>
        <w:t xml:space="preserve"> IBM </w:t>
      </w:r>
      <w:proofErr w:type="spellStart"/>
      <w:r w:rsidRPr="00EF35F5">
        <w:rPr>
          <w:rFonts w:ascii="Times New Roman" w:eastAsia="宋体" w:hAnsi="Times New Roman" w:cs="Times New Roman"/>
        </w:rPr>
        <w:t>singleCPW</w:t>
      </w:r>
      <w:proofErr w:type="spellEnd"/>
      <w:r w:rsidRPr="00EF35F5">
        <w:rPr>
          <w:rFonts w:ascii="Times New Roman" w:eastAsia="宋体" w:hAnsi="Times New Roman" w:cs="Times New Roman"/>
        </w:rPr>
        <w:t xml:space="preserve"> R</w:t>
      </w:r>
      <w:r w:rsidRPr="00EF35F5">
        <w:rPr>
          <w:rFonts w:ascii="Times New Roman" w:eastAsia="宋体" w:hAnsi="Times New Roman" w:cs="Times New Roman"/>
        </w:rPr>
        <w:t>、</w:t>
      </w:r>
      <w:r w:rsidRPr="00EF35F5">
        <w:rPr>
          <w:rFonts w:ascii="Times New Roman" w:eastAsia="宋体" w:hAnsi="Times New Roman" w:cs="Times New Roman"/>
        </w:rPr>
        <w:t>L</w:t>
      </w:r>
      <w:r w:rsidRPr="00EF35F5">
        <w:rPr>
          <w:rFonts w:ascii="Times New Roman" w:eastAsia="宋体" w:hAnsi="Times New Roman" w:cs="Times New Roman"/>
        </w:rPr>
        <w:t>、</w:t>
      </w:r>
      <w:r w:rsidRPr="00EF35F5">
        <w:rPr>
          <w:rFonts w:ascii="Times New Roman" w:eastAsia="宋体" w:hAnsi="Times New Roman" w:cs="Times New Roman"/>
        </w:rPr>
        <w:t>C</w:t>
      </w:r>
      <w:r w:rsidRPr="00EF35F5">
        <w:rPr>
          <w:rFonts w:ascii="Times New Roman" w:eastAsia="宋体" w:hAnsi="Times New Roman" w:cs="Times New Roman"/>
        </w:rPr>
        <w:t>、</w:t>
      </w:r>
      <m:oMath>
        <m:sSub>
          <m:sSubPr>
            <m:ctrlPr>
              <w:rPr>
                <w:rFonts w:ascii="Cambria Math" w:eastAsia="宋体" w:hAnsi="Cambria Math" w:cs="Times New Roman"/>
              </w:rPr>
            </m:ctrlPr>
          </m:sSubPr>
          <m:e>
            <m:r>
              <m:rPr>
                <m:sty m:val="p"/>
              </m:rPr>
              <w:rPr>
                <w:rFonts w:ascii="Cambria Math" w:eastAsia="宋体" w:hAnsi="Cambria Math" w:cs="Times New Roman"/>
              </w:rPr>
              <m:t>Z</m:t>
            </m:r>
          </m:e>
          <m:sub>
            <m:r>
              <m:rPr>
                <m:sty m:val="p"/>
              </m:rPr>
              <w:rPr>
                <w:rFonts w:ascii="Cambria Math" w:eastAsia="宋体" w:hAnsi="Cambria Math" w:cs="Times New Roman"/>
              </w:rPr>
              <m:t>0</m:t>
            </m:r>
          </m:sub>
        </m:sSub>
      </m:oMath>
    </w:p>
    <w:p w:rsidR="00B15805" w:rsidRPr="00EF35F5" w:rsidRDefault="0087640F" w:rsidP="0087640F">
      <w:pPr>
        <w:pStyle w:val="1"/>
        <w:rPr>
          <w:rFonts w:ascii="Times New Roman" w:hAnsi="Times New Roman" w:cs="Times New Roman"/>
        </w:rPr>
      </w:pPr>
      <w:r w:rsidRPr="00EF35F5">
        <w:rPr>
          <w:rFonts w:ascii="Times New Roman" w:hAnsi="Times New Roman" w:cs="Times New Roman"/>
        </w:rPr>
        <w:t>分析讨论</w:t>
      </w:r>
    </w:p>
    <w:p w:rsidR="001319D1" w:rsidRPr="00EF35F5" w:rsidRDefault="001319D1" w:rsidP="00EF35F5">
      <w:pPr>
        <w:pStyle w:val="2"/>
        <w:rPr>
          <w:rFonts w:ascii="Times New Roman" w:eastAsia="宋体" w:hAnsi="Times New Roman" w:cs="Times New Roman"/>
          <w:sz w:val="24"/>
          <w:szCs w:val="24"/>
        </w:rPr>
      </w:pPr>
      <w:r w:rsidRPr="00EF35F5">
        <w:rPr>
          <w:rFonts w:ascii="Times New Roman" w:eastAsia="宋体" w:hAnsi="Times New Roman" w:cs="Times New Roman"/>
          <w:sz w:val="24"/>
          <w:szCs w:val="24"/>
        </w:rPr>
        <w:t>对地电导</w:t>
      </w:r>
    </w:p>
    <w:p w:rsidR="0087640F" w:rsidRPr="00EF35F5" w:rsidRDefault="009B5524" w:rsidP="00E0579F">
      <w:pPr>
        <w:ind w:firstLine="360"/>
        <w:rPr>
          <w:rFonts w:ascii="Times New Roman" w:hAnsi="Times New Roman" w:cs="Times New Roman"/>
        </w:rPr>
      </w:pPr>
      <w:r w:rsidRPr="00EF35F5">
        <w:rPr>
          <w:rFonts w:ascii="Times New Roman" w:hAnsi="Times New Roman" w:cs="Times New Roman"/>
        </w:rPr>
        <w:t>由于对地电导较为复杂，</w:t>
      </w: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模型中并没有考虑对地电导</w:t>
      </w:r>
      <w:r w:rsidR="00E0579F" w:rsidRPr="00EF35F5">
        <w:rPr>
          <w:rFonts w:ascii="Times New Roman" w:hAnsi="Times New Roman" w:cs="Times New Roman"/>
        </w:rPr>
        <w:t>，这给在毫米波下的应用会带来一定误差</w:t>
      </w:r>
      <w:r w:rsidR="002B7FF5" w:rsidRPr="00EF35F5">
        <w:rPr>
          <w:rFonts w:ascii="Times New Roman" w:hAnsi="Times New Roman" w:cs="Times New Roman"/>
        </w:rPr>
        <w:t>。</w:t>
      </w:r>
    </w:p>
    <w:p w:rsidR="001319D1" w:rsidRPr="00EF35F5" w:rsidRDefault="001319D1" w:rsidP="00EF35F5">
      <w:pPr>
        <w:pStyle w:val="2"/>
        <w:rPr>
          <w:rFonts w:ascii="Times New Roman" w:eastAsia="宋体" w:hAnsi="Times New Roman" w:cs="Times New Roman"/>
          <w:sz w:val="24"/>
          <w:szCs w:val="24"/>
        </w:rPr>
      </w:pPr>
      <w:r w:rsidRPr="00EF35F5">
        <w:rPr>
          <w:rFonts w:ascii="Times New Roman" w:eastAsia="宋体" w:hAnsi="Times New Roman" w:cs="Times New Roman"/>
          <w:sz w:val="24"/>
          <w:szCs w:val="24"/>
        </w:rPr>
        <w:lastRenderedPageBreak/>
        <w:t>模型参数提取</w:t>
      </w:r>
    </w:p>
    <w:p w:rsidR="002B7FF5" w:rsidRPr="00EF35F5" w:rsidRDefault="002B7FF5" w:rsidP="00E0579F">
      <w:pPr>
        <w:ind w:firstLine="360"/>
        <w:rPr>
          <w:rFonts w:ascii="Times New Roman" w:hAnsi="Times New Roman" w:cs="Times New Roman"/>
        </w:rPr>
      </w:pP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模型仍有</w:t>
      </w:r>
      <w:r w:rsidR="001908C5" w:rsidRPr="00EF35F5">
        <w:rPr>
          <w:rFonts w:ascii="Times New Roman" w:hAnsi="Times New Roman" w:cs="Times New Roman"/>
        </w:rPr>
        <w:t>部分模型并联部分基于物理模型</w:t>
      </w:r>
      <w:r w:rsidR="001D19E6" w:rsidRPr="00EF35F5">
        <w:rPr>
          <w:rFonts w:ascii="Times New Roman" w:hAnsi="Times New Roman" w:cs="Times New Roman"/>
        </w:rPr>
        <w:t>，目前</w:t>
      </w:r>
      <w:r w:rsidR="00D51D83" w:rsidRPr="00EF35F5">
        <w:rPr>
          <w:rFonts w:ascii="Times New Roman" w:hAnsi="Times New Roman" w:cs="Times New Roman"/>
        </w:rPr>
        <w:t>尚</w:t>
      </w:r>
      <w:r w:rsidR="001D19E6" w:rsidRPr="00EF35F5">
        <w:rPr>
          <w:rFonts w:ascii="Times New Roman" w:hAnsi="Times New Roman" w:cs="Times New Roman"/>
        </w:rPr>
        <w:t>不清楚其对模型参数提取方式</w:t>
      </w:r>
      <w:r w:rsidR="002B5614" w:rsidRPr="00EF35F5">
        <w:rPr>
          <w:rFonts w:ascii="Times New Roman" w:hAnsi="Times New Roman" w:cs="Times New Roman"/>
        </w:rPr>
        <w:t>，个人猜测其中部分参数的提取有基于物理的部分</w:t>
      </w:r>
      <w:r w:rsidR="00D51D83" w:rsidRPr="00EF35F5">
        <w:rPr>
          <w:rFonts w:ascii="Times New Roman" w:hAnsi="Times New Roman" w:cs="Times New Roman"/>
        </w:rPr>
        <w:t>。</w:t>
      </w:r>
      <w:r w:rsidR="002B5614" w:rsidRPr="00EF35F5">
        <w:rPr>
          <w:rFonts w:ascii="Times New Roman" w:hAnsi="Times New Roman" w:cs="Times New Roman"/>
        </w:rPr>
        <w:t>其不能应用到</w:t>
      </w:r>
      <w:r w:rsidR="00FC2F21" w:rsidRPr="00EF35F5">
        <w:rPr>
          <w:rFonts w:ascii="Times New Roman" w:hAnsi="Times New Roman" w:cs="Times New Roman"/>
        </w:rPr>
        <w:t>较高频段（</w:t>
      </w:r>
      <w:r w:rsidR="00FC2F21" w:rsidRPr="00EF35F5">
        <w:rPr>
          <w:rFonts w:ascii="Times New Roman" w:hAnsi="Times New Roman" w:cs="Times New Roman"/>
        </w:rPr>
        <w:t>&gt;40GHz</w:t>
      </w:r>
      <w:r w:rsidR="00FC2F21" w:rsidRPr="00EF35F5">
        <w:rPr>
          <w:rFonts w:ascii="Times New Roman" w:hAnsi="Times New Roman" w:cs="Times New Roman"/>
        </w:rPr>
        <w:t>）与其模型参数提取的准确性有一定关系</w:t>
      </w:r>
      <w:r w:rsidR="00C90EE5" w:rsidRPr="00EF35F5">
        <w:rPr>
          <w:rFonts w:ascii="Times New Roman" w:hAnsi="Times New Roman" w:cs="Times New Roman"/>
        </w:rPr>
        <w:t>。</w:t>
      </w:r>
    </w:p>
    <w:p w:rsidR="001319D1" w:rsidRPr="00EF35F5" w:rsidRDefault="001319D1" w:rsidP="00EF35F5">
      <w:pPr>
        <w:pStyle w:val="2"/>
        <w:rPr>
          <w:rFonts w:ascii="Times New Roman" w:eastAsia="宋体" w:hAnsi="Times New Roman" w:cs="Times New Roman"/>
          <w:sz w:val="24"/>
          <w:szCs w:val="24"/>
        </w:rPr>
      </w:pPr>
      <w:r w:rsidRPr="00EF35F5">
        <w:rPr>
          <w:rFonts w:ascii="Times New Roman" w:eastAsia="宋体" w:hAnsi="Times New Roman" w:cs="Times New Roman"/>
          <w:sz w:val="24"/>
          <w:szCs w:val="24"/>
        </w:rPr>
        <w:t>模型应用尺寸限制</w:t>
      </w:r>
    </w:p>
    <w:p w:rsidR="00C90EE5" w:rsidRPr="00EF35F5" w:rsidRDefault="0006656E" w:rsidP="00E0579F">
      <w:pPr>
        <w:ind w:firstLine="360"/>
        <w:rPr>
          <w:rFonts w:ascii="Times New Roman" w:hAnsi="Times New Roman" w:cs="Times New Roman"/>
        </w:rPr>
      </w:pPr>
      <w:r w:rsidRPr="00EF35F5">
        <w:rPr>
          <w:rFonts w:ascii="Times New Roman" w:hAnsi="Times New Roman" w:cs="Times New Roman"/>
        </w:rPr>
        <w:t>按照常理单个类</w:t>
      </w:r>
      <m:oMath>
        <m:r>
          <m:rPr>
            <m:sty m:val="p"/>
          </m:rPr>
          <w:rPr>
            <w:rFonts w:ascii="Cambria Math" w:hAnsi="Cambria Math" w:cs="Times New Roman"/>
          </w:rPr>
          <m:t>π</m:t>
        </m:r>
      </m:oMath>
      <w:r w:rsidRPr="00EF35F5">
        <w:rPr>
          <w:rFonts w:ascii="Times New Roman" w:hAnsi="Times New Roman" w:cs="Times New Roman"/>
        </w:rPr>
        <w:t>模型的拟合能力有限，只能拟合较短的模型</w:t>
      </w:r>
      <w:r w:rsidR="00FE7BAF" w:rsidRPr="00EF35F5">
        <w:rPr>
          <w:rFonts w:ascii="Times New Roman" w:hAnsi="Times New Roman" w:cs="Times New Roman"/>
        </w:rPr>
        <w:t>。</w:t>
      </w:r>
      <w:r w:rsidR="00550EF6" w:rsidRPr="00EF35F5">
        <w:rPr>
          <w:rFonts w:ascii="Times New Roman" w:hAnsi="Times New Roman" w:cs="Times New Roman"/>
        </w:rPr>
        <w:t>此模型中针对不同长度的模型均采用</w:t>
      </w:r>
      <w:r w:rsidR="00550EF6" w:rsidRPr="00EF35F5">
        <w:rPr>
          <w:rFonts w:ascii="Times New Roman" w:hAnsi="Times New Roman" w:cs="Times New Roman"/>
        </w:rPr>
        <w:t>3</w:t>
      </w:r>
      <w:r w:rsidR="00550EF6" w:rsidRPr="00EF35F5">
        <w:rPr>
          <w:rFonts w:ascii="Times New Roman" w:hAnsi="Times New Roman" w:cs="Times New Roman"/>
        </w:rPr>
        <w:t>个类</w:t>
      </w:r>
      <m:oMath>
        <m:r>
          <m:rPr>
            <m:sty m:val="p"/>
          </m:rPr>
          <w:rPr>
            <w:rFonts w:ascii="Cambria Math" w:hAnsi="Cambria Math" w:cs="Times New Roman"/>
          </w:rPr>
          <m:t>π</m:t>
        </m:r>
      </m:oMath>
      <w:r w:rsidR="00550EF6" w:rsidRPr="00EF35F5">
        <w:rPr>
          <w:rFonts w:ascii="Times New Roman" w:hAnsi="Times New Roman" w:cs="Times New Roman"/>
        </w:rPr>
        <w:t>模型级联构成</w:t>
      </w:r>
      <w:r w:rsidR="00FE7BAF" w:rsidRPr="00EF35F5">
        <w:rPr>
          <w:rFonts w:ascii="Times New Roman" w:hAnsi="Times New Roman" w:cs="Times New Roman"/>
        </w:rPr>
        <w:t>，在较低频率下，由于参数更容易准确提取，且模型的</w:t>
      </w:r>
      <w:r w:rsidR="00BC04A5" w:rsidRPr="00EF35F5">
        <w:rPr>
          <w:rFonts w:ascii="Times New Roman" w:hAnsi="Times New Roman" w:cs="Times New Roman"/>
        </w:rPr>
        <w:t>各种</w:t>
      </w:r>
      <w:r w:rsidR="00FE7BAF" w:rsidRPr="00EF35F5">
        <w:rPr>
          <w:rFonts w:ascii="Times New Roman" w:hAnsi="Times New Roman" w:cs="Times New Roman"/>
        </w:rPr>
        <w:t>效应不如高频下复杂，因此采用</w:t>
      </w:r>
      <w:r w:rsidR="00FE7BAF" w:rsidRPr="00EF35F5">
        <w:rPr>
          <w:rFonts w:ascii="Times New Roman" w:hAnsi="Times New Roman" w:cs="Times New Roman"/>
        </w:rPr>
        <w:t>3</w:t>
      </w:r>
      <w:r w:rsidR="00FE7BAF" w:rsidRPr="00EF35F5">
        <w:rPr>
          <w:rFonts w:ascii="Times New Roman" w:hAnsi="Times New Roman" w:cs="Times New Roman"/>
        </w:rPr>
        <w:t>个类</w:t>
      </w:r>
      <m:oMath>
        <m:r>
          <m:rPr>
            <m:sty m:val="p"/>
          </m:rPr>
          <w:rPr>
            <w:rFonts w:ascii="Cambria Math" w:hAnsi="Cambria Math" w:cs="Times New Roman"/>
          </w:rPr>
          <m:t>π</m:t>
        </m:r>
      </m:oMath>
      <w:r w:rsidR="00FE7BAF" w:rsidRPr="00EF35F5">
        <w:rPr>
          <w:rFonts w:ascii="Times New Roman" w:hAnsi="Times New Roman" w:cs="Times New Roman"/>
        </w:rPr>
        <w:t>模型在频率较低时能够对信号线长度较长的模型也能实现较好的拟合</w:t>
      </w:r>
      <w:r w:rsidR="00BC04A5" w:rsidRPr="00EF35F5">
        <w:rPr>
          <w:rFonts w:ascii="Times New Roman" w:hAnsi="Times New Roman" w:cs="Times New Roman"/>
        </w:rPr>
        <w:t>；在高频下，由于参数更难准确提取，模型各种效应更加复杂，因此采用</w:t>
      </w:r>
      <w:r w:rsidR="00BC04A5" w:rsidRPr="00EF35F5">
        <w:rPr>
          <w:rFonts w:ascii="Times New Roman" w:hAnsi="Times New Roman" w:cs="Times New Roman"/>
        </w:rPr>
        <w:t>3</w:t>
      </w:r>
      <w:r w:rsidR="00BC04A5" w:rsidRPr="00EF35F5">
        <w:rPr>
          <w:rFonts w:ascii="Times New Roman" w:hAnsi="Times New Roman" w:cs="Times New Roman"/>
        </w:rPr>
        <w:t>个类</w:t>
      </w:r>
      <m:oMath>
        <m:r>
          <m:rPr>
            <m:sty m:val="p"/>
          </m:rPr>
          <w:rPr>
            <w:rFonts w:ascii="Cambria Math" w:hAnsi="Cambria Math" w:cs="Times New Roman"/>
          </w:rPr>
          <m:t>π</m:t>
        </m:r>
      </m:oMath>
      <w:r w:rsidR="00BC04A5" w:rsidRPr="00EF35F5">
        <w:rPr>
          <w:rFonts w:ascii="Times New Roman" w:hAnsi="Times New Roman" w:cs="Times New Roman"/>
        </w:rPr>
        <w:t>模型在较高频段下只能对信号线长度较短的模型有比较好的拟合。</w:t>
      </w:r>
    </w:p>
    <w:p w:rsidR="001319D1" w:rsidRPr="00EF35F5" w:rsidRDefault="001319D1" w:rsidP="00EF35F5">
      <w:pPr>
        <w:pStyle w:val="2"/>
        <w:rPr>
          <w:rFonts w:ascii="Times New Roman" w:eastAsia="宋体" w:hAnsi="Times New Roman" w:cs="Times New Roman"/>
          <w:sz w:val="24"/>
          <w:szCs w:val="24"/>
        </w:rPr>
      </w:pPr>
      <w:r w:rsidRPr="00EF35F5">
        <w:rPr>
          <w:rFonts w:ascii="Times New Roman" w:eastAsia="宋体" w:hAnsi="Times New Roman" w:cs="Times New Roman"/>
          <w:sz w:val="24"/>
          <w:szCs w:val="24"/>
        </w:rPr>
        <w:t>模型拟合误差</w:t>
      </w:r>
    </w:p>
    <w:p w:rsidR="00437EE3" w:rsidRPr="00EF35F5" w:rsidRDefault="005A59FA" w:rsidP="00E0579F">
      <w:pPr>
        <w:ind w:firstLine="360"/>
        <w:rPr>
          <w:rFonts w:ascii="Times New Roman" w:hAnsi="Times New Roman" w:cs="Times New Roman"/>
        </w:rPr>
      </w:pPr>
      <w:r w:rsidRPr="00EF35F5">
        <w:rPr>
          <w:rFonts w:ascii="Times New Roman" w:hAnsi="Times New Roman" w:cs="Times New Roman"/>
        </w:rPr>
        <w:t xml:space="preserve">IBM </w:t>
      </w:r>
      <w:proofErr w:type="spellStart"/>
      <w:r w:rsidRPr="00EF35F5">
        <w:rPr>
          <w:rFonts w:ascii="Times New Roman" w:hAnsi="Times New Roman" w:cs="Times New Roman"/>
        </w:rPr>
        <w:t>singleCPW</w:t>
      </w:r>
      <w:proofErr w:type="spellEnd"/>
      <w:r w:rsidRPr="00EF35F5">
        <w:rPr>
          <w:rFonts w:ascii="Times New Roman" w:hAnsi="Times New Roman" w:cs="Times New Roman"/>
        </w:rPr>
        <w:t>模型中，模型拟合结果和电磁场仿真结果在一些应用频点下误差大于</w:t>
      </w:r>
      <w:r w:rsidRPr="00EF35F5">
        <w:rPr>
          <w:rFonts w:ascii="Times New Roman" w:hAnsi="Times New Roman" w:cs="Times New Roman"/>
        </w:rPr>
        <w:t>10%</w:t>
      </w:r>
      <w:r w:rsidRPr="00EF35F5">
        <w:rPr>
          <w:rFonts w:ascii="Times New Roman" w:hAnsi="Times New Roman" w:cs="Times New Roman"/>
        </w:rPr>
        <w:t>。</w:t>
      </w:r>
      <w:r w:rsidR="00387802" w:rsidRPr="00EF35F5">
        <w:rPr>
          <w:rFonts w:ascii="Times New Roman" w:hAnsi="Times New Roman" w:cs="Times New Roman"/>
        </w:rPr>
        <w:t>在毫米波电路的应用中，</w:t>
      </w:r>
      <w:r w:rsidR="00E372C1" w:rsidRPr="00EF35F5">
        <w:rPr>
          <w:rFonts w:ascii="Times New Roman" w:hAnsi="Times New Roman" w:cs="Times New Roman"/>
        </w:rPr>
        <w:t>由于连线等复杂的情况，</w:t>
      </w:r>
      <w:r w:rsidR="00387802" w:rsidRPr="00EF35F5">
        <w:rPr>
          <w:rFonts w:ascii="Times New Roman" w:hAnsi="Times New Roman" w:cs="Times New Roman"/>
        </w:rPr>
        <w:t>工艺库中无源器件的值起到给定初值的作用</w:t>
      </w:r>
      <w:r w:rsidR="00E372C1" w:rsidRPr="00EF35F5">
        <w:rPr>
          <w:rFonts w:ascii="Times New Roman" w:hAnsi="Times New Roman" w:cs="Times New Roman"/>
        </w:rPr>
        <w:t>，后期一般都需要经过电磁场仿真调整</w:t>
      </w:r>
      <w:r w:rsidR="0060186D" w:rsidRPr="00EF35F5">
        <w:rPr>
          <w:rFonts w:ascii="Times New Roman" w:hAnsi="Times New Roman" w:cs="Times New Roman"/>
        </w:rPr>
        <w:t>，因此对毫米波应用下对无源器件的模型的误差容忍性较高</w:t>
      </w:r>
      <w:r w:rsidR="00F31B82" w:rsidRPr="00EF35F5">
        <w:rPr>
          <w:rFonts w:ascii="Times New Roman" w:hAnsi="Times New Roman" w:cs="Times New Roman"/>
        </w:rPr>
        <w:t>。</w:t>
      </w:r>
    </w:p>
    <w:p w:rsidR="0087640F" w:rsidRDefault="0087640F" w:rsidP="00B15805">
      <w:pPr>
        <w:rPr>
          <w:rFonts w:ascii="Times New Roman" w:hAnsi="Times New Roman" w:cs="Times New Roman"/>
        </w:rPr>
      </w:pPr>
    </w:p>
    <w:p w:rsidR="00BD4E41" w:rsidRPr="006E3DEC" w:rsidRDefault="00BD4E41" w:rsidP="00B15805">
      <w:pPr>
        <w:rPr>
          <w:rFonts w:ascii="Times New Roman" w:hAnsi="Times New Roman" w:cs="Times New Roman"/>
          <w:b/>
          <w:sz w:val="28"/>
          <w:szCs w:val="28"/>
        </w:rPr>
      </w:pPr>
      <w:r w:rsidRPr="006E3DEC">
        <w:rPr>
          <w:rFonts w:ascii="Times New Roman" w:hAnsi="Times New Roman" w:cs="Times New Roman" w:hint="eastAsia"/>
          <w:b/>
          <w:sz w:val="28"/>
          <w:szCs w:val="28"/>
        </w:rPr>
        <w:t>【参考</w:t>
      </w:r>
      <w:r w:rsidRPr="006E3DEC">
        <w:rPr>
          <w:rFonts w:ascii="Times New Roman" w:hAnsi="Times New Roman" w:cs="Times New Roman"/>
          <w:b/>
          <w:sz w:val="28"/>
          <w:szCs w:val="28"/>
        </w:rPr>
        <w:t>文献】</w:t>
      </w:r>
    </w:p>
    <w:p w:rsidR="00BD4E41" w:rsidRDefault="00BD4E41" w:rsidP="00B1580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Pr="00BD4E41">
        <w:t xml:space="preserve"> </w:t>
      </w:r>
      <w:proofErr w:type="spellStart"/>
      <w:r w:rsidRPr="00BD4E41">
        <w:rPr>
          <w:rFonts w:ascii="Times New Roman" w:hAnsi="Times New Roman" w:cs="Times New Roman"/>
        </w:rPr>
        <w:t>singlecpw.scs</w:t>
      </w:r>
      <w:proofErr w:type="spellEnd"/>
    </w:p>
    <w:p w:rsidR="00BD4E41" w:rsidRPr="00BD4E41" w:rsidRDefault="00BD4E41" w:rsidP="00B15805">
      <w:pPr>
        <w:rPr>
          <w:rFonts w:ascii="Times New Roman" w:hAnsi="Times New Roman" w:cs="Times New Roman" w:hint="eastAsia"/>
        </w:rPr>
      </w:pPr>
      <w:r>
        <w:rPr>
          <w:rFonts w:ascii="Times New Roman" w:hAnsi="Times New Roman" w:cs="Times New Roman"/>
        </w:rPr>
        <w:t xml:space="preserve">[2] </w:t>
      </w:r>
      <w:r w:rsidRPr="00BD4E41">
        <w:rPr>
          <w:rFonts w:ascii="Times New Roman" w:hAnsi="Times New Roman" w:cs="Times New Roman"/>
        </w:rPr>
        <w:t>bicmos8hp.model_guide.pdf</w:t>
      </w:r>
    </w:p>
    <w:p w:rsidR="0087640F" w:rsidRPr="00EF35F5" w:rsidRDefault="0087640F" w:rsidP="00B15805">
      <w:pPr>
        <w:rPr>
          <w:rFonts w:ascii="Times New Roman" w:hAnsi="Times New Roman" w:cs="Times New Roman"/>
        </w:rPr>
      </w:pPr>
    </w:p>
    <w:sectPr w:rsidR="0087640F" w:rsidRPr="00EF35F5">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B3F" w:rsidRDefault="003D4B3F" w:rsidP="00A30662">
      <w:pPr>
        <w:spacing w:line="240" w:lineRule="auto"/>
      </w:pPr>
      <w:r>
        <w:separator/>
      </w:r>
    </w:p>
  </w:endnote>
  <w:endnote w:type="continuationSeparator" w:id="0">
    <w:p w:rsidR="003D4B3F" w:rsidRDefault="003D4B3F" w:rsidP="00A30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B3F" w:rsidRDefault="003D4B3F" w:rsidP="00A30662">
      <w:pPr>
        <w:spacing w:line="240" w:lineRule="auto"/>
      </w:pPr>
      <w:r>
        <w:separator/>
      </w:r>
    </w:p>
  </w:footnote>
  <w:footnote w:type="continuationSeparator" w:id="0">
    <w:p w:rsidR="003D4B3F" w:rsidRDefault="003D4B3F" w:rsidP="00A30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662" w:rsidRDefault="00A30662" w:rsidP="00502DD6">
    <w:pPr>
      <w:pStyle w:val="a4"/>
      <w:ind w:firstLineChars="100" w:firstLine="180"/>
      <w:jc w:val="left"/>
    </w:pPr>
    <w:r>
      <w:rPr>
        <w:rFonts w:hint="eastAsia"/>
      </w:rPr>
      <w:t>IBM</w:t>
    </w:r>
    <w:r>
      <w:rPr>
        <w:rFonts w:hint="eastAsia"/>
      </w:rPr>
      <w:t>无源</w:t>
    </w:r>
    <w:r>
      <w:t>元件</w:t>
    </w:r>
    <w:r>
      <w:rPr>
        <w:rFonts w:hint="eastAsia"/>
      </w:rPr>
      <w:t>模型</w:t>
    </w:r>
    <w:r>
      <w:t>分析</w:t>
    </w:r>
    <w:r w:rsidR="00502DD6">
      <w:rPr>
        <w:rFonts w:hint="eastAsia"/>
      </w:rPr>
      <w:t xml:space="preserve">                     </w:t>
    </w:r>
    <w:r w:rsidR="00502DD6">
      <w:t xml:space="preserve">                        </w:t>
    </w:r>
    <w:r w:rsidR="00502DD6">
      <w:rPr>
        <w:rFonts w:hint="eastAsia"/>
      </w:rPr>
      <w:t xml:space="preserve">        </w:t>
    </w:r>
    <w:r w:rsidR="00502DD6">
      <w:rPr>
        <w:rFonts w:hint="eastAsia"/>
      </w:rPr>
      <w:t>清华</w:t>
    </w:r>
    <w:r w:rsidR="00502DD6">
      <w:t>大学微电子所</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E82"/>
    <w:multiLevelType w:val="multilevel"/>
    <w:tmpl w:val="4F78070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A212BF5"/>
    <w:multiLevelType w:val="hybridMultilevel"/>
    <w:tmpl w:val="FD0E91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DB2222"/>
    <w:multiLevelType w:val="hybridMultilevel"/>
    <w:tmpl w:val="CAE67372"/>
    <w:lvl w:ilvl="0" w:tplc="23F85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F5"/>
    <w:rsid w:val="00020AD8"/>
    <w:rsid w:val="0006656E"/>
    <w:rsid w:val="00091900"/>
    <w:rsid w:val="0011223B"/>
    <w:rsid w:val="00126111"/>
    <w:rsid w:val="001319D1"/>
    <w:rsid w:val="00141EB2"/>
    <w:rsid w:val="001456CC"/>
    <w:rsid w:val="001908C5"/>
    <w:rsid w:val="001D19E6"/>
    <w:rsid w:val="001E0580"/>
    <w:rsid w:val="00221EBA"/>
    <w:rsid w:val="0027167D"/>
    <w:rsid w:val="002B5614"/>
    <w:rsid w:val="002B7FF5"/>
    <w:rsid w:val="00351CEF"/>
    <w:rsid w:val="00387802"/>
    <w:rsid w:val="003D4B3F"/>
    <w:rsid w:val="00437EE3"/>
    <w:rsid w:val="004B7BF5"/>
    <w:rsid w:val="00502DD6"/>
    <w:rsid w:val="005345F4"/>
    <w:rsid w:val="0054093D"/>
    <w:rsid w:val="00550EF6"/>
    <w:rsid w:val="00594F13"/>
    <w:rsid w:val="005A59FA"/>
    <w:rsid w:val="005D0919"/>
    <w:rsid w:val="005E024A"/>
    <w:rsid w:val="005E2452"/>
    <w:rsid w:val="0060186D"/>
    <w:rsid w:val="00681D02"/>
    <w:rsid w:val="0068358E"/>
    <w:rsid w:val="006A0135"/>
    <w:rsid w:val="006A2EC9"/>
    <w:rsid w:val="006E3DEC"/>
    <w:rsid w:val="0075351E"/>
    <w:rsid w:val="00850005"/>
    <w:rsid w:val="0087640F"/>
    <w:rsid w:val="00934DAA"/>
    <w:rsid w:val="00967048"/>
    <w:rsid w:val="0099786C"/>
    <w:rsid w:val="00997BD7"/>
    <w:rsid w:val="009B5524"/>
    <w:rsid w:val="009F587A"/>
    <w:rsid w:val="00A30662"/>
    <w:rsid w:val="00A54768"/>
    <w:rsid w:val="00AF4217"/>
    <w:rsid w:val="00B15805"/>
    <w:rsid w:val="00B40A28"/>
    <w:rsid w:val="00B5384F"/>
    <w:rsid w:val="00B76B5D"/>
    <w:rsid w:val="00BC04A5"/>
    <w:rsid w:val="00BD4E41"/>
    <w:rsid w:val="00C57B75"/>
    <w:rsid w:val="00C90EE5"/>
    <w:rsid w:val="00D100B2"/>
    <w:rsid w:val="00D51D83"/>
    <w:rsid w:val="00DB4004"/>
    <w:rsid w:val="00E0579F"/>
    <w:rsid w:val="00E372C1"/>
    <w:rsid w:val="00E90057"/>
    <w:rsid w:val="00EB4127"/>
    <w:rsid w:val="00ED4948"/>
    <w:rsid w:val="00EF35F5"/>
    <w:rsid w:val="00F31B82"/>
    <w:rsid w:val="00FC2F21"/>
    <w:rsid w:val="00FE7BAF"/>
    <w:rsid w:val="00FF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C21E2"/>
  <w15:chartTrackingRefBased/>
  <w15:docId w15:val="{4E9C07F8-4627-4039-B6B2-A10FDD8F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24A"/>
    <w:pPr>
      <w:widowControl w:val="0"/>
      <w:spacing w:line="360" w:lineRule="auto"/>
      <w:jc w:val="both"/>
    </w:pPr>
    <w:rPr>
      <w:rFonts w:eastAsia="宋体"/>
      <w:sz w:val="24"/>
      <w:szCs w:val="21"/>
    </w:rPr>
  </w:style>
  <w:style w:type="paragraph" w:styleId="1">
    <w:name w:val="heading 1"/>
    <w:basedOn w:val="a"/>
    <w:next w:val="a"/>
    <w:link w:val="10"/>
    <w:autoRedefine/>
    <w:uiPriority w:val="9"/>
    <w:qFormat/>
    <w:rsid w:val="00E90057"/>
    <w:pPr>
      <w:keepNext/>
      <w:keepLines/>
      <w:numPr>
        <w:numId w:val="2"/>
      </w:numPr>
      <w:spacing w:before="340" w:after="330" w:line="578" w:lineRule="auto"/>
      <w:ind w:left="360" w:hanging="360"/>
      <w:outlineLvl w:val="0"/>
    </w:pPr>
    <w:rPr>
      <w:b/>
      <w:bCs/>
      <w:kern w:val="44"/>
      <w:sz w:val="28"/>
      <w:szCs w:val="44"/>
    </w:rPr>
  </w:style>
  <w:style w:type="paragraph" w:styleId="2">
    <w:name w:val="heading 2"/>
    <w:basedOn w:val="a"/>
    <w:next w:val="a"/>
    <w:link w:val="20"/>
    <w:uiPriority w:val="9"/>
    <w:unhideWhenUsed/>
    <w:qFormat/>
    <w:rsid w:val="00EF3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sid w:val="0099786C"/>
    <w:pPr>
      <w:jc w:val="center"/>
    </w:pPr>
    <w:rPr>
      <w:rFonts w:asciiTheme="majorHAnsi" w:eastAsia="黑体" w:hAnsiTheme="majorHAnsi" w:cstheme="majorBidi"/>
      <w:sz w:val="21"/>
      <w:szCs w:val="20"/>
    </w:rPr>
  </w:style>
  <w:style w:type="character" w:customStyle="1" w:styleId="10">
    <w:name w:val="标题 1 字符"/>
    <w:basedOn w:val="a0"/>
    <w:link w:val="1"/>
    <w:uiPriority w:val="9"/>
    <w:rsid w:val="00E90057"/>
    <w:rPr>
      <w:rFonts w:eastAsia="宋体"/>
      <w:b/>
      <w:bCs/>
      <w:kern w:val="44"/>
      <w:sz w:val="28"/>
      <w:szCs w:val="44"/>
    </w:rPr>
  </w:style>
  <w:style w:type="paragraph" w:styleId="a4">
    <w:name w:val="header"/>
    <w:basedOn w:val="a"/>
    <w:link w:val="a5"/>
    <w:uiPriority w:val="99"/>
    <w:unhideWhenUsed/>
    <w:rsid w:val="00A30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30662"/>
    <w:rPr>
      <w:rFonts w:eastAsia="宋体"/>
      <w:sz w:val="18"/>
      <w:szCs w:val="18"/>
    </w:rPr>
  </w:style>
  <w:style w:type="paragraph" w:styleId="a6">
    <w:name w:val="footer"/>
    <w:basedOn w:val="a"/>
    <w:link w:val="a7"/>
    <w:uiPriority w:val="99"/>
    <w:unhideWhenUsed/>
    <w:rsid w:val="00A3066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30662"/>
    <w:rPr>
      <w:rFonts w:eastAsia="宋体"/>
      <w:sz w:val="18"/>
      <w:szCs w:val="18"/>
    </w:rPr>
  </w:style>
  <w:style w:type="character" w:styleId="a8">
    <w:name w:val="Placeholder Text"/>
    <w:basedOn w:val="a0"/>
    <w:uiPriority w:val="99"/>
    <w:semiHidden/>
    <w:rsid w:val="0099786C"/>
    <w:rPr>
      <w:color w:val="808080"/>
    </w:rPr>
  </w:style>
  <w:style w:type="paragraph" w:styleId="a9">
    <w:name w:val="List Paragraph"/>
    <w:basedOn w:val="a"/>
    <w:uiPriority w:val="34"/>
    <w:qFormat/>
    <w:rsid w:val="006A2EC9"/>
    <w:pPr>
      <w:ind w:firstLineChars="200" w:firstLine="420"/>
    </w:pPr>
  </w:style>
  <w:style w:type="character" w:customStyle="1" w:styleId="20">
    <w:name w:val="标题 2 字符"/>
    <w:basedOn w:val="a0"/>
    <w:link w:val="2"/>
    <w:uiPriority w:val="9"/>
    <w:rsid w:val="00EF35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AC03-CB0D-40EF-93EE-5B758A74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253</Words>
  <Characters>1443</Characters>
  <Application>Microsoft Office Word</Application>
  <DocSecurity>0</DocSecurity>
  <Lines>12</Lines>
  <Paragraphs>3</Paragraphs>
  <ScaleCrop>false</ScaleCrop>
  <Company>THU</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刘念宏</dc:creator>
  <cp:keywords/>
  <dc:description/>
  <cp:lastModifiedBy>刘念宏</cp:lastModifiedBy>
  <cp:revision>87</cp:revision>
  <cp:lastPrinted>2016-12-13T08:43:00Z</cp:lastPrinted>
  <dcterms:created xsi:type="dcterms:W3CDTF">2016-12-13T02:31:00Z</dcterms:created>
  <dcterms:modified xsi:type="dcterms:W3CDTF">2016-12-13T09:05:00Z</dcterms:modified>
</cp:coreProperties>
</file>