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282" w14:textId="4E581403" w:rsidR="000D3712" w:rsidRDefault="000D3712" w:rsidP="000D3712">
      <w:pPr>
        <w:pStyle w:val="berschrift2"/>
        <w:rPr>
          <w:lang w:val="en-US"/>
        </w:rPr>
      </w:pPr>
      <w:r>
        <w:rPr>
          <w:lang w:val="en-US"/>
        </w:rPr>
        <w:t>A primer</w:t>
      </w:r>
    </w:p>
    <w:p w14:paraId="07E48D65" w14:textId="40C88AC2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 xml:space="preserve">study the effects of right-to-carry </w:t>
      </w:r>
      <w:proofErr w:type="gramStart"/>
      <w:r w:rsidRPr="00C76EC8">
        <w:rPr>
          <w:lang w:val="en-US"/>
        </w:rPr>
        <w:t>laws</w:t>
      </w:r>
      <w:proofErr w:type="gramEnd"/>
    </w:p>
    <w:p w14:paraId="66111B87" w14:textId="77777777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>legalized prostitution</w:t>
      </w:r>
    </w:p>
    <w:p w14:paraId="395A00F4" w14:textId="77777777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>immigration policy</w:t>
      </w:r>
    </w:p>
    <w:p w14:paraId="4CE37498" w14:textId="77777777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>Taxation</w:t>
      </w:r>
    </w:p>
    <w:p w14:paraId="4CFCD0E5" w14:textId="77777777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>minimum wages</w:t>
      </w:r>
    </w:p>
    <w:p w14:paraId="19E6CDB1" w14:textId="77777777" w:rsidR="00C76EC8" w:rsidRPr="00C76EC8" w:rsidRDefault="00C76EC8" w:rsidP="00C76EC8">
      <w:pPr>
        <w:rPr>
          <w:lang w:val="en-US"/>
        </w:rPr>
      </w:pPr>
    </w:p>
    <w:p w14:paraId="466DB360" w14:textId="77777777" w:rsidR="00C76EC8" w:rsidRPr="00C76EC8" w:rsidRDefault="00C76EC8" w:rsidP="00C76EC8">
      <w:pPr>
        <w:rPr>
          <w:lang w:val="en-US"/>
        </w:rPr>
      </w:pPr>
      <w:r w:rsidRPr="00C76EC8">
        <w:rPr>
          <w:lang w:val="en-US"/>
        </w:rPr>
        <w:t>aim to estimate the effects of aggregate interventions (interventions that are implemented at an aggregate level affecting a small number of large units)</w:t>
      </w:r>
    </w:p>
    <w:p w14:paraId="040E233C" w14:textId="705F0A9A" w:rsidR="009042DB" w:rsidRDefault="00C76EC8" w:rsidP="00C76EC8">
      <w:pPr>
        <w:rPr>
          <w:lang w:val="en-US"/>
        </w:rPr>
      </w:pPr>
      <w:r w:rsidRPr="00C76EC8">
        <w:rPr>
          <w:lang w:val="en-US"/>
        </w:rPr>
        <w:t>the terms “treated” and “untreated” will refer to units exposed and not exposed to the event or intervention of interes</w:t>
      </w:r>
      <w:r>
        <w:rPr>
          <w:lang w:val="en-US"/>
        </w:rPr>
        <w:t>t</w:t>
      </w:r>
    </w:p>
    <w:p w14:paraId="092697CE" w14:textId="5D70A796" w:rsidR="00C76EC8" w:rsidRDefault="00C76EC8" w:rsidP="00C76EC8">
      <w:pPr>
        <w:rPr>
          <w:lang w:val="en-US"/>
        </w:rPr>
      </w:pPr>
      <w:r w:rsidRPr="00C76EC8">
        <w:rPr>
          <w:lang w:val="en-US"/>
        </w:rPr>
        <w:t xml:space="preserve">However, the use of time-series techniques to estimate medium and long-term effects of policy intervention is complicated by the presence of shocks to the outcome of </w:t>
      </w:r>
      <w:proofErr w:type="gramStart"/>
      <w:r w:rsidRPr="00C76EC8">
        <w:rPr>
          <w:lang w:val="en-US"/>
        </w:rPr>
        <w:t>interest</w:t>
      </w:r>
      <w:proofErr w:type="gramEnd"/>
    </w:p>
    <w:p w14:paraId="45DA1895" w14:textId="14766B05" w:rsidR="000D3712" w:rsidRDefault="000D3712" w:rsidP="00C76EC8">
      <w:pPr>
        <w:rPr>
          <w:lang w:val="en-US"/>
        </w:rPr>
      </w:pPr>
      <w:r w:rsidRPr="000D3712">
        <w:rPr>
          <w:lang w:val="en-US"/>
        </w:rPr>
        <w:t xml:space="preserve">A drawback of comparative case studies of this type is that the selection of the comparison units is not formalized and often relies on informal statements of </w:t>
      </w:r>
      <w:proofErr w:type="spellStart"/>
      <w:r w:rsidRPr="000D3712">
        <w:rPr>
          <w:lang w:val="en-US"/>
        </w:rPr>
        <w:t>af</w:t>
      </w:r>
      <w:proofErr w:type="spellEnd"/>
      <w:r w:rsidRPr="000D3712">
        <w:rPr>
          <w:lang w:val="en-US"/>
        </w:rPr>
        <w:t>*</w:t>
      </w:r>
      <w:proofErr w:type="spellStart"/>
      <w:r w:rsidRPr="000D3712">
        <w:rPr>
          <w:lang w:val="en-US"/>
        </w:rPr>
        <w:t>nity</w:t>
      </w:r>
      <w:proofErr w:type="spellEnd"/>
      <w:r w:rsidRPr="000D3712">
        <w:rPr>
          <w:lang w:val="en-US"/>
        </w:rPr>
        <w:t xml:space="preserve"> between the units affected by the event or intervention of interest and a set of comparison units</w:t>
      </w:r>
      <w:r>
        <w:rPr>
          <w:lang w:val="en-US"/>
        </w:rPr>
        <w:t xml:space="preserve">. </w:t>
      </w:r>
      <w:r w:rsidRPr="000D3712">
        <w:rPr>
          <w:lang w:val="en-US"/>
        </w:rPr>
        <w:t>Moreover, when the units of observation are a small number of aggregate entities, like countries or regions, no single unit alone may provide a good comparison for the unit affected by the intervention.</w:t>
      </w:r>
    </w:p>
    <w:p w14:paraId="1DF46D92" w14:textId="35D978EC" w:rsidR="000D3712" w:rsidRDefault="000D3712" w:rsidP="00C76EC8">
      <w:pPr>
        <w:rPr>
          <w:lang w:val="en-US"/>
        </w:rPr>
      </w:pPr>
      <w:r w:rsidRPr="000D3712">
        <w:rPr>
          <w:lang w:val="en-US"/>
        </w:rPr>
        <w:t>combination of unaffected units often provides a more appropriate comparison than any single unaffected unit alone. The synthetic control methodology formalizes the selection of the comparison units using a data driven procedure</w:t>
      </w:r>
    </w:p>
    <w:p w14:paraId="7300D56A" w14:textId="1F00AE12" w:rsidR="000D3712" w:rsidRDefault="000D3712" w:rsidP="000D3712">
      <w:pPr>
        <w:pStyle w:val="berschrift2"/>
        <w:rPr>
          <w:lang w:val="en-US"/>
        </w:rPr>
      </w:pPr>
      <w:r>
        <w:rPr>
          <w:lang w:val="en-US"/>
        </w:rPr>
        <w:t>Formal aspects</w:t>
      </w:r>
    </w:p>
    <w:p w14:paraId="7822A035" w14:textId="1644ECB5" w:rsidR="000D3712" w:rsidRDefault="000D3712" w:rsidP="000D3712">
      <w:pPr>
        <w:rPr>
          <w:lang w:val="en-US"/>
        </w:rPr>
      </w:pPr>
      <w:r w:rsidRPr="000D3712">
        <w:rPr>
          <w:lang w:val="en-US"/>
        </w:rPr>
        <w:t xml:space="preserve">The “donor pool,” that is, the set of potential </w:t>
      </w:r>
      <w:proofErr w:type="gramStart"/>
      <w:r w:rsidRPr="000D3712">
        <w:rPr>
          <w:lang w:val="en-US"/>
        </w:rPr>
        <w:t>comparisons</w:t>
      </w:r>
      <w:proofErr w:type="gramEnd"/>
    </w:p>
    <w:p w14:paraId="6D399895" w14:textId="5B5FEE85" w:rsidR="007C093A" w:rsidRDefault="007C093A" w:rsidP="000D3712">
      <w:pPr>
        <w:rPr>
          <w:lang w:val="en-US"/>
        </w:rPr>
      </w:pPr>
      <w:r w:rsidRPr="007C093A">
        <w:rPr>
          <w:lang w:val="en-US"/>
        </w:rPr>
        <w:t>will de</w:t>
      </w:r>
      <w:r>
        <w:rPr>
          <w:lang w:val="en-US"/>
        </w:rPr>
        <w:t>fin</w:t>
      </w:r>
      <w:r w:rsidRPr="007C093A">
        <w:rPr>
          <w:lang w:val="en-US"/>
        </w:rPr>
        <w:t xml:space="preserve">e </w:t>
      </w:r>
      <w:proofErr w:type="spellStart"/>
      <w:r w:rsidRPr="007C093A">
        <w:rPr>
          <w:lang w:val="en-US"/>
        </w:rPr>
        <w:t>Yjt</w:t>
      </w:r>
      <w:proofErr w:type="spellEnd"/>
      <w:r w:rsidRPr="007C093A">
        <w:rPr>
          <w:lang w:val="en-US"/>
        </w:rPr>
        <w:t xml:space="preserve"> N to be the potential response without </w:t>
      </w:r>
      <w:proofErr w:type="gramStart"/>
      <w:r w:rsidRPr="007C093A">
        <w:rPr>
          <w:lang w:val="en-US"/>
        </w:rPr>
        <w:t>intervention</w:t>
      </w:r>
      <w:proofErr w:type="gramEnd"/>
    </w:p>
    <w:p w14:paraId="50272466" w14:textId="0A4E54B6" w:rsidR="007C093A" w:rsidRDefault="007C093A" w:rsidP="000D3712">
      <w:pPr>
        <w:rPr>
          <w:lang w:val="en-US"/>
        </w:rPr>
      </w:pPr>
      <w:r w:rsidRPr="007C093A">
        <w:rPr>
          <w:lang w:val="en-US"/>
        </w:rPr>
        <w:t xml:space="preserve">Y1t I to be the potential response under the </w:t>
      </w:r>
      <w:proofErr w:type="gramStart"/>
      <w:r w:rsidRPr="007C093A">
        <w:rPr>
          <w:lang w:val="en-US"/>
        </w:rPr>
        <w:t>intervention</w:t>
      </w:r>
      <w:proofErr w:type="gramEnd"/>
    </w:p>
    <w:p w14:paraId="7A148F46" w14:textId="3055D3D2" w:rsidR="007C093A" w:rsidRDefault="007C093A" w:rsidP="000D3712">
      <w:r>
        <w:t>τ1t = Y1t I − Y1t N</w:t>
      </w:r>
    </w:p>
    <w:p w14:paraId="67ABE844" w14:textId="4AA3EA05" w:rsidR="00B2063E" w:rsidRDefault="00B2063E" w:rsidP="000D3712">
      <w:pPr>
        <w:rPr>
          <w:lang w:val="en-US"/>
        </w:rPr>
      </w:pPr>
      <w:r w:rsidRPr="00B2063E">
        <w:rPr>
          <w:lang w:val="en-US"/>
        </w:rPr>
        <w:t xml:space="preserve">Because unit “one” is exposed to the intervention after period T0, it follows that </w:t>
      </w:r>
      <w:proofErr w:type="spellStart"/>
      <w:r w:rsidRPr="00B2063E">
        <w:rPr>
          <w:lang w:val="en-US"/>
        </w:rPr>
        <w:t>for t</w:t>
      </w:r>
      <w:proofErr w:type="spellEnd"/>
      <w:r w:rsidRPr="00B2063E">
        <w:rPr>
          <w:lang w:val="en-US"/>
        </w:rPr>
        <w:t xml:space="preserve"> &gt; T0 we have Y1t = Y1t </w:t>
      </w:r>
      <w:proofErr w:type="gramStart"/>
      <w:r w:rsidRPr="00B2063E">
        <w:rPr>
          <w:lang w:val="en-US"/>
        </w:rPr>
        <w:t>I .</w:t>
      </w:r>
      <w:proofErr w:type="gramEnd"/>
    </w:p>
    <w:p w14:paraId="0D559776" w14:textId="52A78169" w:rsidR="00B2063E" w:rsidRDefault="00B2063E" w:rsidP="000D3712">
      <w:pPr>
        <w:rPr>
          <w:lang w:val="en-US"/>
        </w:rPr>
      </w:pPr>
      <w:r w:rsidRPr="00B2063E">
        <w:rPr>
          <w:lang w:val="en-US"/>
        </w:rPr>
        <w:t xml:space="preserve">Simply put, for the unit affected by the intervention and a post-intervention period we observe the potential outcome under the </w:t>
      </w:r>
      <w:proofErr w:type="gramStart"/>
      <w:r w:rsidRPr="00B2063E">
        <w:rPr>
          <w:lang w:val="en-US"/>
        </w:rPr>
        <w:t>intervention</w:t>
      </w:r>
      <w:proofErr w:type="gramEnd"/>
    </w:p>
    <w:p w14:paraId="7F1C7F91" w14:textId="3BE888A5" w:rsidR="00B2063E" w:rsidRDefault="00B2063E" w:rsidP="000D3712">
      <w:pPr>
        <w:rPr>
          <w:lang w:val="en-US"/>
        </w:rPr>
      </w:pPr>
      <w:r w:rsidRPr="00B2063E">
        <w:rPr>
          <w:lang w:val="en-US"/>
        </w:rPr>
        <w:lastRenderedPageBreak/>
        <w:t>how the outcome of interest would have evolved for the affected unit in the absence of the intervention. This is a counterfactual outcome, as the affected unit was, by de*</w:t>
      </w:r>
      <w:proofErr w:type="spellStart"/>
      <w:r w:rsidRPr="00B2063E">
        <w:rPr>
          <w:lang w:val="en-US"/>
        </w:rPr>
        <w:t>nition</w:t>
      </w:r>
      <w:proofErr w:type="spellEnd"/>
      <w:r w:rsidRPr="00B2063E">
        <w:rPr>
          <w:lang w:val="en-US"/>
        </w:rPr>
        <w:t>, exposed to the intervention of interest after t = T0</w:t>
      </w:r>
    </w:p>
    <w:p w14:paraId="3E985BBC" w14:textId="2756545B" w:rsidR="00FF5F6A" w:rsidRDefault="00FF5F6A" w:rsidP="00FF5F6A">
      <w:pPr>
        <w:pStyle w:val="berschrift3"/>
        <w:rPr>
          <w:lang w:val="en-US"/>
        </w:rPr>
      </w:pPr>
      <w:r>
        <w:rPr>
          <w:lang w:val="en-US"/>
        </w:rPr>
        <w:t>Estimation</w:t>
      </w:r>
    </w:p>
    <w:p w14:paraId="35EEF8F5" w14:textId="7DB1DF0A" w:rsidR="00FF5F6A" w:rsidRDefault="00FF5F6A" w:rsidP="00FF5F6A">
      <w:pPr>
        <w:rPr>
          <w:lang w:val="en-US"/>
        </w:rPr>
      </w:pPr>
      <w:r w:rsidRPr="00FF5F6A">
        <w:rPr>
          <w:lang w:val="en-US"/>
        </w:rPr>
        <w:t>Comparative case studies aim to reproduce</w:t>
      </w:r>
      <w:r w:rsidR="00731B0B">
        <w:rPr>
          <w:lang w:val="en-US"/>
        </w:rPr>
        <w:t xml:space="preserve"> </w:t>
      </w:r>
      <w:r w:rsidR="00731B0B" w:rsidRPr="00731B0B">
        <w:rPr>
          <w:lang w:val="en-US"/>
        </w:rPr>
        <w:t>value of the outcome variable that would have been observed for the affected unit in the absence of the intervention—using one unaffected unit or a small number of unaffected units that have similar characteristics as the affected unit at the time of the intervention.</w:t>
      </w:r>
    </w:p>
    <w:p w14:paraId="2BC68682" w14:textId="7CE59A9A" w:rsidR="00731B0B" w:rsidRDefault="00731B0B" w:rsidP="00FF5F6A">
      <w:pPr>
        <w:rPr>
          <w:lang w:val="en-US"/>
        </w:rPr>
      </w:pPr>
      <w:r w:rsidRPr="00731B0B">
        <w:rPr>
          <w:lang w:val="en-US"/>
        </w:rPr>
        <w:t>synthetic control is de*</w:t>
      </w:r>
      <w:proofErr w:type="spellStart"/>
      <w:r w:rsidRPr="00731B0B">
        <w:rPr>
          <w:lang w:val="en-US"/>
        </w:rPr>
        <w:t>ned</w:t>
      </w:r>
      <w:proofErr w:type="spellEnd"/>
      <w:r w:rsidRPr="00731B0B">
        <w:rPr>
          <w:lang w:val="en-US"/>
        </w:rPr>
        <w:t xml:space="preserve"> as a weighted average of the units in the donor pool.</w:t>
      </w:r>
    </w:p>
    <w:p w14:paraId="0F690CE5" w14:textId="51320955" w:rsidR="00731B0B" w:rsidRDefault="00731B0B" w:rsidP="00FF5F6A">
      <w:pPr>
        <w:rPr>
          <w:lang w:val="en-US"/>
        </w:rPr>
      </w:pPr>
      <w:r>
        <w:rPr>
          <w:noProof/>
        </w:rPr>
        <w:drawing>
          <wp:inline distT="0" distB="0" distL="0" distR="0" wp14:anchorId="19D1ADD1" wp14:editId="1C05F974">
            <wp:extent cx="1762125" cy="723900"/>
            <wp:effectExtent l="0" t="0" r="9525" b="0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427" w14:textId="482FE986" w:rsidR="00731B0B" w:rsidRDefault="00731B0B" w:rsidP="00FF5F6A">
      <w:pPr>
        <w:rPr>
          <w:lang w:val="en-US"/>
        </w:rPr>
      </w:pPr>
      <w:r>
        <w:rPr>
          <w:noProof/>
        </w:rPr>
        <w:drawing>
          <wp:inline distT="0" distB="0" distL="0" distR="0" wp14:anchorId="229CE03E" wp14:editId="7753797F">
            <wp:extent cx="2124075" cy="762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8521" w14:textId="79F3623F" w:rsidR="000F164D" w:rsidRDefault="000F164D" w:rsidP="00FF5F6A">
      <w:pPr>
        <w:rPr>
          <w:lang w:val="en-US"/>
        </w:rPr>
      </w:pPr>
      <w:r w:rsidRPr="000F164D">
        <w:rPr>
          <w:lang w:val="en-US"/>
        </w:rPr>
        <w:t>To avoid extrapolation, the weights are restricted to be nonnegative and to sum to one, so synthetic controls are weighted averages of the units in the donor pool</w:t>
      </w:r>
    </w:p>
    <w:p w14:paraId="090CF271" w14:textId="0E264522" w:rsidR="000F164D" w:rsidRDefault="000F164D" w:rsidP="00FF5F6A">
      <w:pPr>
        <w:rPr>
          <w:lang w:val="en-US"/>
        </w:rPr>
      </w:pPr>
      <w:r w:rsidRPr="000F164D">
        <w:rPr>
          <w:lang w:val="en-US"/>
        </w:rPr>
        <w:t xml:space="preserve">weights that are typically sparse (see section 4). That is, only a small number of units in the donor pool </w:t>
      </w:r>
      <w:proofErr w:type="gramStart"/>
      <w:r w:rsidRPr="000F164D">
        <w:rPr>
          <w:lang w:val="en-US"/>
        </w:rPr>
        <w:t>contribute</w:t>
      </w:r>
      <w:proofErr w:type="gramEnd"/>
    </w:p>
    <w:p w14:paraId="4D2313E6" w14:textId="77777777" w:rsidR="00254AB6" w:rsidRDefault="00254AB6" w:rsidP="00FF5F6A">
      <w:pPr>
        <w:rPr>
          <w:lang w:val="en-US"/>
        </w:rPr>
      </w:pPr>
      <w:r>
        <w:rPr>
          <w:lang w:val="en-US"/>
        </w:rPr>
        <w:t>Weights can be chosen differently: uniform, nearest-neighbor, …</w:t>
      </w:r>
    </w:p>
    <w:p w14:paraId="6A1C1060" w14:textId="77777777" w:rsidR="00A21F93" w:rsidRDefault="00254AB6" w:rsidP="00FF5F6A">
      <w:pPr>
        <w:rPr>
          <w:lang w:val="en-US"/>
        </w:rPr>
      </w:pPr>
      <w:r w:rsidRPr="00254AB6">
        <w:rPr>
          <w:lang w:val="en-US"/>
        </w:rPr>
        <w:t>propose to choose w2,…, wJ+1 so that the resulting synthetic control best resembles the pre-intervention values for the treated unit of predictors of the outcome variable</w:t>
      </w:r>
    </w:p>
    <w:p w14:paraId="2582BA14" w14:textId="77777777" w:rsidR="00A21F93" w:rsidRDefault="00A21F93" w:rsidP="00FF5F6A">
      <w:pPr>
        <w:rPr>
          <w:lang w:val="en-US"/>
        </w:rPr>
      </w:pPr>
      <w:r w:rsidRPr="00A21F93">
        <w:rPr>
          <w:lang w:val="en-US"/>
        </w:rPr>
        <w:t>choose V, such that the synthetic control W(V) minimizes the mean squared prediction error (MSPE) of this synthetic control with respect to Y1t N:</w:t>
      </w:r>
    </w:p>
    <w:p w14:paraId="34079B5E" w14:textId="77777777" w:rsidR="00A21F93" w:rsidRDefault="00A21F93" w:rsidP="00FF5F6A">
      <w:pPr>
        <w:rPr>
          <w:lang w:val="en-US"/>
        </w:rPr>
      </w:pPr>
      <w:r w:rsidRPr="00A21F93">
        <w:rPr>
          <w:lang w:val="en-US"/>
        </w:rPr>
        <w:t>The goal of the synthetic control is to approximate the trajectory that would have been observed for Y1t and t &gt; T0 in the absence of the intervention</w:t>
      </w:r>
    </w:p>
    <w:p w14:paraId="000FA6CF" w14:textId="77777777" w:rsidR="00A21F93" w:rsidRDefault="00A21F93" w:rsidP="00FF5F6A">
      <w:pPr>
        <w:rPr>
          <w:lang w:val="en-US"/>
        </w:rPr>
      </w:pPr>
      <w:r w:rsidRPr="00A21F93">
        <w:rPr>
          <w:lang w:val="en-US"/>
        </w:rPr>
        <w:t>set of weights W such that the resulting synthetic control resembles the affected unit before the intervention along the values of the variables X11,…, Xk1.</w:t>
      </w:r>
    </w:p>
    <w:p w14:paraId="6D36CF56" w14:textId="7F1B717A" w:rsidR="000F164D" w:rsidRPr="000F164D" w:rsidRDefault="00A21F93" w:rsidP="00FF5F6A">
      <w:pPr>
        <w:rPr>
          <w:lang w:val="en-US"/>
        </w:rPr>
      </w:pPr>
      <w:r w:rsidRPr="00A21F93">
        <w:rPr>
          <w:lang w:val="en-US"/>
        </w:rPr>
        <w:t>choosing V = (v1,…, vk) boils down to assessing the relative importance of each of X11,…, Xk1 as a predictor of Y1t N</w:t>
      </w:r>
      <w:r w:rsidR="00254AB6">
        <w:rPr>
          <w:lang w:val="en-US"/>
        </w:rPr>
        <w:t xml:space="preserve">: </w:t>
      </w:r>
    </w:p>
    <w:sectPr w:rsidR="000F164D" w:rsidRPr="000F1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ndesSerif Regular">
    <w:altName w:val="Cambria"/>
    <w:panose1 w:val="00000000000000000000"/>
    <w:charset w:val="00"/>
    <w:family w:val="roman"/>
    <w:notTrueType/>
    <w:pitch w:val="variable"/>
    <w:sig w:usb0="A00000BF" w:usb1="4000206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0F9"/>
    <w:multiLevelType w:val="multilevel"/>
    <w:tmpl w:val="1B389B26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2.%3.%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1" w15:restartNumberingAfterBreak="0">
    <w:nsid w:val="20C42CD6"/>
    <w:multiLevelType w:val="multilevel"/>
    <w:tmpl w:val="1B389B26"/>
    <w:styleLink w:val="IWC-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2.%3.%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2" w15:restartNumberingAfterBreak="0">
    <w:nsid w:val="3BD22428"/>
    <w:multiLevelType w:val="multilevel"/>
    <w:tmpl w:val="1A2ED91C"/>
    <w:styleLink w:val="ListeEbenenIWC"/>
    <w:lvl w:ilvl="0">
      <w:start w:val="1"/>
      <w:numFmt w:val="bullet"/>
      <w:pStyle w:val="Aufzhlung"/>
      <w:lvlText w:val=""/>
      <w:lvlJc w:val="left"/>
      <w:pPr>
        <w:tabs>
          <w:tab w:val="num" w:pos="425"/>
        </w:tabs>
        <w:ind w:left="425" w:hanging="283"/>
      </w:pPr>
      <w:rPr>
        <w:rFonts w:ascii="Wingdings 3" w:hAnsi="Wingdings 3" w:hint="default"/>
        <w:color w:val="4472C4" w:themeColor="accent1"/>
      </w:rPr>
    </w:lvl>
    <w:lvl w:ilvl="1">
      <w:start w:val="1"/>
      <w:numFmt w:val="bullet"/>
      <w:pStyle w:val="Aufzhl2"/>
      <w:lvlText w:val=""/>
      <w:lvlJc w:val="left"/>
      <w:pPr>
        <w:tabs>
          <w:tab w:val="num" w:pos="709"/>
        </w:tabs>
        <w:ind w:left="709" w:hanging="283"/>
      </w:pPr>
      <w:rPr>
        <w:rFonts w:ascii="Wingdings 3" w:hAnsi="Wingdings 3" w:hint="default"/>
        <w:color w:val="4472C4" w:themeColor="accent1"/>
      </w:rPr>
    </w:lvl>
    <w:lvl w:ilvl="2">
      <w:start w:val="1"/>
      <w:numFmt w:val="bullet"/>
      <w:lvlText w:val=""/>
      <w:lvlJc w:val="left"/>
      <w:pPr>
        <w:tabs>
          <w:tab w:val="num" w:pos="993"/>
        </w:tabs>
        <w:ind w:left="993" w:hanging="283"/>
      </w:pPr>
      <w:rPr>
        <w:rFonts w:ascii="Wingdings 3" w:hAnsi="Wingdings 3" w:hint="default"/>
        <w:color w:val="4472C4" w:themeColor="accent1"/>
        <w:u w:color="4472C4" w:themeColor="accent1"/>
      </w:rPr>
    </w:lvl>
    <w:lvl w:ilvl="3">
      <w:start w:val="1"/>
      <w:numFmt w:val="bullet"/>
      <w:lvlText w:val=""/>
      <w:lvlJc w:val="left"/>
      <w:pPr>
        <w:tabs>
          <w:tab w:val="num" w:pos="1277"/>
        </w:tabs>
        <w:ind w:left="1277" w:hanging="283"/>
      </w:pPr>
      <w:rPr>
        <w:rFonts w:ascii="Wingdings 3" w:hAnsi="Wingdings 3" w:hint="default"/>
        <w:color w:val="4472C4" w:themeColor="accent1"/>
      </w:rPr>
    </w:lvl>
    <w:lvl w:ilvl="4">
      <w:start w:val="1"/>
      <w:numFmt w:val="bullet"/>
      <w:lvlText w:val=""/>
      <w:lvlJc w:val="left"/>
      <w:pPr>
        <w:tabs>
          <w:tab w:val="num" w:pos="1561"/>
        </w:tabs>
        <w:ind w:left="1561" w:hanging="283"/>
      </w:pPr>
      <w:rPr>
        <w:rFonts w:ascii="Wingdings 3" w:hAnsi="Wingdings 3" w:hint="default"/>
        <w:color w:val="4472C4" w:themeColor="accent1"/>
      </w:rPr>
    </w:lvl>
    <w:lvl w:ilvl="5">
      <w:start w:val="1"/>
      <w:numFmt w:val="bullet"/>
      <w:lvlText w:val=""/>
      <w:lvlJc w:val="left"/>
      <w:pPr>
        <w:tabs>
          <w:tab w:val="num" w:pos="1845"/>
        </w:tabs>
        <w:ind w:left="1845" w:hanging="283"/>
      </w:pPr>
      <w:rPr>
        <w:rFonts w:ascii="Wingdings 3" w:hAnsi="Wingdings 3" w:hint="default"/>
        <w:color w:val="4472C4" w:themeColor="accent1"/>
      </w:rPr>
    </w:lvl>
    <w:lvl w:ilvl="6">
      <w:start w:val="1"/>
      <w:numFmt w:val="bullet"/>
      <w:lvlText w:val=""/>
      <w:lvlJc w:val="left"/>
      <w:pPr>
        <w:tabs>
          <w:tab w:val="num" w:pos="2129"/>
        </w:tabs>
        <w:ind w:left="2129" w:hanging="283"/>
      </w:pPr>
      <w:rPr>
        <w:rFonts w:ascii="Wingdings 3" w:hAnsi="Wingdings 3" w:hint="default"/>
        <w:color w:val="4472C4" w:themeColor="accent1"/>
      </w:rPr>
    </w:lvl>
    <w:lvl w:ilvl="7">
      <w:start w:val="1"/>
      <w:numFmt w:val="bullet"/>
      <w:lvlText w:val=""/>
      <w:lvlJc w:val="left"/>
      <w:pPr>
        <w:tabs>
          <w:tab w:val="num" w:pos="2413"/>
        </w:tabs>
        <w:ind w:left="2413" w:hanging="283"/>
      </w:pPr>
      <w:rPr>
        <w:rFonts w:ascii="Wingdings 3" w:hAnsi="Wingdings 3" w:hint="default"/>
        <w:color w:val="4472C4" w:themeColor="accent1"/>
      </w:rPr>
    </w:lvl>
    <w:lvl w:ilvl="8">
      <w:start w:val="1"/>
      <w:numFmt w:val="bullet"/>
      <w:lvlText w:val=""/>
      <w:lvlJc w:val="left"/>
      <w:pPr>
        <w:tabs>
          <w:tab w:val="num" w:pos="2697"/>
        </w:tabs>
        <w:ind w:left="2697" w:hanging="283"/>
      </w:pPr>
      <w:rPr>
        <w:rFonts w:ascii="Wingdings 3" w:hAnsi="Wingdings 3" w:hint="default"/>
        <w:color w:val="4472C4" w:themeColor="accent1"/>
      </w:rPr>
    </w:lvl>
  </w:abstractNum>
  <w:abstractNum w:abstractNumId="3" w15:restartNumberingAfterBreak="0">
    <w:nsid w:val="3EB02D6A"/>
    <w:multiLevelType w:val="multilevel"/>
    <w:tmpl w:val="E9EA5F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5312CB"/>
    <w:multiLevelType w:val="multilevel"/>
    <w:tmpl w:val="5C549492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72"/>
        <w:szCs w:val="7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 w:val="0"/>
        <w:bCs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0" w:firstLine="0"/>
      </w:pPr>
      <w:rPr>
        <w:rFonts w:hint="default"/>
      </w:rPr>
    </w:lvl>
  </w:abstractNum>
  <w:abstractNum w:abstractNumId="5" w15:restartNumberingAfterBreak="0">
    <w:nsid w:val="4F88581A"/>
    <w:multiLevelType w:val="multilevel"/>
    <w:tmpl w:val="9F563544"/>
    <w:lvl w:ilvl="0">
      <w:start w:val="1"/>
      <w:numFmt w:val="bullet"/>
      <w:lvlText w:val=""/>
      <w:lvlJc w:val="left"/>
      <w:pPr>
        <w:tabs>
          <w:tab w:val="num" w:pos="425"/>
        </w:tabs>
        <w:ind w:left="425" w:hanging="283"/>
      </w:pPr>
      <w:rPr>
        <w:rFonts w:ascii="Wingdings 3" w:hAnsi="Wingdings 3" w:hint="default"/>
        <w:color w:val="4472C4" w:themeColor="accent1"/>
      </w:rPr>
    </w:lvl>
    <w:lvl w:ilvl="1">
      <w:start w:val="1"/>
      <w:numFmt w:val="bullet"/>
      <w:lvlText w:val=""/>
      <w:lvlJc w:val="left"/>
      <w:pPr>
        <w:tabs>
          <w:tab w:val="num" w:pos="709"/>
        </w:tabs>
        <w:ind w:left="709" w:hanging="283"/>
      </w:pPr>
      <w:rPr>
        <w:rFonts w:ascii="Wingdings 3" w:hAnsi="Wingdings 3" w:hint="default"/>
        <w:color w:val="4472C4" w:themeColor="accent1"/>
      </w:rPr>
    </w:lvl>
    <w:lvl w:ilvl="2">
      <w:start w:val="1"/>
      <w:numFmt w:val="bullet"/>
      <w:lvlText w:val="­"/>
      <w:lvlJc w:val="left"/>
      <w:pPr>
        <w:ind w:left="1070" w:hanging="360"/>
      </w:pPr>
      <w:rPr>
        <w:rFonts w:ascii="Courier New" w:hAnsi="Courier New" w:hint="default"/>
      </w:rPr>
    </w:lvl>
    <w:lvl w:ilvl="3">
      <w:start w:val="1"/>
      <w:numFmt w:val="bullet"/>
      <w:lvlText w:val=""/>
      <w:lvlJc w:val="left"/>
      <w:pPr>
        <w:tabs>
          <w:tab w:val="num" w:pos="1277"/>
        </w:tabs>
        <w:ind w:left="1277" w:hanging="283"/>
      </w:pPr>
      <w:rPr>
        <w:rFonts w:ascii="Wingdings 3" w:hAnsi="Wingdings 3" w:hint="default"/>
        <w:color w:val="4472C4" w:themeColor="accent1"/>
      </w:rPr>
    </w:lvl>
    <w:lvl w:ilvl="4">
      <w:start w:val="1"/>
      <w:numFmt w:val="bullet"/>
      <w:lvlText w:val=""/>
      <w:lvlJc w:val="left"/>
      <w:pPr>
        <w:tabs>
          <w:tab w:val="num" w:pos="1561"/>
        </w:tabs>
        <w:ind w:left="1561" w:hanging="283"/>
      </w:pPr>
      <w:rPr>
        <w:rFonts w:ascii="Wingdings 3" w:hAnsi="Wingdings 3" w:hint="default"/>
        <w:color w:val="4472C4" w:themeColor="accent1"/>
      </w:rPr>
    </w:lvl>
    <w:lvl w:ilvl="5">
      <w:start w:val="1"/>
      <w:numFmt w:val="bullet"/>
      <w:lvlText w:val=""/>
      <w:lvlJc w:val="left"/>
      <w:pPr>
        <w:tabs>
          <w:tab w:val="num" w:pos="1845"/>
        </w:tabs>
        <w:ind w:left="1845" w:hanging="283"/>
      </w:pPr>
      <w:rPr>
        <w:rFonts w:ascii="Wingdings 3" w:hAnsi="Wingdings 3" w:hint="default"/>
        <w:color w:val="4472C4" w:themeColor="accent1"/>
      </w:rPr>
    </w:lvl>
    <w:lvl w:ilvl="6">
      <w:start w:val="1"/>
      <w:numFmt w:val="bullet"/>
      <w:lvlText w:val=""/>
      <w:lvlJc w:val="left"/>
      <w:pPr>
        <w:tabs>
          <w:tab w:val="num" w:pos="2129"/>
        </w:tabs>
        <w:ind w:left="2129" w:hanging="283"/>
      </w:pPr>
      <w:rPr>
        <w:rFonts w:ascii="Wingdings 3" w:hAnsi="Wingdings 3" w:hint="default"/>
        <w:color w:val="4472C4" w:themeColor="accent1"/>
      </w:rPr>
    </w:lvl>
    <w:lvl w:ilvl="7">
      <w:start w:val="1"/>
      <w:numFmt w:val="bullet"/>
      <w:lvlText w:val=""/>
      <w:lvlJc w:val="left"/>
      <w:pPr>
        <w:tabs>
          <w:tab w:val="num" w:pos="2413"/>
        </w:tabs>
        <w:ind w:left="2413" w:hanging="283"/>
      </w:pPr>
      <w:rPr>
        <w:rFonts w:ascii="Wingdings 3" w:hAnsi="Wingdings 3" w:hint="default"/>
        <w:color w:val="4472C4" w:themeColor="accent1"/>
      </w:rPr>
    </w:lvl>
    <w:lvl w:ilvl="8">
      <w:start w:val="1"/>
      <w:numFmt w:val="bullet"/>
      <w:lvlText w:val=""/>
      <w:lvlJc w:val="left"/>
      <w:pPr>
        <w:tabs>
          <w:tab w:val="num" w:pos="2697"/>
        </w:tabs>
        <w:ind w:left="2697" w:hanging="283"/>
      </w:pPr>
      <w:rPr>
        <w:rFonts w:ascii="Wingdings 3" w:hAnsi="Wingdings 3" w:hint="default"/>
        <w:color w:val="4472C4" w:themeColor="accent1"/>
      </w:rPr>
    </w:lvl>
  </w:abstractNum>
  <w:num w:numId="1" w16cid:durableId="16665274">
    <w:abstractNumId w:val="5"/>
  </w:num>
  <w:num w:numId="2" w16cid:durableId="365563999">
    <w:abstractNumId w:val="5"/>
  </w:num>
  <w:num w:numId="3" w16cid:durableId="1174764085">
    <w:abstractNumId w:val="4"/>
  </w:num>
  <w:num w:numId="4" w16cid:durableId="517427857">
    <w:abstractNumId w:val="4"/>
  </w:num>
  <w:num w:numId="5" w16cid:durableId="1128547795">
    <w:abstractNumId w:val="0"/>
  </w:num>
  <w:num w:numId="6" w16cid:durableId="1931961027">
    <w:abstractNumId w:val="5"/>
  </w:num>
  <w:num w:numId="7" w16cid:durableId="328293349">
    <w:abstractNumId w:val="4"/>
  </w:num>
  <w:num w:numId="8" w16cid:durableId="876308485">
    <w:abstractNumId w:val="4"/>
  </w:num>
  <w:num w:numId="9" w16cid:durableId="1568414206">
    <w:abstractNumId w:val="4"/>
  </w:num>
  <w:num w:numId="10" w16cid:durableId="1624340948">
    <w:abstractNumId w:val="3"/>
  </w:num>
  <w:num w:numId="11" w16cid:durableId="255211674">
    <w:abstractNumId w:val="3"/>
  </w:num>
  <w:num w:numId="12" w16cid:durableId="645672919">
    <w:abstractNumId w:val="3"/>
  </w:num>
  <w:num w:numId="13" w16cid:durableId="50153527">
    <w:abstractNumId w:val="3"/>
  </w:num>
  <w:num w:numId="14" w16cid:durableId="660886967">
    <w:abstractNumId w:val="3"/>
  </w:num>
  <w:num w:numId="15" w16cid:durableId="1026637023">
    <w:abstractNumId w:val="2"/>
  </w:num>
  <w:num w:numId="16" w16cid:durableId="1950313919">
    <w:abstractNumId w:val="2"/>
  </w:num>
  <w:num w:numId="17" w16cid:durableId="2137943354">
    <w:abstractNumId w:val="4"/>
  </w:num>
  <w:num w:numId="18" w16cid:durableId="288899989">
    <w:abstractNumId w:val="4"/>
  </w:num>
  <w:num w:numId="19" w16cid:durableId="1697849076">
    <w:abstractNumId w:val="1"/>
  </w:num>
  <w:num w:numId="20" w16cid:durableId="633101461">
    <w:abstractNumId w:val="2"/>
  </w:num>
  <w:num w:numId="21" w16cid:durableId="2028798371">
    <w:abstractNumId w:val="4"/>
  </w:num>
  <w:num w:numId="22" w16cid:durableId="1977029124">
    <w:abstractNumId w:val="4"/>
  </w:num>
  <w:num w:numId="23" w16cid:durableId="1014840144">
    <w:abstractNumId w:val="4"/>
  </w:num>
  <w:num w:numId="24" w16cid:durableId="346640322">
    <w:abstractNumId w:val="3"/>
  </w:num>
  <w:num w:numId="25" w16cid:durableId="282150018">
    <w:abstractNumId w:val="3"/>
  </w:num>
  <w:num w:numId="26" w16cid:durableId="2063358445">
    <w:abstractNumId w:val="3"/>
  </w:num>
  <w:num w:numId="27" w16cid:durableId="327515069">
    <w:abstractNumId w:val="3"/>
  </w:num>
  <w:num w:numId="28" w16cid:durableId="1532451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C8"/>
    <w:rsid w:val="000D3712"/>
    <w:rsid w:val="000F164D"/>
    <w:rsid w:val="000F3CF9"/>
    <w:rsid w:val="00254AB6"/>
    <w:rsid w:val="005964BA"/>
    <w:rsid w:val="00731B0B"/>
    <w:rsid w:val="007C093A"/>
    <w:rsid w:val="009042DB"/>
    <w:rsid w:val="00A21F93"/>
    <w:rsid w:val="00AA164C"/>
    <w:rsid w:val="00B2063E"/>
    <w:rsid w:val="00C76EC8"/>
    <w:rsid w:val="00FC67F6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FB1C"/>
  <w15:chartTrackingRefBased/>
  <w15:docId w15:val="{9557F4D5-C76A-49D3-9F77-1EA50340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64C"/>
    <w:pPr>
      <w:spacing w:after="264" w:line="264" w:lineRule="atLeast"/>
      <w:jc w:val="both"/>
    </w:pPr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164C"/>
    <w:pPr>
      <w:numPr>
        <w:numId w:val="23"/>
      </w:numPr>
      <w:suppressAutoHyphens/>
      <w:spacing w:before="792" w:after="364" w:line="216" w:lineRule="auto"/>
      <w:jc w:val="left"/>
      <w:outlineLvl w:val="0"/>
    </w:pPr>
    <w:rPr>
      <w:rFonts w:ascii="Calibri Light" w:eastAsiaTheme="majorEastAsia" w:hAnsi="Calibri Light" w:cs="Calibri Light"/>
      <w:color w:val="4472C4" w:themeColor="accent1"/>
      <w:sz w:val="72"/>
      <w:szCs w:val="4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AA164C"/>
    <w:pPr>
      <w:keepNext/>
      <w:keepLines/>
      <w:numPr>
        <w:ilvl w:val="1"/>
        <w:numId w:val="23"/>
      </w:numPr>
      <w:spacing w:before="660" w:line="216" w:lineRule="auto"/>
      <w:jc w:val="left"/>
      <w:outlineLvl w:val="1"/>
    </w:pPr>
    <w:rPr>
      <w:rFonts w:ascii="Calibri Light" w:eastAsiaTheme="majorEastAsia" w:hAnsi="Calibri Light" w:cs="Calibri Light"/>
      <w:noProof/>
      <w:color w:val="4472C4" w:themeColor="accen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AA164C"/>
    <w:pPr>
      <w:keepNext/>
      <w:keepLines/>
      <w:numPr>
        <w:ilvl w:val="2"/>
        <w:numId w:val="23"/>
      </w:numPr>
      <w:spacing w:before="528" w:line="216" w:lineRule="auto"/>
      <w:jc w:val="left"/>
      <w:outlineLvl w:val="2"/>
    </w:pPr>
    <w:rPr>
      <w:rFonts w:ascii="Calibri Light" w:eastAsiaTheme="majorEastAsia" w:hAnsi="Calibri Light" w:cs="Calibri Light"/>
      <w:color w:val="4472C4" w:themeColor="accen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AA164C"/>
    <w:pPr>
      <w:keepNext/>
      <w:keepLines/>
      <w:numPr>
        <w:ilvl w:val="3"/>
        <w:numId w:val="23"/>
      </w:numPr>
      <w:spacing w:before="528" w:line="216" w:lineRule="auto"/>
      <w:outlineLvl w:val="3"/>
    </w:pPr>
    <w:rPr>
      <w:rFonts w:ascii="Calibri Light" w:eastAsiaTheme="majorEastAsia" w:hAnsi="Calibri Light" w:cs="Calibri Light"/>
      <w:iCs/>
      <w:color w:val="4472C4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A164C"/>
    <w:pPr>
      <w:keepNext/>
      <w:keepLines/>
      <w:numPr>
        <w:ilvl w:val="4"/>
        <w:numId w:val="28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164C"/>
    <w:pPr>
      <w:keepNext/>
      <w:keepLines/>
      <w:numPr>
        <w:ilvl w:val="5"/>
        <w:numId w:val="28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164C"/>
    <w:pPr>
      <w:keepNext/>
      <w:keepLines/>
      <w:numPr>
        <w:ilvl w:val="6"/>
        <w:numId w:val="28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164C"/>
    <w:pPr>
      <w:keepNext/>
      <w:keepLines/>
      <w:numPr>
        <w:ilvl w:val="7"/>
        <w:numId w:val="28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164C"/>
    <w:pPr>
      <w:keepNext/>
      <w:keepLines/>
      <w:numPr>
        <w:ilvl w:val="8"/>
        <w:numId w:val="28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AA164C"/>
    <w:pPr>
      <w:spacing w:after="0"/>
    </w:pPr>
  </w:style>
  <w:style w:type="paragraph" w:customStyle="1" w:styleId="Anlufer">
    <w:name w:val="Anläufer"/>
    <w:basedOn w:val="Standard"/>
    <w:next w:val="Standard"/>
    <w:link w:val="AnluferZchn"/>
    <w:uiPriority w:val="3"/>
    <w:qFormat/>
    <w:rsid w:val="00AA164C"/>
    <w:rPr>
      <w:b/>
      <w:noProof/>
      <w:color w:val="4472C4" w:themeColor="accent1"/>
    </w:rPr>
  </w:style>
  <w:style w:type="character" w:customStyle="1" w:styleId="AnluferZchn">
    <w:name w:val="Anläufer Zchn"/>
    <w:basedOn w:val="Absatz-Standardschriftart"/>
    <w:link w:val="Anlufer"/>
    <w:uiPriority w:val="3"/>
    <w:rsid w:val="00AA164C"/>
    <w:rPr>
      <w:rFonts w:asciiTheme="majorHAnsi" w:hAnsiTheme="majorHAnsi"/>
      <w:b/>
      <w:noProof/>
      <w:color w:val="4472C4" w:themeColor="accent1"/>
    </w:rPr>
  </w:style>
  <w:style w:type="paragraph" w:styleId="Listenabsatz">
    <w:name w:val="List Paragraph"/>
    <w:aliases w:val="Bulleted List,????,????1,?????1,Bullet List,Bulletr List Paragraph,Colorful List - Accent 11,List Paragraph11,List Paragraph2,List Paragraph21,Listeafsnit1,Paragraphe de liste,Parágrafo da Lista1,Párrafo de lista1,numbere,CPS"/>
    <w:basedOn w:val="Standard"/>
    <w:link w:val="ListenabsatzZchn"/>
    <w:uiPriority w:val="34"/>
    <w:qFormat/>
    <w:rsid w:val="00AA164C"/>
    <w:pPr>
      <w:ind w:left="720"/>
      <w:contextualSpacing/>
    </w:pPr>
  </w:style>
  <w:style w:type="character" w:customStyle="1" w:styleId="ListenabsatzZchn">
    <w:name w:val="Listenabsatz Zchn"/>
    <w:aliases w:val="Bulleted List Zchn,???? Zchn,????1 Zchn,?????1 Zchn,Bullet List Zchn,Bulletr List Paragraph Zchn,Colorful List - Accent 11 Zchn,List Paragraph11 Zchn,List Paragraph2 Zchn,List Paragraph21 Zchn,Listeafsnit1 Zchn,Paragraphe de liste Zchn"/>
    <w:basedOn w:val="Absatz-Standardschriftart"/>
    <w:link w:val="Listenabsatz"/>
    <w:uiPriority w:val="34"/>
    <w:rsid w:val="00AA164C"/>
    <w:rPr>
      <w:rFonts w:asciiTheme="majorHAnsi" w:hAnsiTheme="majorHAnsi"/>
    </w:rPr>
  </w:style>
  <w:style w:type="paragraph" w:customStyle="1" w:styleId="Aufzhlung">
    <w:name w:val="Aufzählung"/>
    <w:basedOn w:val="Listenabsatz"/>
    <w:link w:val="AufzhlungZchn"/>
    <w:uiPriority w:val="3"/>
    <w:qFormat/>
    <w:rsid w:val="00AA164C"/>
    <w:pPr>
      <w:numPr>
        <w:numId w:val="20"/>
      </w:numPr>
    </w:pPr>
  </w:style>
  <w:style w:type="character" w:customStyle="1" w:styleId="AufzhlungZchn">
    <w:name w:val="Aufzählung Zchn"/>
    <w:basedOn w:val="ListenabsatzZchn"/>
    <w:link w:val="Aufzhlung"/>
    <w:uiPriority w:val="3"/>
    <w:rsid w:val="00AA164C"/>
    <w:rPr>
      <w:rFonts w:asciiTheme="majorHAnsi" w:hAnsiTheme="majorHAnsi"/>
    </w:rPr>
  </w:style>
  <w:style w:type="paragraph" w:customStyle="1" w:styleId="Aufzhl2">
    <w:name w:val="Aufzähl_2"/>
    <w:basedOn w:val="Aufzhlung"/>
    <w:link w:val="Aufzhl2Zchn"/>
    <w:qFormat/>
    <w:rsid w:val="00AA164C"/>
    <w:pPr>
      <w:numPr>
        <w:ilvl w:val="1"/>
      </w:numPr>
      <w:tabs>
        <w:tab w:val="num" w:pos="851"/>
      </w:tabs>
    </w:pPr>
  </w:style>
  <w:style w:type="character" w:customStyle="1" w:styleId="Aufzhl2Zchn">
    <w:name w:val="Aufzähl_2 Zchn"/>
    <w:basedOn w:val="AufzhlungZchn"/>
    <w:link w:val="Aufzhl2"/>
    <w:rsid w:val="00AA164C"/>
    <w:rPr>
      <w:rFonts w:asciiTheme="majorHAnsi" w:hAnsiTheme="majorHAnsi"/>
    </w:rPr>
  </w:style>
  <w:style w:type="paragraph" w:styleId="KeinLeerraum">
    <w:name w:val="No Spacing"/>
    <w:link w:val="KeinLeerraumZchn"/>
    <w:uiPriority w:val="1"/>
    <w:qFormat/>
    <w:rsid w:val="00AA164C"/>
    <w:pPr>
      <w:spacing w:after="0" w:line="264" w:lineRule="auto"/>
    </w:pPr>
    <w:rPr>
      <w:rFonts w:asciiTheme="majorHAnsi" w:hAnsiTheme="majorHAnsi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164C"/>
    <w:rPr>
      <w:rFonts w:asciiTheme="majorHAnsi" w:hAnsiTheme="majorHAnsi"/>
    </w:rPr>
  </w:style>
  <w:style w:type="paragraph" w:customStyle="1" w:styleId="BeschriftungAbbTab">
    <w:name w:val="Beschriftung Abb/Tab"/>
    <w:basedOn w:val="KeinLeerraum"/>
    <w:next w:val="Standard"/>
    <w:link w:val="BeschriftungAbbTabZchn"/>
    <w:qFormat/>
    <w:rsid w:val="00AA164C"/>
    <w:pPr>
      <w:keepNext/>
      <w:pBdr>
        <w:top w:val="single" w:sz="8" w:space="4" w:color="878786"/>
      </w:pBdr>
      <w:spacing w:line="264" w:lineRule="exact"/>
    </w:pPr>
    <w:rPr>
      <w:b/>
      <w:sz w:val="24"/>
    </w:rPr>
  </w:style>
  <w:style w:type="character" w:customStyle="1" w:styleId="BeschriftungAbbTabZchn">
    <w:name w:val="Beschriftung Abb/Tab Zchn"/>
    <w:basedOn w:val="KeinLeerraumZchn"/>
    <w:link w:val="BeschriftungAbbTab"/>
    <w:rsid w:val="00AA164C"/>
    <w:rPr>
      <w:rFonts w:asciiTheme="majorHAnsi" w:hAnsiTheme="majorHAnsi"/>
      <w:b/>
      <w:sz w:val="24"/>
    </w:rPr>
  </w:style>
  <w:style w:type="paragraph" w:customStyle="1" w:styleId="BeschriftungoA">
    <w:name w:val="Beschriftung oA"/>
    <w:basedOn w:val="KeinLeerraum"/>
    <w:link w:val="BeschriftungoAZchn"/>
    <w:qFormat/>
    <w:rsid w:val="00AA164C"/>
    <w:pPr>
      <w:spacing w:line="240" w:lineRule="exact"/>
    </w:pPr>
    <w:rPr>
      <w:b/>
      <w:sz w:val="24"/>
    </w:rPr>
  </w:style>
  <w:style w:type="character" w:customStyle="1" w:styleId="BeschriftungoAZchn">
    <w:name w:val="Beschriftung oA Zchn"/>
    <w:basedOn w:val="KeinLeerraumZchn"/>
    <w:link w:val="BeschriftungoA"/>
    <w:rsid w:val="00AA164C"/>
    <w:rPr>
      <w:rFonts w:asciiTheme="majorHAnsi" w:hAnsiTheme="majorHAnsi"/>
      <w:b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AA164C"/>
    <w:rPr>
      <w:color w:val="954F72" w:themeColor="followedHyperlink"/>
      <w:u w:val="single"/>
    </w:rPr>
  </w:style>
  <w:style w:type="paragraph" w:customStyle="1" w:styleId="Bild-Erlaeuterung">
    <w:name w:val="Bild-Erlaeuterung"/>
    <w:basedOn w:val="Standard"/>
    <w:link w:val="Bild-ErlaeuterungZchn"/>
    <w:uiPriority w:val="4"/>
    <w:qFormat/>
    <w:rsid w:val="00AA164C"/>
    <w:pPr>
      <w:spacing w:after="480"/>
    </w:pPr>
    <w:rPr>
      <w:rFonts w:asciiTheme="minorHAnsi" w:hAnsiTheme="minorHAnsi"/>
      <w:i/>
      <w:color w:val="878786"/>
      <w:sz w:val="20"/>
      <w:szCs w:val="20"/>
    </w:rPr>
  </w:style>
  <w:style w:type="character" w:customStyle="1" w:styleId="Bild-ErlaeuterungZchn">
    <w:name w:val="Bild-Erlaeuterung Zchn"/>
    <w:basedOn w:val="Absatz-Standardschriftart"/>
    <w:link w:val="Bild-Erlaeuterung"/>
    <w:uiPriority w:val="4"/>
    <w:rsid w:val="00AA164C"/>
    <w:rPr>
      <w:i/>
      <w:color w:val="878786"/>
      <w:sz w:val="20"/>
      <w:szCs w:val="20"/>
    </w:rPr>
  </w:style>
  <w:style w:type="character" w:customStyle="1" w:styleId="cf01">
    <w:name w:val="cf01"/>
    <w:basedOn w:val="Absatz-Standardschriftart"/>
    <w:rsid w:val="00AA164C"/>
    <w:rPr>
      <w:rFonts w:ascii="Segoe UI" w:hAnsi="Segoe UI" w:cs="Segoe UI" w:hint="default"/>
      <w:sz w:val="18"/>
      <w:szCs w:val="18"/>
    </w:rPr>
  </w:style>
  <w:style w:type="table" w:styleId="EinfacheTabelle2">
    <w:name w:val="Plain Table 2"/>
    <w:basedOn w:val="NormaleTabelle"/>
    <w:uiPriority w:val="42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top w:val="single" w:sz="18" w:space="0" w:color="7F7F7F" w:themeColor="text1" w:themeTint="80"/>
          <w:bottom w:val="single" w:sz="12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rlaeuterung">
    <w:name w:val="Erlaeuterung"/>
    <w:basedOn w:val="Standard"/>
    <w:link w:val="ErlaeuterungZchn"/>
    <w:uiPriority w:val="4"/>
    <w:qFormat/>
    <w:rsid w:val="00AA164C"/>
    <w:pPr>
      <w:spacing w:after="0"/>
      <w:jc w:val="left"/>
    </w:pPr>
    <w:rPr>
      <w:rFonts w:asciiTheme="minorHAnsi" w:hAnsiTheme="minorHAnsi"/>
      <w:i/>
      <w:color w:val="878786"/>
      <w:sz w:val="20"/>
      <w:szCs w:val="20"/>
    </w:rPr>
  </w:style>
  <w:style w:type="character" w:customStyle="1" w:styleId="ErlaeuterungZchn">
    <w:name w:val="Erlaeuterung Zchn"/>
    <w:basedOn w:val="Absatz-Standardschriftart"/>
    <w:link w:val="Erlaeuterung"/>
    <w:uiPriority w:val="4"/>
    <w:rsid w:val="00AA164C"/>
    <w:rPr>
      <w:i/>
      <w:color w:val="878786"/>
      <w:sz w:val="20"/>
      <w:szCs w:val="20"/>
    </w:rPr>
  </w:style>
  <w:style w:type="paragraph" w:customStyle="1" w:styleId="ErluterungoA">
    <w:name w:val="Erläuterung oA"/>
    <w:basedOn w:val="KeinLeerraum"/>
    <w:link w:val="ErluterungoAZchn"/>
    <w:qFormat/>
    <w:rsid w:val="00AA164C"/>
    <w:pPr>
      <w:spacing w:line="240" w:lineRule="exact"/>
    </w:pPr>
    <w:rPr>
      <w:b/>
      <w:noProof/>
      <w:color w:val="ED7D31" w:themeColor="accent2"/>
      <w:sz w:val="20"/>
      <w:lang w:val="en-US"/>
    </w:rPr>
  </w:style>
  <w:style w:type="character" w:customStyle="1" w:styleId="ErluterungoAZchn">
    <w:name w:val="Erläuterung oA Zchn"/>
    <w:basedOn w:val="KeinLeerraumZchn"/>
    <w:link w:val="ErluterungoA"/>
    <w:rsid w:val="00AA164C"/>
    <w:rPr>
      <w:rFonts w:asciiTheme="majorHAnsi" w:hAnsiTheme="majorHAnsi"/>
      <w:b/>
      <w:noProof/>
      <w:color w:val="ED7D31" w:themeColor="accent2"/>
      <w:sz w:val="20"/>
      <w:lang w:val="en-US"/>
    </w:rPr>
  </w:style>
  <w:style w:type="character" w:styleId="Erwhnung">
    <w:name w:val="Mention"/>
    <w:basedOn w:val="Absatz-Standardschriftart"/>
    <w:uiPriority w:val="99"/>
    <w:unhideWhenUsed/>
    <w:rsid w:val="00AA164C"/>
    <w:rPr>
      <w:color w:val="2B579A"/>
      <w:shd w:val="clear" w:color="auto" w:fill="E1DFDD"/>
    </w:rPr>
  </w:style>
  <w:style w:type="table" w:styleId="FarbigeListe">
    <w:name w:val="Colorful List"/>
    <w:basedOn w:val="NormaleTabelle"/>
    <w:uiPriority w:val="72"/>
    <w:semiHidden/>
    <w:unhideWhenUsed/>
    <w:rsid w:val="00AA164C"/>
    <w:pPr>
      <w:spacing w:after="0" w:line="240" w:lineRule="auto"/>
    </w:pPr>
    <w:rPr>
      <w:rFonts w:asciiTheme="majorHAnsi" w:hAnsiTheme="maj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AA164C"/>
    <w:pPr>
      <w:spacing w:after="0" w:line="192" w:lineRule="exact"/>
      <w:ind w:left="284" w:hanging="284"/>
    </w:pPr>
    <w:rPr>
      <w:rFonts w:ascii="Calibri Light" w:hAnsi="Calibri Light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A164C"/>
    <w:rPr>
      <w:rFonts w:ascii="Calibri Light" w:hAnsi="Calibri Light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A164C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AA1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64C"/>
    <w:rPr>
      <w:rFonts w:asciiTheme="majorHAnsi" w:hAnsiTheme="majorHAnsi"/>
    </w:rPr>
  </w:style>
  <w:style w:type="table" w:styleId="Gitternetztabelle1hellAkzent1">
    <w:name w:val="Grid Table 1 Light Accent 1"/>
    <w:basedOn w:val="NormaleTabelle"/>
    <w:uiPriority w:val="46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12" w:space="0" w:color="B4C6E7" w:themeColor="accent1" w:themeTint="66"/>
        <w:bottom w:val="single" w:sz="18" w:space="0" w:color="B4C6E7" w:themeColor="accent1" w:themeTint="66"/>
        <w:insideH w:val="dashSmallGap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top w:val="single" w:sz="18" w:space="0" w:color="8EAADB" w:themeColor="accent1" w:themeTint="99"/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5">
    <w:name w:val="Grid Table 4 Accent 5"/>
    <w:basedOn w:val="NormaleTabelle"/>
    <w:uiPriority w:val="49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1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164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AA164C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64C"/>
    <w:rPr>
      <w:rFonts w:ascii="Calibri Light" w:eastAsiaTheme="majorEastAsia" w:hAnsi="Calibri Light" w:cs="Calibri Light"/>
      <w:color w:val="4472C4" w:themeColor="accent1"/>
      <w:sz w:val="72"/>
      <w:szCs w:val="48"/>
    </w:rPr>
  </w:style>
  <w:style w:type="paragraph" w:styleId="Inhaltsverzeichnisberschrift">
    <w:name w:val="TOC Heading"/>
    <w:basedOn w:val="berschrift1"/>
    <w:next w:val="Standard"/>
    <w:uiPriority w:val="39"/>
    <w:semiHidden/>
    <w:rsid w:val="00AA164C"/>
    <w:pPr>
      <w:spacing w:before="240" w:after="0" w:line="259" w:lineRule="auto"/>
      <w:outlineLvl w:val="9"/>
    </w:pPr>
    <w:rPr>
      <w:rFonts w:asciiTheme="majorHAnsi" w:hAnsiTheme="majorHAnsi"/>
      <w:b/>
      <w:color w:val="2F5496" w:themeColor="accent1" w:themeShade="BF"/>
      <w:sz w:val="32"/>
      <w:szCs w:val="32"/>
      <w:lang w:eastAsia="de-DE"/>
    </w:rPr>
  </w:style>
  <w:style w:type="table" w:customStyle="1" w:styleId="IWConsultTabelle">
    <w:name w:val="IW Consult // Tabelle"/>
    <w:basedOn w:val="NormaleTabelle"/>
    <w:uiPriority w:val="99"/>
    <w:rsid w:val="00AA164C"/>
    <w:pPr>
      <w:spacing w:after="0" w:line="220" w:lineRule="exact"/>
      <w:jc w:val="center"/>
    </w:pPr>
    <w:rPr>
      <w:rFonts w:asciiTheme="majorHAnsi" w:hAnsiTheme="majorHAnsi"/>
      <w:color w:val="44546A" w:themeColor="text2"/>
      <w:sz w:val="18"/>
      <w:szCs w:val="18"/>
    </w:rPr>
    <w:tblPr>
      <w:tblStyleRowBandSize w:val="1"/>
      <w:tblInd w:w="-170" w:type="dxa"/>
      <w:tblBorders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7E6E6" w:themeFill="background2"/>
      <w:vAlign w:val="bottom"/>
    </w:tcPr>
    <w:tblStylePr w:type="firstRow">
      <w:rPr>
        <w:b/>
      </w:rPr>
      <w:tblPr/>
      <w:tcPr>
        <w:tcMar>
          <w:top w:w="0" w:type="nil"/>
          <w:left w:w="0" w:type="nil"/>
          <w:bottom w:w="113" w:type="dxa"/>
          <w:right w:w="0" w:type="nil"/>
        </w:tcMar>
      </w:tcPr>
    </w:tblStylePr>
    <w:tblStylePr w:type="firstCol">
      <w:pPr>
        <w:jc w:val="left"/>
      </w:pPr>
    </w:tblStylePr>
    <w:tblStylePr w:type="band1Horz">
      <w:tblPr/>
      <w:tcPr>
        <w:tcMar>
          <w:top w:w="113" w:type="dxa"/>
          <w:left w:w="0" w:type="nil"/>
          <w:bottom w:w="113" w:type="dxa"/>
          <w:right w:w="0" w:type="nil"/>
        </w:tcMar>
      </w:tcPr>
    </w:tblStylePr>
    <w:tblStylePr w:type="band2Horz">
      <w:tblPr/>
      <w:tcPr>
        <w:tcMar>
          <w:top w:w="113" w:type="dxa"/>
          <w:left w:w="0" w:type="nil"/>
          <w:bottom w:w="113" w:type="dxa"/>
          <w:right w:w="0" w:type="nil"/>
        </w:tcMar>
      </w:tcPr>
    </w:tblStylePr>
  </w:style>
  <w:style w:type="table" w:customStyle="1" w:styleId="IWCohneAbstand">
    <w:name w:val="IWC ohne Abstand"/>
    <w:basedOn w:val="NormaleTabelle"/>
    <w:uiPriority w:val="99"/>
    <w:rsid w:val="00AA164C"/>
    <w:pPr>
      <w:spacing w:after="0" w:line="264" w:lineRule="auto"/>
    </w:pPr>
    <w:rPr>
      <w:rFonts w:asciiTheme="majorHAnsi" w:hAnsiTheme="majorHAnsi"/>
    </w:rPr>
    <w:tblPr>
      <w:tblBorders>
        <w:top w:val="single" w:sz="12" w:space="0" w:color="0068B4"/>
        <w:bottom w:val="single" w:sz="18" w:space="0" w:color="0068B4"/>
        <w:insideH w:val="dashSmallGap" w:sz="4" w:space="0" w:color="0068B4"/>
      </w:tblBorders>
    </w:tblPr>
    <w:tblStylePr w:type="firstRow">
      <w:tblPr/>
      <w:tcPr>
        <w:tcBorders>
          <w:top w:val="single" w:sz="18" w:space="0" w:color="0068B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8" w:space="0" w:color="0068B4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IWC-Liste">
    <w:name w:val="IWC-Liste"/>
    <w:basedOn w:val="KeineListe"/>
    <w:uiPriority w:val="99"/>
    <w:rsid w:val="00AA164C"/>
    <w:pPr>
      <w:numPr>
        <w:numId w:val="19"/>
      </w:numPr>
    </w:pPr>
  </w:style>
  <w:style w:type="table" w:customStyle="1" w:styleId="Kalender2">
    <w:name w:val="Kalender 2"/>
    <w:basedOn w:val="NormaleTabelle"/>
    <w:uiPriority w:val="99"/>
    <w:qFormat/>
    <w:rsid w:val="00AA164C"/>
    <w:pPr>
      <w:spacing w:after="0" w:line="240" w:lineRule="auto"/>
      <w:jc w:val="center"/>
    </w:pPr>
    <w:rPr>
      <w:rFonts w:eastAsiaTheme="minorEastAsia"/>
      <w:sz w:val="28"/>
      <w:szCs w:val="28"/>
      <w:lang w:eastAsia="de-D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KapitelStart">
    <w:name w:val="Kapitel Start"/>
    <w:basedOn w:val="Standard"/>
    <w:next w:val="berschrift1"/>
    <w:link w:val="KapitelStartZchn"/>
    <w:uiPriority w:val="4"/>
    <w:qFormat/>
    <w:rsid w:val="00AA164C"/>
    <w:pPr>
      <w:pageBreakBefore/>
      <w:spacing w:after="2720"/>
    </w:pPr>
    <w:rPr>
      <w:rFonts w:asciiTheme="minorHAnsi" w:hAnsiTheme="minorHAnsi"/>
      <w:noProof/>
    </w:rPr>
  </w:style>
  <w:style w:type="character" w:customStyle="1" w:styleId="KapitelStartZchn">
    <w:name w:val="Kapitel Start Zchn"/>
    <w:basedOn w:val="Absatz-Standardschriftart"/>
    <w:link w:val="KapitelStart"/>
    <w:uiPriority w:val="4"/>
    <w:rsid w:val="00AA164C"/>
    <w:rPr>
      <w:noProof/>
    </w:rPr>
  </w:style>
  <w:style w:type="paragraph" w:customStyle="1" w:styleId="Kastentext">
    <w:name w:val="Kastentext"/>
    <w:basedOn w:val="Standard"/>
    <w:next w:val="Standard"/>
    <w:link w:val="KastentextZchn"/>
    <w:qFormat/>
    <w:rsid w:val="00AA164C"/>
    <w:pPr>
      <w:pBdr>
        <w:top w:val="single" w:sz="2" w:space="9" w:color="ED7D31" w:themeColor="accent2"/>
      </w:pBdr>
      <w:spacing w:after="624" w:line="432" w:lineRule="atLeast"/>
    </w:pPr>
    <w:rPr>
      <w:rFonts w:asciiTheme="minorHAnsi" w:hAnsiTheme="minorHAnsi"/>
      <w:noProof/>
      <w:color w:val="4472C4" w:themeColor="accent1"/>
      <w:sz w:val="36"/>
      <w:szCs w:val="36"/>
      <w:lang w:val="en-US"/>
    </w:rPr>
  </w:style>
  <w:style w:type="character" w:customStyle="1" w:styleId="KastentextZchn">
    <w:name w:val="Kastentext Zchn"/>
    <w:basedOn w:val="Absatz-Standardschriftart"/>
    <w:link w:val="Kastentext"/>
    <w:rsid w:val="00AA164C"/>
    <w:rPr>
      <w:noProof/>
      <w:color w:val="4472C4" w:themeColor="accent1"/>
      <w:sz w:val="36"/>
      <w:szCs w:val="36"/>
      <w:lang w:val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AA16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A164C"/>
    <w:rPr>
      <w:rFonts w:asciiTheme="majorHAnsi" w:hAnsiTheme="maj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A16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A164C"/>
    <w:rPr>
      <w:rFonts w:asciiTheme="majorHAnsi" w:hAnsiTheme="majorHAnsi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A164C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AA1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A164C"/>
    <w:rPr>
      <w:rFonts w:asciiTheme="majorHAnsi" w:hAnsiTheme="majorHAnsi"/>
    </w:rPr>
  </w:style>
  <w:style w:type="numbering" w:customStyle="1" w:styleId="ListeEbenenIWC">
    <w:name w:val="Liste_Ebenen_IWC"/>
    <w:basedOn w:val="KeineListe"/>
    <w:uiPriority w:val="99"/>
    <w:rsid w:val="00AA164C"/>
    <w:pPr>
      <w:numPr>
        <w:numId w:val="15"/>
      </w:numPr>
    </w:pPr>
  </w:style>
  <w:style w:type="table" w:styleId="Listentabelle1hell">
    <w:name w:val="List Table 1 Light"/>
    <w:basedOn w:val="NormaleTabelle"/>
    <w:uiPriority w:val="46"/>
    <w:rsid w:val="00AA164C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">
    <w:name w:val="List Table 6 Colorful"/>
    <w:basedOn w:val="NormaleTabelle"/>
    <w:uiPriority w:val="51"/>
    <w:rsid w:val="00AA164C"/>
    <w:pPr>
      <w:spacing w:after="0" w:line="240" w:lineRule="auto"/>
    </w:pPr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18" w:space="0" w:color="000000" w:themeColor="text1"/>
        <w:bottom w:val="single" w:sz="4" w:space="0" w:color="000000" w:themeColor="text1"/>
        <w:insideH w:val="dashSmallGap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AA164C"/>
    <w:pPr>
      <w:spacing w:after="0" w:line="240" w:lineRule="auto"/>
    </w:pPr>
    <w:rPr>
      <w:rFonts w:asciiTheme="majorHAnsi" w:hAnsiTheme="majorHAnsi"/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AA164C"/>
  </w:style>
  <w:style w:type="character" w:styleId="NichtaufgelsteErwhnung">
    <w:name w:val="Unresolved Mention"/>
    <w:basedOn w:val="Absatz-Standardschriftart"/>
    <w:uiPriority w:val="99"/>
    <w:semiHidden/>
    <w:unhideWhenUsed/>
    <w:rsid w:val="00AA164C"/>
    <w:rPr>
      <w:color w:val="808080"/>
      <w:shd w:val="clear" w:color="auto" w:fill="E6E6E6"/>
    </w:rPr>
  </w:style>
  <w:style w:type="paragraph" w:styleId="NurText">
    <w:name w:val="Plain Text"/>
    <w:basedOn w:val="Standard"/>
    <w:link w:val="NurTextZchn"/>
    <w:uiPriority w:val="99"/>
    <w:unhideWhenUsed/>
    <w:rsid w:val="00AA16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A164C"/>
    <w:rPr>
      <w:rFonts w:ascii="Consolas" w:hAnsi="Consolas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AA164C"/>
    <w:rPr>
      <w:color w:val="808080"/>
    </w:rPr>
  </w:style>
  <w:style w:type="paragraph" w:customStyle="1" w:styleId="Quelle">
    <w:name w:val="Quelle"/>
    <w:basedOn w:val="Standard"/>
    <w:next w:val="Standard"/>
    <w:link w:val="QuelleZchn"/>
    <w:qFormat/>
    <w:rsid w:val="00AA164C"/>
    <w:pPr>
      <w:jc w:val="left"/>
    </w:pPr>
    <w:rPr>
      <w:sz w:val="18"/>
    </w:rPr>
  </w:style>
  <w:style w:type="character" w:customStyle="1" w:styleId="QuelleZchn">
    <w:name w:val="Quelle Zchn"/>
    <w:basedOn w:val="Absatz-Standardschriftart"/>
    <w:link w:val="Quelle"/>
    <w:rsid w:val="00AA164C"/>
    <w:rPr>
      <w:rFonts w:asciiTheme="majorHAnsi" w:hAnsiTheme="majorHAnsi"/>
      <w:sz w:val="18"/>
    </w:rPr>
  </w:style>
  <w:style w:type="paragraph" w:customStyle="1" w:styleId="SBefore">
    <w:name w:val="SBefore"/>
    <w:basedOn w:val="Standard"/>
    <w:next w:val="Standard"/>
    <w:uiPriority w:val="99"/>
    <w:rsid w:val="00AA164C"/>
    <w:pPr>
      <w:autoSpaceDE w:val="0"/>
      <w:autoSpaceDN w:val="0"/>
      <w:adjustRightInd w:val="0"/>
      <w:spacing w:after="0" w:line="240" w:lineRule="auto"/>
      <w:jc w:val="left"/>
    </w:pPr>
    <w:rPr>
      <w:rFonts w:ascii="BundesSerif Regular" w:hAnsi="BundesSerif Regular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64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AA16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mithellemGitternetz">
    <w:name w:val="Grid Table Light"/>
    <w:basedOn w:val="NormaleTabelle"/>
    <w:uiPriority w:val="40"/>
    <w:rsid w:val="00AA164C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39"/>
    <w:rsid w:val="00AA164C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seiteTitel">
    <w:name w:val="Titelseite_Titel"/>
    <w:basedOn w:val="StandardWeb"/>
    <w:qFormat/>
    <w:rsid w:val="00AA164C"/>
    <w:pPr>
      <w:spacing w:before="0" w:beforeAutospacing="0" w:after="0" w:afterAutospacing="0"/>
    </w:pPr>
    <w:rPr>
      <w:rFonts w:ascii="Calibri Light" w:eastAsia="Calibri" w:hAnsi="Calibri Light" w:cs="Calibri Light"/>
      <w:color w:val="E60000"/>
      <w:kern w:val="24"/>
      <w:sz w:val="60"/>
      <w:szCs w:val="60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AA164C"/>
    <w:rPr>
      <w:rFonts w:ascii="Calibri Light" w:eastAsiaTheme="majorEastAsia" w:hAnsi="Calibri Light" w:cs="Calibri Light"/>
      <w:noProof/>
      <w:color w:val="4472C4" w:themeColor="accen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AA164C"/>
    <w:rPr>
      <w:rFonts w:ascii="Calibri Light" w:eastAsiaTheme="majorEastAsia" w:hAnsi="Calibri Light" w:cs="Calibri Light"/>
      <w:color w:val="4472C4" w:themeColor="accen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AA164C"/>
    <w:rPr>
      <w:rFonts w:ascii="Calibri Light" w:eastAsiaTheme="majorEastAsia" w:hAnsi="Calibri Light" w:cs="Calibri Light"/>
      <w:iCs/>
      <w:color w:val="4472C4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16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16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16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16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16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Unterzeile">
    <w:name w:val="Unterzeile"/>
    <w:basedOn w:val="Standard"/>
    <w:link w:val="UnterzeileZchn"/>
    <w:uiPriority w:val="4"/>
    <w:qFormat/>
    <w:rsid w:val="00AA164C"/>
    <w:pPr>
      <w:keepNext/>
      <w:jc w:val="left"/>
    </w:pPr>
    <w:rPr>
      <w:color w:val="878786"/>
      <w:sz w:val="20"/>
      <w14:textFill>
        <w14:solidFill>
          <w14:srgbClr w14:val="878786">
            <w14:lumMod w14:val="50000"/>
          </w14:srgbClr>
        </w14:solidFill>
      </w14:textFill>
    </w:rPr>
  </w:style>
  <w:style w:type="character" w:customStyle="1" w:styleId="UnterzeileZchn">
    <w:name w:val="Unterzeile Zchn"/>
    <w:basedOn w:val="KeinLeerraumZchn"/>
    <w:link w:val="Unterzeile"/>
    <w:uiPriority w:val="4"/>
    <w:rsid w:val="00AA164C"/>
    <w:rPr>
      <w:rFonts w:asciiTheme="majorHAnsi" w:hAnsiTheme="majorHAnsi"/>
      <w:color w:val="878786"/>
      <w:sz w:val="20"/>
      <w14:textFill>
        <w14:solidFill>
          <w14:srgbClr w14:val="878786">
            <w14:lumMod w14:val="50000"/>
          </w14:srgbClr>
        </w14:solidFill>
      </w14:textFill>
    </w:rPr>
  </w:style>
  <w:style w:type="paragraph" w:styleId="Verzeichnis1">
    <w:name w:val="toc 1"/>
    <w:basedOn w:val="Standard"/>
    <w:next w:val="Standard"/>
    <w:autoRedefine/>
    <w:uiPriority w:val="39"/>
    <w:unhideWhenUsed/>
    <w:rsid w:val="00AA164C"/>
    <w:pPr>
      <w:tabs>
        <w:tab w:val="left" w:pos="567"/>
        <w:tab w:val="right" w:leader="dot" w:pos="10024"/>
      </w:tabs>
      <w:spacing w:before="200" w:after="100" w:line="264" w:lineRule="exact"/>
      <w:ind w:left="567" w:hanging="567"/>
    </w:pPr>
    <w:rPr>
      <w:rFonts w:asciiTheme="minorHAnsi" w:hAnsiTheme="minorHAnsi"/>
      <w:b/>
      <w:noProof/>
      <w:color w:val="4472C4" w:themeColor="accent1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A164C"/>
    <w:pPr>
      <w:tabs>
        <w:tab w:val="left" w:pos="1134"/>
        <w:tab w:val="right" w:leader="dot" w:pos="10024"/>
      </w:tabs>
      <w:spacing w:after="100" w:line="264" w:lineRule="exact"/>
      <w:ind w:left="1134" w:hanging="567"/>
    </w:pPr>
    <w:rPr>
      <w:rFonts w:asciiTheme="minorHAnsi" w:hAnsiTheme="minorHAnsi"/>
      <w:noProof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A164C"/>
    <w:pPr>
      <w:tabs>
        <w:tab w:val="left" w:pos="1843"/>
        <w:tab w:val="right" w:leader="dot" w:pos="10024"/>
      </w:tabs>
      <w:spacing w:after="100" w:line="264" w:lineRule="exact"/>
      <w:ind w:left="1843" w:hanging="709"/>
    </w:pPr>
    <w:rPr>
      <w:rFonts w:asciiTheme="minorHAnsi" w:hAnsiTheme="min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7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7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1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9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0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Bolwin, Lennart</dc:creator>
  <cp:keywords/>
  <dc:description/>
  <cp:lastModifiedBy>Bolwin, Lennart</cp:lastModifiedBy>
  <cp:revision>1</cp:revision>
  <dcterms:created xsi:type="dcterms:W3CDTF">2023-01-31T14:52:00Z</dcterms:created>
  <dcterms:modified xsi:type="dcterms:W3CDTF">2023-01-31T17:49:00Z</dcterms:modified>
</cp:coreProperties>
</file>