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39" w:rsidRDefault="00935039">
      <w:pPr>
        <w:rPr>
          <w:b/>
          <w:lang w:val="en-US"/>
        </w:rPr>
      </w:pPr>
      <w:r w:rsidRPr="00935039">
        <w:rPr>
          <w:b/>
          <w:lang w:val="en-US"/>
        </w:rPr>
        <w:t>Recent Research in Macro - Presentation 14.01.2017</w:t>
      </w:r>
    </w:p>
    <w:p w:rsidR="00935039" w:rsidRDefault="00935039">
      <w:pPr>
        <w:rPr>
          <w:lang w:val="en-US"/>
        </w:rPr>
      </w:pPr>
      <w:r>
        <w:rPr>
          <w:lang w:val="en-US"/>
        </w:rPr>
        <w:t>-Outline Slides-</w:t>
      </w:r>
    </w:p>
    <w:p w:rsidR="00935039" w:rsidRDefault="00935039" w:rsidP="0093503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concept of myopic agents</w:t>
      </w:r>
    </w:p>
    <w:p w:rsidR="00935039" w:rsidRDefault="00935039" w:rsidP="0093503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Gabaix’s 5 key findings</w:t>
      </w:r>
    </w:p>
    <w:p w:rsidR="00935039" w:rsidRDefault="00935039" w:rsidP="0093503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 equations</w:t>
      </w:r>
    </w:p>
    <w:p w:rsidR="00935039" w:rsidRDefault="00935039" w:rsidP="0093503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did we want to replicate?</w:t>
      </w:r>
    </w:p>
    <w:p w:rsidR="00935039" w:rsidRDefault="00935039" w:rsidP="0093503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2 of 5 key findings: solving the forward guidance</w:t>
      </w:r>
      <w:r w:rsidR="006620C9">
        <w:rPr>
          <w:lang w:val="en-US"/>
        </w:rPr>
        <w:t xml:space="preserve"> puzzle &amp; showing that the ZLB i</w:t>
      </w:r>
      <w:r>
        <w:rPr>
          <w:lang w:val="en-US"/>
        </w:rPr>
        <w:t>s less costly</w:t>
      </w:r>
    </w:p>
    <w:p w:rsidR="006620C9" w:rsidRDefault="006620C9" w:rsidP="0093503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deriving the first order conditions &amp; steady state</w:t>
      </w:r>
    </w:p>
    <w:p w:rsidR="006620C9" w:rsidRDefault="006620C9" w:rsidP="006620C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Difficulties beforehand</w:t>
      </w:r>
    </w:p>
    <w:p w:rsidR="006620C9" w:rsidRDefault="006620C9" w:rsidP="006620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Gabaix does not have IRFs for all of his results</w:t>
      </w:r>
    </w:p>
    <w:p w:rsidR="006620C9" w:rsidRPr="006620C9" w:rsidRDefault="006620C9" w:rsidP="006620C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our approach: always try to prove his results with IRF</w:t>
      </w:r>
    </w:p>
    <w:p w:rsidR="006620C9" w:rsidRPr="006620C9" w:rsidRDefault="008871FF" w:rsidP="006620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bookmarkStart w:id="0" w:name="_GoBack"/>
      <w:bookmarkEnd w:id="0"/>
      <w:r w:rsidR="006620C9" w:rsidRPr="006620C9">
        <w:rPr>
          <w:lang w:val="en-US"/>
        </w:rPr>
        <w:t>hich version of the NK model does Gabaix refer to</w:t>
      </w:r>
      <w:r w:rsidR="006620C9">
        <w:rPr>
          <w:lang w:val="en-US"/>
        </w:rPr>
        <w:t>?</w:t>
      </w:r>
    </w:p>
    <w:p w:rsidR="006620C9" w:rsidRDefault="006620C9" w:rsidP="006620C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 NK model (also used in M&amp;F lecture)</w:t>
      </w:r>
    </w:p>
    <w:p w:rsidR="006620C9" w:rsidRDefault="006620C9" w:rsidP="006620C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Difficulties in reimplementing</w:t>
      </w:r>
    </w:p>
    <w:p w:rsidR="000E1421" w:rsidRDefault="000E1421" w:rsidP="006620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Forward guidance: </w:t>
      </w:r>
    </w:p>
    <w:p w:rsidR="006620C9" w:rsidRDefault="000E1421" w:rsidP="000E142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periods of FG? →not mentioned by Gabaix, but dimension of FG guidance with big implications</w:t>
      </w:r>
    </w:p>
    <w:p w:rsidR="000E1421" w:rsidRDefault="000E1421" w:rsidP="000E142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monetary shock to system via Taylor rule?</w:t>
      </w:r>
    </w:p>
    <w:p w:rsidR="000E1421" w:rsidRDefault="000E1421" w:rsidP="006620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ZLB:</w:t>
      </w:r>
    </w:p>
    <w:p w:rsidR="000E1421" w:rsidRDefault="000E1421" w:rsidP="000E142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implement ZLB (which of the methods used in Dynare sessions)</w:t>
      </w:r>
    </w:p>
    <w:p w:rsidR="000E1421" w:rsidRDefault="000E1421" w:rsidP="000E14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:rsidR="000E1421" w:rsidRDefault="000E1421" w:rsidP="000E14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FG:</w:t>
      </w:r>
    </w:p>
    <w:p w:rsidR="000E1421" w:rsidRDefault="000E1421" w:rsidP="000E142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IRF for monetary shocks (FG for e.g. 10 periods) show that for m=1, there is a big positive hike in output, while for m&lt;1, the output gap is a lot less pronounced</w:t>
      </w:r>
    </w:p>
    <w:p w:rsidR="000E1421" w:rsidRDefault="000E1421" w:rsidP="000E142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How do results change for myopic firms only, different (partial) m values</w:t>
      </w:r>
    </w:p>
    <w:p w:rsidR="000E1421" w:rsidRDefault="000E1421" w:rsidP="000E142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replicate graph on p.24 (response of current inflation to FG with time horizon on x axis)?</w:t>
      </w:r>
    </w:p>
    <w:p w:rsidR="000E1421" w:rsidRDefault="000E1421" w:rsidP="000E14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ZLB</w:t>
      </w:r>
    </w:p>
    <w:p w:rsidR="00935039" w:rsidRDefault="004E4AAF" w:rsidP="004E4AA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Replicate graph on p.25?</w:t>
      </w:r>
    </w:p>
    <w:p w:rsidR="004E4AAF" w:rsidRDefault="004E4AAF" w:rsidP="004E4AA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Playing around with different parameter values (not only m)</w:t>
      </w:r>
    </w:p>
    <w:p w:rsidR="004E4AAF" w:rsidRDefault="004E4AAF" w:rsidP="004E4A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Interpretation of our results</w:t>
      </w:r>
    </w:p>
    <w:p w:rsidR="004E4AAF" w:rsidRDefault="004E4AAF" w:rsidP="004E4A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 of Gabaix’s approach</w:t>
      </w:r>
    </w:p>
    <w:p w:rsidR="004E4AAF" w:rsidRDefault="004E4AAF" w:rsidP="004E4AA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an m&lt;1 already make it a behavioral model?</w:t>
      </w:r>
    </w:p>
    <w:p w:rsidR="004E4AAF" w:rsidRDefault="004E4AAF" w:rsidP="004E4AA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Gabaix’s “</w:t>
      </w:r>
      <w:r w:rsidR="008871FF">
        <w:rPr>
          <w:lang w:val="en-US"/>
        </w:rPr>
        <w:t>strong</w:t>
      </w:r>
      <w:r>
        <w:rPr>
          <w:lang w:val="en-US"/>
        </w:rPr>
        <w:t>” assumption on relation between price stickiness and m</w:t>
      </w:r>
    </w:p>
    <w:p w:rsidR="004E4AAF" w:rsidRDefault="004E4AAF" w:rsidP="004E4AA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tedious derivation of key equations: it’s not just about adding an m to the standard NK equations!</w:t>
      </w:r>
    </w:p>
    <w:p w:rsidR="004E4AAF" w:rsidRDefault="004E4AAF" w:rsidP="004E4A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Outlook</w:t>
      </w:r>
    </w:p>
    <w:p w:rsidR="004E4AAF" w:rsidRPr="004E4AAF" w:rsidRDefault="004E4AAF" w:rsidP="004E4AA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What’s left to do</w:t>
      </w:r>
    </w:p>
    <w:sectPr w:rsidR="004E4AAF" w:rsidRPr="004E4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C4A12"/>
    <w:multiLevelType w:val="hybridMultilevel"/>
    <w:tmpl w:val="6D167C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39"/>
    <w:rsid w:val="000E1421"/>
    <w:rsid w:val="00186BD8"/>
    <w:rsid w:val="001E62C6"/>
    <w:rsid w:val="004E4AAF"/>
    <w:rsid w:val="006620C9"/>
    <w:rsid w:val="008871FF"/>
    <w:rsid w:val="00935039"/>
    <w:rsid w:val="009C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Calibri"/>
        <w:color w:val="000000"/>
        <w:kern w:val="3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5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Calibri"/>
        <w:color w:val="000000"/>
        <w:kern w:val="3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 Stiewe</dc:creator>
  <cp:lastModifiedBy>Clemens Stiewe</cp:lastModifiedBy>
  <cp:revision>3</cp:revision>
  <dcterms:created xsi:type="dcterms:W3CDTF">2017-01-02T12:15:00Z</dcterms:created>
  <dcterms:modified xsi:type="dcterms:W3CDTF">2017-01-02T16:27:00Z</dcterms:modified>
</cp:coreProperties>
</file>