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C8FE5" w14:textId="28818393" w:rsidR="004E6F08" w:rsidRDefault="00046BBA">
      <w:pPr>
        <w:pStyle w:val="Title"/>
        <w:contextualSpacing w:val="0"/>
      </w:pPr>
      <w:r>
        <w:t>GVA Security APIs</w:t>
      </w:r>
      <w:r w:rsidR="006033E8">
        <w:t xml:space="preserve"> v1</w:t>
      </w:r>
    </w:p>
    <w:p w14:paraId="663E160B" w14:textId="77777777" w:rsidR="00C047FA" w:rsidRDefault="002B3E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13119738" w:history="1">
        <w:r w:rsidR="00C047FA" w:rsidRPr="00AA3BCB">
          <w:rPr>
            <w:rStyle w:val="Hyperlink"/>
            <w:noProof/>
          </w:rPr>
          <w:t>Introduction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_Toc513119738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76E08639" w14:textId="77777777" w:rsidR="00C047FA" w:rsidRDefault="004A01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3119739" w:history="1">
        <w:r w:rsidR="00C047FA" w:rsidRPr="00AA3BCB">
          <w:rPr>
            <w:rStyle w:val="Hyperlink"/>
            <w:noProof/>
          </w:rPr>
          <w:t>Authorization/Authentication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_Toc513119739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1E8A3DEF" w14:textId="77777777" w:rsidR="00C047FA" w:rsidRDefault="004A01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3119740" w:history="1">
        <w:r w:rsidR="00C047FA" w:rsidRPr="00AA3BCB">
          <w:rPr>
            <w:rStyle w:val="Hyperlink"/>
            <w:noProof/>
          </w:rPr>
          <w:t>Dates &amp; Times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_Toc513119740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3876ABCD" w14:textId="77777777" w:rsidR="00C047FA" w:rsidRDefault="004A01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3119741" w:history="1">
        <w:r w:rsidR="00C047FA" w:rsidRPr="00AA3BCB">
          <w:rPr>
            <w:rStyle w:val="Hyperlink"/>
            <w:noProof/>
          </w:rPr>
          <w:t>Limits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_Toc513119741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3BA9B73B" w14:textId="77777777" w:rsidR="00C047FA" w:rsidRDefault="004A01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3119742" w:history="1">
        <w:r w:rsidR="00C047FA" w:rsidRPr="00AA3BCB">
          <w:rPr>
            <w:rStyle w:val="Hyperlink"/>
            <w:noProof/>
          </w:rPr>
          <w:t>Errors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_Toc513119742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78E73184" w14:textId="77777777" w:rsidR="00C047FA" w:rsidRDefault="004A016C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3119743" w:history="1">
        <w:r w:rsidR="00C047FA" w:rsidRPr="00AA3BCB">
          <w:rPr>
            <w:rStyle w:val="Hyperlink"/>
            <w:noProof/>
          </w:rPr>
          <w:t>Statuses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_Toc513119743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5863820C" w14:textId="77777777" w:rsidR="00C047FA" w:rsidRDefault="004A016C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3119744" w:history="1">
        <w:r w:rsidR="00C047FA" w:rsidRPr="00AA3BCB">
          <w:rPr>
            <w:rStyle w:val="Hyperlink"/>
            <w:noProof/>
          </w:rPr>
          <w:t>Body JSON Structure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_Toc513119744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2</w:t>
        </w:r>
        <w:r w:rsidR="00C047FA">
          <w:rPr>
            <w:noProof/>
            <w:webHidden/>
          </w:rPr>
          <w:fldChar w:fldCharType="end"/>
        </w:r>
      </w:hyperlink>
    </w:p>
    <w:p w14:paraId="7C80F22E" w14:textId="77777777" w:rsidR="00C047FA" w:rsidRDefault="004A016C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3119745" w:history="1">
        <w:r w:rsidR="00C047FA" w:rsidRPr="00AA3BCB">
          <w:rPr>
            <w:rStyle w:val="Hyperlink"/>
            <w:noProof/>
          </w:rPr>
          <w:t>Common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_Toc513119745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3</w:t>
        </w:r>
        <w:r w:rsidR="00C047FA">
          <w:rPr>
            <w:noProof/>
            <w:webHidden/>
          </w:rPr>
          <w:fldChar w:fldCharType="end"/>
        </w:r>
      </w:hyperlink>
    </w:p>
    <w:p w14:paraId="79D7B728" w14:textId="77777777" w:rsidR="00C047FA" w:rsidRDefault="004A01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3119746" w:history="1">
        <w:r w:rsidR="00C047FA" w:rsidRPr="00AA3BCB">
          <w:rPr>
            <w:rStyle w:val="Hyperlink"/>
            <w:noProof/>
          </w:rPr>
          <w:t>Endpoints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_Toc513119746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4</w:t>
        </w:r>
        <w:r w:rsidR="00C047FA">
          <w:rPr>
            <w:noProof/>
            <w:webHidden/>
          </w:rPr>
          <w:fldChar w:fldCharType="end"/>
        </w:r>
      </w:hyperlink>
    </w:p>
    <w:p w14:paraId="639A81D3" w14:textId="77777777" w:rsidR="00C047FA" w:rsidRDefault="004A016C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3119747" w:history="1">
        <w:r w:rsidR="00C047FA" w:rsidRPr="00AA3BCB">
          <w:rPr>
            <w:rStyle w:val="Hyperlink"/>
            <w:noProof/>
          </w:rPr>
          <w:t>POST /authenticate/:id  (new GVA API)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_Toc513119747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4</w:t>
        </w:r>
        <w:r w:rsidR="00C047FA">
          <w:rPr>
            <w:noProof/>
            <w:webHidden/>
          </w:rPr>
          <w:fldChar w:fldCharType="end"/>
        </w:r>
      </w:hyperlink>
    </w:p>
    <w:p w14:paraId="39736514" w14:textId="77777777" w:rsidR="00C047FA" w:rsidRDefault="004A016C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3119748" w:history="1">
        <w:r w:rsidR="00C047FA" w:rsidRPr="00AA3BCB">
          <w:rPr>
            <w:rStyle w:val="Hyperlink"/>
            <w:noProof/>
          </w:rPr>
          <w:t>POST /shipment/:id/monitor (GVA api already exists)</w:t>
        </w:r>
        <w:r w:rsidR="00C047FA">
          <w:rPr>
            <w:noProof/>
            <w:webHidden/>
          </w:rPr>
          <w:tab/>
        </w:r>
        <w:r w:rsidR="00C047FA">
          <w:rPr>
            <w:noProof/>
            <w:webHidden/>
          </w:rPr>
          <w:fldChar w:fldCharType="begin"/>
        </w:r>
        <w:r w:rsidR="00C047FA">
          <w:rPr>
            <w:noProof/>
            <w:webHidden/>
          </w:rPr>
          <w:instrText xml:space="preserve"> PAGEREF _Toc513119748 \h </w:instrText>
        </w:r>
        <w:r w:rsidR="00C047FA">
          <w:rPr>
            <w:noProof/>
            <w:webHidden/>
          </w:rPr>
        </w:r>
        <w:r w:rsidR="00C047FA">
          <w:rPr>
            <w:noProof/>
            <w:webHidden/>
          </w:rPr>
          <w:fldChar w:fldCharType="separate"/>
        </w:r>
        <w:r w:rsidR="00C047FA">
          <w:rPr>
            <w:noProof/>
            <w:webHidden/>
          </w:rPr>
          <w:t>5</w:t>
        </w:r>
        <w:r w:rsidR="00C047FA">
          <w:rPr>
            <w:noProof/>
            <w:webHidden/>
          </w:rPr>
          <w:fldChar w:fldCharType="end"/>
        </w:r>
      </w:hyperlink>
    </w:p>
    <w:p w14:paraId="773F7CAB" w14:textId="77777777" w:rsidR="002B3ED5" w:rsidRDefault="002B3ED5">
      <w:pPr>
        <w:pStyle w:val="Heading1"/>
      </w:pPr>
      <w:r>
        <w:fldChar w:fldCharType="end"/>
      </w:r>
    </w:p>
    <w:p w14:paraId="1069138B" w14:textId="37DD47A4" w:rsidR="004E6F08" w:rsidRDefault="002B3ED5" w:rsidP="004E67EA">
      <w:pPr>
        <w:pStyle w:val="Heading1"/>
      </w:pPr>
      <w:r>
        <w:br w:type="page"/>
      </w:r>
      <w:bookmarkStart w:id="0" w:name="_Toc513119738"/>
      <w:r w:rsidR="004D4132">
        <w:lastRenderedPageBreak/>
        <w:t>Introduction</w:t>
      </w:r>
      <w:bookmarkEnd w:id="0"/>
    </w:p>
    <w:p w14:paraId="2B37A113" w14:textId="7D62FE2E" w:rsidR="001610C2" w:rsidRPr="001610C2" w:rsidRDefault="001610C2" w:rsidP="001610C2">
      <w:r>
        <w:t>List of End points to be added to GVA as part of security implementation.</w:t>
      </w:r>
    </w:p>
    <w:p w14:paraId="594C6167" w14:textId="77777777" w:rsidR="004E6F08" w:rsidRDefault="004D4132">
      <w:pPr>
        <w:pStyle w:val="Heading1"/>
      </w:pPr>
      <w:bookmarkStart w:id="1" w:name="_Toc513119739"/>
      <w:r>
        <w:t>Authorization/Authentication</w:t>
      </w:r>
      <w:bookmarkEnd w:id="1"/>
    </w:p>
    <w:p w14:paraId="746C14FB" w14:textId="1E781F46" w:rsidR="005577F1" w:rsidRDefault="004D35E0" w:rsidP="004D35E0">
      <w:pPr>
        <w:pStyle w:val="Heading1"/>
      </w:pPr>
      <w:bookmarkStart w:id="2" w:name="_gjdgxs" w:colFirst="0" w:colLast="0"/>
      <w:bookmarkStart w:id="3" w:name="_Toc513119740"/>
      <w:bookmarkEnd w:id="2"/>
      <w:r>
        <w:t>Dates &amp; Times</w:t>
      </w:r>
      <w:bookmarkEnd w:id="3"/>
    </w:p>
    <w:p w14:paraId="54F0624C" w14:textId="5B69E466" w:rsidR="00E621D0" w:rsidRDefault="00E621D0" w:rsidP="00E621D0">
      <w:pPr>
        <w:pStyle w:val="Heading1"/>
      </w:pPr>
      <w:bookmarkStart w:id="4" w:name="_Toc513119741"/>
      <w:r>
        <w:t>Limits</w:t>
      </w:r>
      <w:bookmarkEnd w:id="4"/>
    </w:p>
    <w:p w14:paraId="5FD72316" w14:textId="3A545264" w:rsidR="00E621D0" w:rsidRDefault="00E621D0" w:rsidP="00E621D0">
      <w:pPr>
        <w:pStyle w:val="ListParagraph"/>
        <w:numPr>
          <w:ilvl w:val="0"/>
          <w:numId w:val="12"/>
        </w:numPr>
      </w:pPr>
      <w:r>
        <w:t>Request body size: 5 megabytes</w:t>
      </w:r>
    </w:p>
    <w:p w14:paraId="73241BAF" w14:textId="05407416" w:rsidR="008B43B6" w:rsidRDefault="009D619A" w:rsidP="008B43B6">
      <w:pPr>
        <w:pStyle w:val="Heading1"/>
      </w:pPr>
      <w:bookmarkStart w:id="5" w:name="_Toc513119742"/>
      <w:r>
        <w:t>Errors</w:t>
      </w:r>
      <w:bookmarkEnd w:id="5"/>
    </w:p>
    <w:p w14:paraId="4B470ACD" w14:textId="77777777" w:rsidR="008B43B6" w:rsidRDefault="008B43B6" w:rsidP="004D0E57">
      <w:pPr>
        <w:pStyle w:val="Heading2"/>
      </w:pPr>
      <w:bookmarkStart w:id="6" w:name="_Toc513119743"/>
      <w:r>
        <w:t>Statuses</w:t>
      </w:r>
      <w:bookmarkEnd w:id="6"/>
    </w:p>
    <w:p w14:paraId="0E098D46" w14:textId="29D61523" w:rsidR="007237A6" w:rsidRDefault="007237A6" w:rsidP="007237A6">
      <w:pPr>
        <w:spacing w:after="0"/>
        <w:contextualSpacing/>
      </w:pPr>
      <w:r>
        <w:t>This API's error handling responses will focus on these status codes.</w:t>
      </w:r>
    </w:p>
    <w:p w14:paraId="1F7D6D48" w14:textId="77777777" w:rsidR="007237A6" w:rsidRDefault="007237A6" w:rsidP="007237A6">
      <w:pPr>
        <w:spacing w:after="0"/>
        <w:contextualSpacing/>
      </w:pPr>
    </w:p>
    <w:p w14:paraId="7F76289F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400</w:t>
      </w:r>
    </w:p>
    <w:p w14:paraId="730146E8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any required JSON element is missing/empty or basic validation checks (e.g. two entity counts are unequal but expected to be equal) fails.</w:t>
      </w:r>
    </w:p>
    <w:p w14:paraId="130A28E5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the request attempts to create an entity that already exists, e.g. an ID conflict was detected.</w:t>
      </w:r>
    </w:p>
    <w:p w14:paraId="07CFA15A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credentials were provided but incomplete.</w:t>
      </w:r>
    </w:p>
    <w:p w14:paraId="436DAA19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401</w:t>
      </w:r>
    </w:p>
    <w:p w14:paraId="612367F5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credentials were not provided.</w:t>
      </w:r>
    </w:p>
    <w:p w14:paraId="26580AE8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403</w:t>
      </w:r>
    </w:p>
    <w:p w14:paraId="1AA72526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the credentials are otherwise valid but the role associated with them was not granted access to this action.</w:t>
      </w:r>
    </w:p>
    <w:p w14:paraId="291DB1CF" w14:textId="01FF5706" w:rsidR="0087588D" w:rsidRDefault="0087588D" w:rsidP="0087588D">
      <w:pPr>
        <w:numPr>
          <w:ilvl w:val="0"/>
          <w:numId w:val="16"/>
        </w:numPr>
        <w:spacing w:after="0"/>
        <w:contextualSpacing/>
      </w:pPr>
      <w:r>
        <w:t>404</w:t>
      </w:r>
    </w:p>
    <w:p w14:paraId="31FAEA68" w14:textId="73434E87" w:rsidR="0087588D" w:rsidRDefault="0087588D" w:rsidP="0087588D">
      <w:pPr>
        <w:numPr>
          <w:ilvl w:val="1"/>
          <w:numId w:val="16"/>
        </w:numPr>
        <w:spacing w:after="0"/>
        <w:contextualSpacing/>
      </w:pPr>
      <w:r>
        <w:t>If the identified resource does not exist (or is not visible to the user based on access grants).</w:t>
      </w:r>
    </w:p>
    <w:p w14:paraId="3BBA4058" w14:textId="465EDACF" w:rsidR="0087588D" w:rsidRDefault="0087588D" w:rsidP="0087588D">
      <w:pPr>
        <w:numPr>
          <w:ilvl w:val="0"/>
          <w:numId w:val="16"/>
        </w:numPr>
        <w:spacing w:after="0"/>
        <w:contextualSpacing/>
      </w:pPr>
      <w:r>
        <w:t>409</w:t>
      </w:r>
    </w:p>
    <w:p w14:paraId="78288AB9" w14:textId="7BDD93D8" w:rsidR="0087588D" w:rsidRDefault="0087588D" w:rsidP="0087588D">
      <w:pPr>
        <w:numPr>
          <w:ilvl w:val="1"/>
          <w:numId w:val="16"/>
        </w:numPr>
        <w:spacing w:after="0"/>
        <w:contextualSpacing/>
      </w:pPr>
      <w:r>
        <w:t xml:space="preserve">If the request cannot be fulfilled </w:t>
      </w:r>
      <w:r w:rsidR="00F23A1D">
        <w:t>because doing so would conflict</w:t>
      </w:r>
      <w:r>
        <w:t xml:space="preserve"> </w:t>
      </w:r>
      <w:r w:rsidR="00F23A1D">
        <w:t xml:space="preserve">with the </w:t>
      </w:r>
      <w:r>
        <w:t>current state of the resource.</w:t>
      </w:r>
    </w:p>
    <w:p w14:paraId="1948E57E" w14:textId="5744648A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50</w:t>
      </w:r>
      <w:r w:rsidR="00B77770">
        <w:t>0</w:t>
      </w:r>
    </w:p>
    <w:p w14:paraId="31D7390A" w14:textId="288CDB87" w:rsidR="004D0E57" w:rsidRDefault="008B43B6" w:rsidP="004D0E57">
      <w:pPr>
        <w:numPr>
          <w:ilvl w:val="1"/>
          <w:numId w:val="16"/>
        </w:numPr>
        <w:spacing w:after="0"/>
        <w:contextualSpacing/>
      </w:pPr>
      <w:r>
        <w:t>If the GVA fails to process the request for any reason not covered by the above codes.</w:t>
      </w:r>
    </w:p>
    <w:p w14:paraId="2FC5EB36" w14:textId="51F34758" w:rsidR="008B43B6" w:rsidRDefault="008B43B6" w:rsidP="004D0E57">
      <w:pPr>
        <w:pStyle w:val="Heading2"/>
      </w:pPr>
      <w:bookmarkStart w:id="7" w:name="_Toc513119744"/>
      <w:r>
        <w:t>Body JSON Structure</w:t>
      </w:r>
      <w:bookmarkEnd w:id="7"/>
    </w:p>
    <w:p w14:paraId="2CA81945" w14:textId="13DF4123" w:rsidR="00C5105E" w:rsidRDefault="00E24B8D" w:rsidP="00C5105E">
      <w:pPr>
        <w:numPr>
          <w:ilvl w:val="0"/>
          <w:numId w:val="16"/>
        </w:numPr>
        <w:spacing w:after="0"/>
        <w:contextualSpacing/>
      </w:pPr>
      <w:r>
        <w:rPr>
          <w:rFonts w:ascii="Courier New" w:hAnsi="Courier New" w:cs="Courier New"/>
          <w:b/>
        </w:rPr>
        <w:t>"</w:t>
      </w:r>
      <w:proofErr w:type="spellStart"/>
      <w:r>
        <w:rPr>
          <w:rFonts w:ascii="Courier New" w:hAnsi="Courier New" w:cs="Courier New"/>
          <w:b/>
        </w:rPr>
        <w:t>requestId</w:t>
      </w:r>
      <w:proofErr w:type="spellEnd"/>
      <w:r w:rsidR="00C5105E" w:rsidRPr="0065179D">
        <w:rPr>
          <w:rFonts w:ascii="Courier New" w:hAnsi="Courier New" w:cs="Courier New"/>
          <w:b/>
        </w:rPr>
        <w:t>"</w:t>
      </w:r>
      <w:r w:rsidR="00C5105E">
        <w:t xml:space="preserve">: </w:t>
      </w:r>
      <w:r>
        <w:rPr>
          <w:rFonts w:ascii="Courier New" w:hAnsi="Courier New" w:cs="Courier New"/>
        </w:rPr>
        <w:t>&lt;string</w:t>
      </w:r>
      <w:r w:rsidR="00C5105E" w:rsidRPr="0065179D">
        <w:rPr>
          <w:rFonts w:ascii="Courier New" w:hAnsi="Courier New" w:cs="Courier New"/>
        </w:rPr>
        <w:t>&gt;</w:t>
      </w:r>
    </w:p>
    <w:p w14:paraId="6A598175" w14:textId="34861684" w:rsidR="00C5105E" w:rsidRPr="00C5105E" w:rsidRDefault="00C5105E" w:rsidP="00C5105E">
      <w:pPr>
        <w:numPr>
          <w:ilvl w:val="1"/>
          <w:numId w:val="16"/>
        </w:numPr>
        <w:spacing w:after="0"/>
        <w:contextualSpacing/>
      </w:pPr>
      <w:r>
        <w:t>Request ID to assist correlation between bug reports and log inspection.</w:t>
      </w:r>
    </w:p>
    <w:p w14:paraId="257FD5F4" w14:textId="77777777" w:rsidR="0065179D" w:rsidRDefault="0065179D" w:rsidP="004D0E57">
      <w:pPr>
        <w:numPr>
          <w:ilvl w:val="0"/>
          <w:numId w:val="16"/>
        </w:numPr>
        <w:spacing w:after="0"/>
        <w:contextualSpacing/>
      </w:pPr>
      <w:r w:rsidRPr="0065179D">
        <w:rPr>
          <w:rFonts w:ascii="Courier New" w:hAnsi="Courier New" w:cs="Courier New"/>
          <w:b/>
        </w:rPr>
        <w:lastRenderedPageBreak/>
        <w:t>"status"</w:t>
      </w:r>
      <w:r>
        <w:t xml:space="preserve">: </w:t>
      </w:r>
      <w:r w:rsidRPr="0065179D">
        <w:rPr>
          <w:rFonts w:ascii="Courier New" w:hAnsi="Courier New" w:cs="Courier New"/>
        </w:rPr>
        <w:t>&lt;number&gt;</w:t>
      </w:r>
    </w:p>
    <w:p w14:paraId="596F1A96" w14:textId="40E7F0F1" w:rsidR="0065179D" w:rsidRPr="0065179D" w:rsidRDefault="0065179D" w:rsidP="0065179D">
      <w:pPr>
        <w:numPr>
          <w:ilvl w:val="1"/>
          <w:numId w:val="16"/>
        </w:numPr>
        <w:spacing w:after="0"/>
        <w:contextualSpacing/>
      </w:pPr>
      <w:r>
        <w:t>HTTP status code</w:t>
      </w:r>
    </w:p>
    <w:p w14:paraId="56DD442B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"code"</w:t>
      </w:r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machine_readable_string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18CFF64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Provides application-level codes (versus HTTP codes) to describe the error in more detail and also provide stable strings for conditional logic (as an alternative to regex on human-readable messages).</w:t>
      </w:r>
    </w:p>
    <w:p w14:paraId="192E43AC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"message"</w:t>
      </w:r>
      <w:r>
        <w:rPr>
          <w:rFonts w:ascii="Courier New" w:eastAsia="Courier New" w:hAnsi="Courier New" w:cs="Courier New"/>
        </w:rPr>
        <w:t>: "human readable string which is free to change at any time"</w:t>
      </w:r>
    </w:p>
    <w:p w14:paraId="1EE6D4A3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Provides client developers more information in prose, with the freedom to include things such as URLs to issues/documentation/etc. and also the freedom to change the content at any time.</w:t>
      </w:r>
    </w:p>
    <w:p w14:paraId="18782435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"detail"</w:t>
      </w:r>
      <w:r>
        <w:rPr>
          <w:rFonts w:ascii="Courier New" w:eastAsia="Courier New" w:hAnsi="Courier New" w:cs="Courier New"/>
        </w:rPr>
        <w:t>: &lt;object&gt;</w:t>
      </w:r>
    </w:p>
    <w:p w14:paraId="28DF2263" w14:textId="45CFDFEF" w:rsidR="00590BA7" w:rsidRDefault="008B43B6" w:rsidP="004D0E57">
      <w:pPr>
        <w:numPr>
          <w:ilvl w:val="1"/>
          <w:numId w:val="16"/>
        </w:numPr>
        <w:contextualSpacing/>
      </w:pPr>
      <w:r>
        <w:t>Provides either an empty object or one of arbitrary (likely shallow) depth with additional itemized/organized information to augment the code and message, e.g. names of fields received in the request (as the keys) and their validation errors).</w:t>
      </w:r>
    </w:p>
    <w:p w14:paraId="5B70CF91" w14:textId="2735FB81" w:rsidR="0002710E" w:rsidRDefault="004D0E57" w:rsidP="009605DB">
      <w:pPr>
        <w:pStyle w:val="Heading2"/>
      </w:pPr>
      <w:bookmarkStart w:id="8" w:name="_Toc513119745"/>
      <w:r>
        <w:t>Common</w:t>
      </w:r>
      <w:bookmarkEnd w:id="8"/>
    </w:p>
    <w:p w14:paraId="538D51EB" w14:textId="61D7E848" w:rsidR="00B77770" w:rsidRPr="00B77770" w:rsidRDefault="00B77770" w:rsidP="00B77770">
      <w:r>
        <w:t>For each of these codes, the accompanying message/detail fields in the JSON should provide more detail about the specific scenario.</w:t>
      </w:r>
    </w:p>
    <w:p w14:paraId="5A247AF2" w14:textId="00D1531E" w:rsidR="00150882" w:rsidRDefault="00150882" w:rsidP="0002710E">
      <w:pPr>
        <w:pStyle w:val="Heading4"/>
      </w:pPr>
      <w:proofErr w:type="spellStart"/>
      <w:r>
        <w:t>bad_request</w:t>
      </w:r>
      <w:proofErr w:type="spellEnd"/>
    </w:p>
    <w:p w14:paraId="448D6E68" w14:textId="05E3FE59" w:rsidR="00150882" w:rsidRPr="00150882" w:rsidRDefault="00150882" w:rsidP="00150882">
      <w:r>
        <w:t>This code will be returned in HTTP 400 scenarios.</w:t>
      </w:r>
    </w:p>
    <w:p w14:paraId="32F70865" w14:textId="66403BB3" w:rsidR="00B77770" w:rsidRDefault="00CE079F" w:rsidP="0002710E">
      <w:pPr>
        <w:pStyle w:val="Heading4"/>
      </w:pPr>
      <w:proofErr w:type="gramStart"/>
      <w:r>
        <w:t>unauthorized</w:t>
      </w:r>
      <w:proofErr w:type="gramEnd"/>
    </w:p>
    <w:p w14:paraId="4A09D64B" w14:textId="1AE9927D" w:rsidR="00B77770" w:rsidRDefault="00B77770" w:rsidP="00B77770">
      <w:r>
        <w:t>This cod</w:t>
      </w:r>
      <w:r w:rsidR="00CE079F">
        <w:t>e will be returned in HTTP 401</w:t>
      </w:r>
      <w:r>
        <w:t xml:space="preserve"> scenarios.</w:t>
      </w:r>
    </w:p>
    <w:p w14:paraId="2B21AF40" w14:textId="7E4C58B9" w:rsidR="00CE079F" w:rsidRDefault="00CE079F" w:rsidP="00CE079F">
      <w:pPr>
        <w:pStyle w:val="Heading4"/>
      </w:pPr>
      <w:proofErr w:type="gramStart"/>
      <w:r>
        <w:t>forbidden</w:t>
      </w:r>
      <w:proofErr w:type="gramEnd"/>
    </w:p>
    <w:p w14:paraId="63255B05" w14:textId="30B77861" w:rsidR="00CE079F" w:rsidRPr="00B77770" w:rsidRDefault="00CE079F" w:rsidP="00CE079F">
      <w:r>
        <w:t>This code will be returned in HTTP 403 scenarios.</w:t>
      </w:r>
    </w:p>
    <w:p w14:paraId="765B6748" w14:textId="581015C5" w:rsidR="000934DC" w:rsidRDefault="001C6E65" w:rsidP="0002710E">
      <w:pPr>
        <w:pStyle w:val="Heading4"/>
      </w:pPr>
      <w:proofErr w:type="spellStart"/>
      <w:r>
        <w:t>server_error</w:t>
      </w:r>
      <w:proofErr w:type="spellEnd"/>
    </w:p>
    <w:p w14:paraId="4B2B3FCA" w14:textId="0018D418" w:rsidR="00B77770" w:rsidRPr="001C6E65" w:rsidRDefault="001C6E65" w:rsidP="001C6E65">
      <w:r>
        <w:t>This code will be returned in HTTP 5XX scenarios.</w:t>
      </w:r>
    </w:p>
    <w:p w14:paraId="6B517DCF" w14:textId="763986B0" w:rsidR="00391073" w:rsidRDefault="00391073" w:rsidP="0002710E">
      <w:pPr>
        <w:pStyle w:val="Heading4"/>
      </w:pPr>
      <w:proofErr w:type="spellStart"/>
      <w:r>
        <w:t>input_validation_failed</w:t>
      </w:r>
      <w:proofErr w:type="spellEnd"/>
    </w:p>
    <w:p w14:paraId="7255B19B" w14:textId="3B292894" w:rsidR="00391073" w:rsidRDefault="00391073" w:rsidP="00391073">
      <w:r>
        <w:t xml:space="preserve">This code will be returned in </w:t>
      </w:r>
      <w:r w:rsidR="00B77770">
        <w:t xml:space="preserve">HTTP 400 </w:t>
      </w:r>
      <w:r>
        <w:t>scenarios such as:</w:t>
      </w:r>
    </w:p>
    <w:p w14:paraId="615E358F" w14:textId="17CC62BD" w:rsidR="00391073" w:rsidRDefault="00391073" w:rsidP="00391073">
      <w:pPr>
        <w:pStyle w:val="ListParagraph"/>
        <w:numPr>
          <w:ilvl w:val="0"/>
          <w:numId w:val="16"/>
        </w:numPr>
      </w:pPr>
      <w:r>
        <w:t>Missing/empty fields whose values are required.</w:t>
      </w:r>
    </w:p>
    <w:p w14:paraId="02D079C9" w14:textId="73B15D76" w:rsidR="000934DC" w:rsidRPr="00391073" w:rsidRDefault="00391073" w:rsidP="000934DC">
      <w:pPr>
        <w:pStyle w:val="ListParagraph"/>
        <w:numPr>
          <w:ilvl w:val="0"/>
          <w:numId w:val="16"/>
        </w:numPr>
      </w:pPr>
      <w:r>
        <w:t>Values with u</w:t>
      </w:r>
      <w:r w:rsidR="000934DC">
        <w:t>nacceptable formats, lengths, etc. based on criteria such as business rules or database schema constraints.</w:t>
      </w:r>
    </w:p>
    <w:p w14:paraId="4B861225" w14:textId="4D94A26F" w:rsidR="00590BA7" w:rsidRPr="0087588D" w:rsidRDefault="00590BA7" w:rsidP="0087588D">
      <w:pPr>
        <w:pStyle w:val="ListParagraph"/>
        <w:numPr>
          <w:ilvl w:val="0"/>
          <w:numId w:val="16"/>
        </w:numPr>
      </w:pPr>
      <w:r>
        <w:br w:type="page"/>
      </w:r>
    </w:p>
    <w:p w14:paraId="3B1A12D1" w14:textId="409FBF98" w:rsidR="004E6F08" w:rsidRDefault="004D4132">
      <w:pPr>
        <w:pStyle w:val="Heading1"/>
      </w:pPr>
      <w:bookmarkStart w:id="9" w:name="_Toc513119746"/>
      <w:r>
        <w:lastRenderedPageBreak/>
        <w:t>Endpoints</w:t>
      </w:r>
      <w:bookmarkEnd w:id="9"/>
    </w:p>
    <w:p w14:paraId="4DEEFD9F" w14:textId="22D2D5D9" w:rsidR="004E6F08" w:rsidRDefault="004D4132">
      <w:pPr>
        <w:pStyle w:val="Heading2"/>
      </w:pPr>
      <w:bookmarkStart w:id="10" w:name="_1fob9te" w:colFirst="0" w:colLast="0"/>
      <w:bookmarkStart w:id="11" w:name="_2et92p0" w:colFirst="0" w:colLast="0"/>
      <w:bookmarkStart w:id="12" w:name="_Toc513119747"/>
      <w:bookmarkEnd w:id="10"/>
      <w:bookmarkEnd w:id="11"/>
      <w:r>
        <w:t>POST /</w:t>
      </w:r>
      <w:r w:rsidR="00046BBA">
        <w:t>authenticate/</w:t>
      </w:r>
      <w:proofErr w:type="gramStart"/>
      <w:r w:rsidR="00046BBA">
        <w:t>:id</w:t>
      </w:r>
      <w:proofErr w:type="gramEnd"/>
      <w:r w:rsidR="001E1C84">
        <w:t xml:space="preserve">  (new GVA API)</w:t>
      </w:r>
      <w:bookmarkEnd w:id="12"/>
    </w:p>
    <w:p w14:paraId="64848D62" w14:textId="252B93EE" w:rsidR="004E6F08" w:rsidRDefault="00F85812" w:rsidP="003844E9">
      <w:pPr>
        <w:numPr>
          <w:ilvl w:val="0"/>
          <w:numId w:val="17"/>
        </w:numPr>
        <w:spacing w:after="0"/>
        <w:contextualSpacing/>
      </w:pPr>
      <w:r>
        <w:t xml:space="preserve">Authenticate the GW and </w:t>
      </w:r>
      <w:r w:rsidR="001E1C84">
        <w:t>create IOT HUB keys</w:t>
      </w:r>
    </w:p>
    <w:p w14:paraId="6A23BE09" w14:textId="13953C32" w:rsidR="004E6F08" w:rsidRDefault="004D4132" w:rsidP="00511261">
      <w:pPr>
        <w:numPr>
          <w:ilvl w:val="0"/>
          <w:numId w:val="17"/>
        </w:numPr>
        <w:spacing w:after="0"/>
        <w:contextualSpacing/>
      </w:pPr>
      <w:r>
        <w:t>Response</w:t>
      </w:r>
    </w:p>
    <w:p w14:paraId="783E5414" w14:textId="77777777" w:rsidR="004E6F08" w:rsidRDefault="004D4132" w:rsidP="003844E9">
      <w:pPr>
        <w:numPr>
          <w:ilvl w:val="1"/>
          <w:numId w:val="17"/>
        </w:numPr>
        <w:spacing w:after="0"/>
        <w:contextualSpacing/>
      </w:pPr>
      <w:r>
        <w:t>Success</w:t>
      </w:r>
    </w:p>
    <w:p w14:paraId="0A2C8A4A" w14:textId="5BF393B0" w:rsidR="004E6F08" w:rsidRDefault="004D4132" w:rsidP="003844E9">
      <w:pPr>
        <w:numPr>
          <w:ilvl w:val="2"/>
          <w:numId w:val="17"/>
        </w:numPr>
        <w:spacing w:after="0"/>
        <w:contextualSpacing/>
      </w:pPr>
      <w:r>
        <w:t xml:space="preserve">Status: </w:t>
      </w:r>
      <w:r w:rsidR="006033E8">
        <w:t>200</w:t>
      </w:r>
    </w:p>
    <w:p w14:paraId="516CC1E2" w14:textId="476534D1" w:rsidR="004E6F08" w:rsidRDefault="004D4132" w:rsidP="003844E9">
      <w:pPr>
        <w:numPr>
          <w:ilvl w:val="1"/>
          <w:numId w:val="17"/>
        </w:numPr>
        <w:spacing w:after="0"/>
        <w:contextualSpacing/>
      </w:pPr>
      <w:r>
        <w:t>Errors</w:t>
      </w:r>
      <w:r w:rsidR="00DB0648">
        <w:t xml:space="preserve"> (beyond those in the </w:t>
      </w:r>
      <w:r w:rsidR="00C9647E">
        <w:t>"</w:t>
      </w:r>
      <w:r w:rsidR="009D619A">
        <w:t>Errors &gt; Common</w:t>
      </w:r>
      <w:r w:rsidR="00C9647E">
        <w:t>"</w:t>
      </w:r>
      <w:r w:rsidR="00DB0648">
        <w:t xml:space="preserve"> section)</w:t>
      </w:r>
    </w:p>
    <w:p w14:paraId="24561AA7" w14:textId="7D900610" w:rsidR="004E6F08" w:rsidRDefault="004D4132" w:rsidP="006033E8">
      <w:pPr>
        <w:numPr>
          <w:ilvl w:val="2"/>
          <w:numId w:val="17"/>
        </w:numPr>
        <w:spacing w:after="0"/>
        <w:contextualSpacing/>
      </w:pPr>
      <w:r>
        <w:t>No</w:t>
      </w:r>
      <w:r w:rsidR="00DB0648">
        <w:t>ne</w:t>
      </w:r>
      <w:r>
        <w:t>.</w:t>
      </w:r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E6F08" w14:paraId="13823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94253" w14:textId="2537C603" w:rsidR="004E6F08" w:rsidRDefault="004D413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Request Structure</w:t>
            </w:r>
          </w:p>
        </w:tc>
      </w:tr>
      <w:tr w:rsidR="004E6F08" w14:paraId="080D95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3243FA" w14:textId="7E9D3BF8" w:rsidR="006033E8" w:rsidRPr="006033E8" w:rsidRDefault="006033E8" w:rsidP="006033E8">
            <w:pPr>
              <w:rPr>
                <w:rFonts w:ascii="Courier New" w:eastAsia="Courier New" w:hAnsi="Courier New" w:cs="Courier New"/>
              </w:rPr>
            </w:pPr>
            <w:r w:rsidRPr="006033E8">
              <w:rPr>
                <w:rFonts w:ascii="Courier New" w:eastAsia="Courier New" w:hAnsi="Courier New" w:cs="Courier New"/>
              </w:rPr>
              <w:t>{</w:t>
            </w:r>
          </w:p>
          <w:p w14:paraId="15668439" w14:textId="3C996BCC" w:rsidR="006033E8" w:rsidRPr="00AC3982" w:rsidRDefault="006033E8" w:rsidP="006033E8">
            <w:pPr>
              <w:rPr>
                <w:rFonts w:ascii="Courier New" w:eastAsia="Courier New" w:hAnsi="Courier New" w:cs="Courier New"/>
                <w:b w:val="0"/>
              </w:rPr>
            </w:pPr>
            <w:r w:rsidRPr="006033E8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6033E8">
              <w:rPr>
                <w:rFonts w:ascii="Courier New" w:eastAsia="Courier New" w:hAnsi="Courier New" w:cs="Courier New"/>
              </w:rPr>
              <w:t>deviceUuid</w:t>
            </w:r>
            <w:proofErr w:type="spellEnd"/>
            <w:r w:rsidRPr="006033E8">
              <w:rPr>
                <w:rFonts w:ascii="Courier New" w:eastAsia="Courier New" w:hAnsi="Courier New" w:cs="Courier New"/>
              </w:rPr>
              <w:t xml:space="preserve">": </w:t>
            </w:r>
            <w:r w:rsidRPr="00AC3982">
              <w:rPr>
                <w:rFonts w:ascii="Courier New" w:eastAsia="Courier New" w:hAnsi="Courier New" w:cs="Courier New"/>
                <w:b w:val="0"/>
              </w:rPr>
              <w:t>"</w:t>
            </w:r>
            <w:r w:rsidR="00511261" w:rsidRPr="00AC3982">
              <w:rPr>
                <w:rFonts w:ascii="Courier New" w:eastAsia="Courier New" w:hAnsi="Courier New" w:cs="Courier New"/>
                <w:b w:val="0"/>
              </w:rPr>
              <w:t>&lt;STRING: UUID of the Gateway&gt;</w:t>
            </w:r>
            <w:r w:rsidRPr="00AC3982">
              <w:rPr>
                <w:rFonts w:ascii="Courier New" w:eastAsia="Courier New" w:hAnsi="Courier New" w:cs="Courier New"/>
                <w:b w:val="0"/>
              </w:rPr>
              <w:t>",</w:t>
            </w:r>
          </w:p>
          <w:p w14:paraId="0ED4125A" w14:textId="013B7A8E" w:rsidR="00511261" w:rsidRDefault="006033E8" w:rsidP="006033E8">
            <w:pPr>
              <w:rPr>
                <w:rFonts w:ascii="Courier New" w:eastAsia="Courier New" w:hAnsi="Courier New" w:cs="Courier New"/>
              </w:rPr>
            </w:pPr>
            <w:r w:rsidRPr="006033E8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="00511261">
              <w:rPr>
                <w:rFonts w:ascii="Courier New" w:eastAsia="Courier New" w:hAnsi="Courier New" w:cs="Courier New"/>
              </w:rPr>
              <w:t>gwEcdh</w:t>
            </w:r>
            <w:r w:rsidR="001E1C84">
              <w:rPr>
                <w:rFonts w:ascii="Courier New" w:eastAsia="Courier New" w:hAnsi="Courier New" w:cs="Courier New"/>
              </w:rPr>
              <w:t>Public</w:t>
            </w:r>
            <w:r w:rsidR="00511261">
              <w:rPr>
                <w:rFonts w:ascii="Courier New" w:eastAsia="Courier New" w:hAnsi="Courier New" w:cs="Courier New"/>
              </w:rPr>
              <w:t>Key</w:t>
            </w:r>
            <w:proofErr w:type="spellEnd"/>
            <w:r w:rsidRPr="006033E8">
              <w:rPr>
                <w:rFonts w:ascii="Courier New" w:eastAsia="Courier New" w:hAnsi="Courier New" w:cs="Courier New"/>
              </w:rPr>
              <w:t xml:space="preserve">": </w:t>
            </w:r>
            <w:r w:rsidRPr="00AC3982">
              <w:rPr>
                <w:rFonts w:ascii="Courier New" w:eastAsia="Courier New" w:hAnsi="Courier New" w:cs="Courier New"/>
                <w:b w:val="0"/>
              </w:rPr>
              <w:t>"</w:t>
            </w:r>
            <w:r w:rsidR="001E1C84">
              <w:rPr>
                <w:rFonts w:ascii="Courier New" w:eastAsia="Courier New" w:hAnsi="Courier New" w:cs="Courier New"/>
                <w:b w:val="0"/>
              </w:rPr>
              <w:t>&lt;</w:t>
            </w:r>
            <w:r w:rsidR="00511261" w:rsidRPr="00AC3982">
              <w:rPr>
                <w:rFonts w:ascii="Courier New" w:eastAsia="Courier New" w:hAnsi="Courier New" w:cs="Courier New"/>
                <w:b w:val="0"/>
              </w:rPr>
              <w:t xml:space="preserve">Gateway’s ECDH </w:t>
            </w:r>
            <w:r w:rsidR="001E1C84">
              <w:rPr>
                <w:rFonts w:ascii="Courier New" w:eastAsia="Courier New" w:hAnsi="Courier New" w:cs="Courier New"/>
                <w:b w:val="0"/>
              </w:rPr>
              <w:t xml:space="preserve">Public </w:t>
            </w:r>
            <w:r w:rsidR="00511261" w:rsidRPr="00AC3982">
              <w:rPr>
                <w:rFonts w:ascii="Courier New" w:eastAsia="Courier New" w:hAnsi="Courier New" w:cs="Courier New"/>
                <w:b w:val="0"/>
              </w:rPr>
              <w:t>key"</w:t>
            </w:r>
            <w:r w:rsidR="00F30FCE" w:rsidRPr="00AC3982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526B6F64" w14:textId="5CF79705" w:rsidR="00F30FCE" w:rsidRDefault="001E1C84" w:rsidP="006033E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="007B52E4">
              <w:rPr>
                <w:rFonts w:ascii="Courier New" w:eastAsia="Courier New" w:hAnsi="Courier New" w:cs="Courier New"/>
              </w:rPr>
              <w:t>“</w:t>
            </w:r>
            <w:commentRangeStart w:id="13"/>
            <w:proofErr w:type="spellStart"/>
            <w:r>
              <w:rPr>
                <w:rFonts w:ascii="Courier New" w:eastAsia="Courier New" w:hAnsi="Courier New" w:cs="Courier New"/>
              </w:rPr>
              <w:t>obtEcdsaPublic</w:t>
            </w:r>
            <w:r w:rsidR="00F30FCE">
              <w:rPr>
                <w:rFonts w:ascii="Courier New" w:eastAsia="Courier New" w:hAnsi="Courier New" w:cs="Courier New"/>
              </w:rPr>
              <w:t>Key</w:t>
            </w:r>
            <w:commentRangeEnd w:id="13"/>
            <w:proofErr w:type="spellEnd"/>
            <w:r w:rsidR="00D80DEA">
              <w:rPr>
                <w:rStyle w:val="CommentReference"/>
                <w:b w:val="0"/>
              </w:rPr>
              <w:commentReference w:id="13"/>
            </w:r>
            <w:r w:rsidR="00F30FCE">
              <w:rPr>
                <w:rFonts w:ascii="Courier New" w:eastAsia="Courier New" w:hAnsi="Courier New" w:cs="Courier New"/>
              </w:rPr>
              <w:t xml:space="preserve">”: </w:t>
            </w:r>
            <w:r w:rsidR="007B52E4">
              <w:rPr>
                <w:rFonts w:ascii="Courier New" w:eastAsia="Courier New" w:hAnsi="Courier New" w:cs="Courier New"/>
                <w:b w:val="0"/>
              </w:rPr>
              <w:t>“</w:t>
            </w:r>
            <w:r w:rsidR="00F30FCE" w:rsidRPr="00AC3982">
              <w:rPr>
                <w:rFonts w:ascii="Courier New" w:eastAsia="Courier New" w:hAnsi="Courier New" w:cs="Courier New"/>
                <w:b w:val="0"/>
              </w:rPr>
              <w:t xml:space="preserve">&lt;OBT’s </w:t>
            </w:r>
            <w:r>
              <w:rPr>
                <w:rFonts w:ascii="Courier New" w:eastAsia="Courier New" w:hAnsi="Courier New" w:cs="Courier New"/>
                <w:b w:val="0"/>
              </w:rPr>
              <w:t xml:space="preserve">ECDSA </w:t>
            </w:r>
            <w:r w:rsidR="00F30FCE" w:rsidRPr="00AC3982">
              <w:rPr>
                <w:rFonts w:ascii="Courier New" w:eastAsia="Courier New" w:hAnsi="Courier New" w:cs="Courier New"/>
                <w:b w:val="0"/>
              </w:rPr>
              <w:t>Public Key&gt;”</w:t>
            </w:r>
          </w:p>
          <w:p w14:paraId="57E85B90" w14:textId="78D0ACD5" w:rsidR="004E6F08" w:rsidRDefault="006033E8" w:rsidP="006033E8">
            <w:pPr>
              <w:rPr>
                <w:rFonts w:ascii="Courier New" w:eastAsia="Courier New" w:hAnsi="Courier New" w:cs="Courier New"/>
              </w:rPr>
            </w:pPr>
            <w:r w:rsidRPr="006033E8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C35E86D" w14:textId="77777777" w:rsidR="004E6F08" w:rsidRDefault="004E6F08">
      <w:pPr>
        <w:spacing w:after="0"/>
      </w:pPr>
    </w:p>
    <w:tbl>
      <w:tblPr>
        <w:tblStyle w:val="6"/>
        <w:tblpPr w:leftFromText="180" w:rightFromText="180" w:vertAnchor="text" w:horzAnchor="margin" w:tblpY="153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8D3B40" w14:paraId="24F52977" w14:textId="77777777" w:rsidTr="008D3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4FA18B" w14:textId="77777777" w:rsidR="008D3B40" w:rsidRDefault="008D3B40" w:rsidP="008D3B4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</w:t>
            </w:r>
          </w:p>
        </w:tc>
      </w:tr>
      <w:tr w:rsidR="008D3B40" w14:paraId="01F671CC" w14:textId="77777777" w:rsidTr="008D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447725" w14:textId="72FE772A" w:rsidR="008D3B40" w:rsidRPr="007B52E4" w:rsidRDefault="008D3B40" w:rsidP="008D3B40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</w:rPr>
              <w:t>{</w:t>
            </w:r>
          </w:p>
          <w:p w14:paraId="199BBA22" w14:textId="7EA2C5F1" w:rsidR="008D3B40" w:rsidRPr="007B52E4" w:rsidRDefault="008D3B40" w:rsidP="008D3B40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</w:t>
            </w:r>
            <w:r w:rsidR="007B52E4" w:rsidRPr="007B52E4">
              <w:rPr>
                <w:rFonts w:ascii="Courier New" w:eastAsia="Courier New" w:hAnsi="Courier New" w:cs="Courier New"/>
              </w:rPr>
              <w:t>“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sessionCredentials</w:t>
            </w:r>
            <w:proofErr w:type="spellEnd"/>
            <w:r w:rsidRPr="007B52E4">
              <w:rPr>
                <w:rFonts w:ascii="Courier New" w:eastAsia="Courier New" w:hAnsi="Courier New" w:cs="Courier New"/>
              </w:rPr>
              <w:t xml:space="preserve">”: </w:t>
            </w:r>
            <w:r w:rsidR="00606F8D" w:rsidRPr="007B52E4">
              <w:rPr>
                <w:rFonts w:ascii="Courier New" w:eastAsia="Courier New" w:hAnsi="Courier New" w:cs="Courier New"/>
                <w:b w:val="0"/>
              </w:rPr>
              <w:t>{</w:t>
            </w:r>
          </w:p>
          <w:p w14:paraId="1FDBD3E3" w14:textId="5AA3F2D3" w:rsidR="00810265" w:rsidRPr="007B52E4" w:rsidRDefault="00810265" w:rsidP="00810265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</w:t>
            </w:r>
            <w:r w:rsidR="007B52E4" w:rsidRPr="007B52E4">
              <w:rPr>
                <w:rFonts w:ascii="Courier New" w:eastAsia="Courier New" w:hAnsi="Courier New" w:cs="Courier New"/>
              </w:rPr>
              <w:t>“</w:t>
            </w:r>
            <w:r w:rsidRPr="007B52E4">
              <w:rPr>
                <w:rFonts w:ascii="Courier New" w:eastAsia="Courier New" w:hAnsi="Courier New" w:cs="Courier New"/>
              </w:rPr>
              <w:t>header”</w:t>
            </w:r>
            <w:r w:rsidRPr="007B52E4">
              <w:rPr>
                <w:rFonts w:ascii="Courier New" w:eastAsia="Courier New" w:hAnsi="Courier New" w:cs="Courier New"/>
                <w:b w:val="0"/>
              </w:rPr>
              <w:t>:{</w:t>
            </w:r>
          </w:p>
          <w:p w14:paraId="5DF32730" w14:textId="482C5C1E" w:rsidR="00F85812" w:rsidRPr="007B52E4" w:rsidRDefault="00F85812" w:rsidP="00810265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810265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810265" w:rsidRPr="007B52E4">
              <w:rPr>
                <w:rFonts w:ascii="Courier New" w:eastAsia="Courier New" w:hAnsi="Courier New" w:cs="Courier New"/>
              </w:rPr>
              <w:t>signingAlgorithm</w:t>
            </w:r>
            <w:proofErr w:type="spellEnd"/>
            <w:r w:rsidR="00810265" w:rsidRPr="007B52E4">
              <w:rPr>
                <w:rFonts w:ascii="Courier New" w:eastAsia="Courier New" w:hAnsi="Courier New" w:cs="Courier New"/>
              </w:rPr>
              <w:t>":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Pr="007B52E4">
              <w:rPr>
                <w:rFonts w:ascii="Courier New" w:eastAsia="Courier New" w:hAnsi="Courier New" w:cs="Courier New"/>
                <w:b w:val="0"/>
              </w:rPr>
              <w:t>"ECDSA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>",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810265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810265" w:rsidRPr="007B52E4">
              <w:rPr>
                <w:rFonts w:ascii="Courier New" w:eastAsia="Courier New" w:hAnsi="Courier New" w:cs="Courier New"/>
              </w:rPr>
              <w:t>hashMethod</w:t>
            </w:r>
            <w:proofErr w:type="spellEnd"/>
            <w:r w:rsidR="00810265" w:rsidRPr="007B52E4">
              <w:rPr>
                <w:rFonts w:ascii="Courier New" w:eastAsia="Courier New" w:hAnsi="Courier New" w:cs="Courier New"/>
              </w:rPr>
              <w:t>":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1D78A3" w:rsidRPr="007B52E4">
              <w:rPr>
                <w:rFonts w:ascii="Courier New" w:eastAsia="Courier New" w:hAnsi="Courier New" w:cs="Courier New"/>
                <w:b w:val="0"/>
              </w:rPr>
              <w:t>"sha</w:t>
            </w:r>
            <w:r w:rsidRPr="007B52E4">
              <w:rPr>
                <w:rFonts w:ascii="Courier New" w:eastAsia="Courier New" w:hAnsi="Courier New" w:cs="Courier New"/>
                <w:b w:val="0"/>
              </w:rPr>
              <w:t>256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>",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810265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810265" w:rsidRPr="007B52E4">
              <w:rPr>
                <w:rFonts w:ascii="Courier New" w:eastAsia="Courier New" w:hAnsi="Courier New" w:cs="Courier New"/>
              </w:rPr>
              <w:t>signatureEncoding</w:t>
            </w:r>
            <w:proofErr w:type="spellEnd"/>
            <w:r w:rsidR="00810265" w:rsidRPr="007B52E4">
              <w:rPr>
                <w:rFonts w:ascii="Courier New" w:eastAsia="Courier New" w:hAnsi="Courier New" w:cs="Courier New"/>
              </w:rPr>
              <w:t>":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"base64",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810265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810265" w:rsidRPr="007B52E4">
              <w:rPr>
                <w:rFonts w:ascii="Courier New" w:eastAsia="Courier New" w:hAnsi="Courier New" w:cs="Courier New"/>
              </w:rPr>
              <w:t>signedBy</w:t>
            </w:r>
            <w:proofErr w:type="spellEnd"/>
            <w:r w:rsidR="00810265" w:rsidRPr="007B52E4">
              <w:rPr>
                <w:rFonts w:ascii="Courier New" w:eastAsia="Courier New" w:hAnsi="Courier New" w:cs="Courier New"/>
              </w:rPr>
              <w:t>":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"GVA",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810265" w:rsidRPr="007B52E4">
              <w:rPr>
                <w:rFonts w:ascii="Courier New" w:eastAsia="Courier New" w:hAnsi="Courier New" w:cs="Courier New"/>
              </w:rPr>
              <w:t>signature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810265" w:rsidRPr="007B52E4">
              <w:rPr>
                <w:rFonts w:ascii="Courier New" w:eastAsia="Courier New" w:hAnsi="Courier New" w:cs="Courier New"/>
              </w:rPr>
              <w:t>: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&lt;base64: 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>Signature of HASH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>of payload</w:t>
            </w:r>
            <w:r w:rsidRPr="007B52E4">
              <w:rPr>
                <w:rFonts w:ascii="Courier New" w:eastAsia="Courier New" w:hAnsi="Courier New" w:cs="Courier New"/>
                <w:b w:val="0"/>
              </w:rPr>
              <w:t>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 xml:space="preserve">           </w:t>
            </w:r>
          </w:p>
          <w:p w14:paraId="4F5C7D36" w14:textId="5CEAD686" w:rsidR="00810265" w:rsidRPr="007B52E4" w:rsidRDefault="00F85812" w:rsidP="00810265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 w:rsidR="00810265" w:rsidRPr="007B52E4">
              <w:rPr>
                <w:rFonts w:ascii="Courier New" w:eastAsia="Courier New" w:hAnsi="Courier New" w:cs="Courier New"/>
                <w:b w:val="0"/>
              </w:rPr>
              <w:t>},</w:t>
            </w:r>
          </w:p>
          <w:p w14:paraId="7DF64FA3" w14:textId="77448667" w:rsidR="00606F8D" w:rsidRPr="007B52E4" w:rsidRDefault="00606F8D" w:rsidP="00606F8D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payload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{</w:t>
            </w:r>
          </w:p>
          <w:p w14:paraId="6D5A1DDE" w14:textId="2E57473A" w:rsidR="00606F8D" w:rsidRPr="007B52E4" w:rsidRDefault="00606F8D" w:rsidP="00606F8D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F85812" w:rsidRPr="007B52E4">
              <w:rPr>
                <w:rFonts w:ascii="Courier New" w:eastAsia="Courier New" w:hAnsi="Courier New" w:cs="Courier New"/>
              </w:rPr>
              <w:t>gvaEcdsaPublic</w:t>
            </w:r>
            <w:r w:rsidRPr="007B52E4">
              <w:rPr>
                <w:rFonts w:ascii="Courier New" w:eastAsia="Courier New" w:hAnsi="Courier New" w:cs="Courier New"/>
              </w:rPr>
              <w:t>Key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:</w:t>
            </w:r>
            <w:r w:rsidR="007B52E4">
              <w:rPr>
                <w:rFonts w:ascii="Courier New" w:eastAsia="Courier New" w:hAnsi="Courier New" w:cs="Courier New"/>
              </w:rPr>
              <w:t xml:space="preserve">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F85812" w:rsidRPr="007B52E4">
              <w:rPr>
                <w:rFonts w:ascii="Courier New" w:eastAsia="Courier New" w:hAnsi="Courier New" w:cs="Courier New"/>
                <w:b w:val="0"/>
              </w:rPr>
              <w:t>&lt;GVA’s ECDSA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F85812" w:rsidRPr="007B52E4">
              <w:rPr>
                <w:rFonts w:ascii="Courier New" w:eastAsia="Courier New" w:hAnsi="Courier New" w:cs="Courier New"/>
                <w:b w:val="0"/>
              </w:rPr>
              <w:t xml:space="preserve">public </w:t>
            </w:r>
            <w:r w:rsidRPr="007B52E4">
              <w:rPr>
                <w:rFonts w:ascii="Courier New" w:eastAsia="Courier New" w:hAnsi="Courier New" w:cs="Courier New"/>
                <w:b w:val="0"/>
              </w:rPr>
              <w:t>key&gt;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3538CA8E" w14:textId="6BCD4737" w:rsidR="00606F8D" w:rsidRPr="007B52E4" w:rsidRDefault="00606F8D" w:rsidP="00606F8D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gvaEcdhPublicKey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F85812" w:rsidRPr="007B52E4">
              <w:rPr>
                <w:rFonts w:ascii="Courier New" w:eastAsia="Courier New" w:hAnsi="Courier New" w:cs="Courier New"/>
                <w:b w:val="0"/>
              </w:rPr>
              <w:t>&lt;GVA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’s ECDH </w:t>
            </w:r>
            <w:r w:rsidR="00F85812" w:rsidRPr="007B52E4">
              <w:rPr>
                <w:rFonts w:ascii="Courier New" w:eastAsia="Courier New" w:hAnsi="Courier New" w:cs="Courier New"/>
                <w:b w:val="0"/>
              </w:rPr>
              <w:t xml:space="preserve">Public </w:t>
            </w:r>
            <w:r w:rsidRPr="007B52E4">
              <w:rPr>
                <w:rFonts w:ascii="Courier New" w:eastAsia="Courier New" w:hAnsi="Courier New" w:cs="Courier New"/>
                <w:b w:val="0"/>
              </w:rPr>
              <w:t>key&gt;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,</w:t>
            </w:r>
            <w:r w:rsidRPr="007B52E4">
              <w:rPr>
                <w:rFonts w:ascii="Courier New" w:eastAsia="Courier New" w:hAnsi="Courier New" w:cs="Courier New"/>
              </w:rPr>
              <w:t xml:space="preserve">         </w:t>
            </w:r>
          </w:p>
          <w:p w14:paraId="5EBF7BA2" w14:textId="42666F88" w:rsidR="00606F8D" w:rsidRPr="007B52E4" w:rsidRDefault="00606F8D" w:rsidP="00606F8D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sessionNonce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&lt;16byte random string&gt;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72F6CBB7" w14:textId="59C529F7" w:rsidR="00606F8D" w:rsidRPr="007B52E4" w:rsidRDefault="001E3AC8" w:rsidP="00606F8D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shipment</w:t>
            </w:r>
            <w:r w:rsidR="00606F8D" w:rsidRPr="007B52E4">
              <w:rPr>
                <w:rFonts w:ascii="Courier New" w:eastAsia="Courier New" w:hAnsi="Courier New" w:cs="Courier New"/>
              </w:rPr>
              <w:t>Id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606F8D" w:rsidRPr="007B52E4">
              <w:rPr>
                <w:rFonts w:ascii="Courier New" w:eastAsia="Courier New" w:hAnsi="Courier New" w:cs="Courier New"/>
              </w:rPr>
              <w:t>:</w:t>
            </w:r>
            <w:r w:rsidR="00606F8D" w:rsidRPr="007B52E4">
              <w:rPr>
                <w:rFonts w:ascii="Courier New" w:eastAsia="Courier New" w:hAnsi="Courier New" w:cs="Courier New"/>
                <w:b w:val="0"/>
              </w:rPr>
              <w:t xml:space="preserve"> &lt;Integer&gt;</w:t>
            </w:r>
            <w:r w:rsidRPr="007B52E4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22DF7E56" w14:textId="5C2C54E9" w:rsidR="001E3AC8" w:rsidRPr="007B52E4" w:rsidRDefault="001E3AC8" w:rsidP="001E3AC8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commentRangeStart w:id="14"/>
            <w:proofErr w:type="spellStart"/>
            <w:r w:rsidRPr="007B52E4">
              <w:rPr>
                <w:rFonts w:ascii="Courier New" w:eastAsia="Courier New" w:hAnsi="Courier New" w:cs="Courier New"/>
              </w:rPr>
              <w:t>obtEcdsaPublicKey</w:t>
            </w:r>
            <w:commentRangeEnd w:id="14"/>
            <w:proofErr w:type="spellEnd"/>
            <w:r w:rsidRPr="007B52E4">
              <w:rPr>
                <w:rStyle w:val="CommentReference"/>
                <w:rFonts w:ascii="Courier New" w:hAnsi="Courier New" w:cs="Courier New"/>
                <w:b w:val="0"/>
              </w:rPr>
              <w:commentReference w:id="14"/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&lt;OBT’s ECDSA Public Key&gt;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</w:p>
          <w:p w14:paraId="00F231D5" w14:textId="6035CAF5" w:rsidR="00606F8D" w:rsidRPr="007B52E4" w:rsidRDefault="008501D1" w:rsidP="00606F8D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</w:t>
            </w:r>
            <w:r w:rsidR="00606F8D" w:rsidRPr="007B52E4">
              <w:rPr>
                <w:rFonts w:ascii="Courier New" w:eastAsia="Courier New" w:hAnsi="Courier New" w:cs="Courier New"/>
                <w:b w:val="0"/>
              </w:rPr>
              <w:t>}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</w:p>
          <w:p w14:paraId="0D308DA1" w14:textId="4C74AAEB" w:rsidR="00606F8D" w:rsidRPr="007B52E4" w:rsidRDefault="00F85812" w:rsidP="008D3B40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</w:t>
            </w:r>
            <w:r w:rsidR="00606F8D" w:rsidRPr="007B52E4">
              <w:rPr>
                <w:rFonts w:ascii="Courier New" w:eastAsia="Courier New" w:hAnsi="Courier New" w:cs="Courier New"/>
                <w:b w:val="0"/>
              </w:rPr>
              <w:t>}</w:t>
            </w:r>
            <w:r w:rsidR="001E1C84" w:rsidRPr="007B52E4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06406F37" w14:textId="77777777" w:rsidR="008D3B40" w:rsidRPr="007B52E4" w:rsidRDefault="008D3B40" w:rsidP="008D3B40">
            <w:pPr>
              <w:rPr>
                <w:rFonts w:ascii="Courier New" w:eastAsia="Courier New" w:hAnsi="Courier New" w:cs="Courier New"/>
              </w:rPr>
            </w:pPr>
          </w:p>
          <w:p w14:paraId="70F741AE" w14:textId="7CAAFCBF" w:rsidR="008D3B40" w:rsidRPr="007B52E4" w:rsidRDefault="008D3B40" w:rsidP="008D3B40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gwConnectionCredentials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 xml:space="preserve">: </w:t>
            </w:r>
            <w:r w:rsidR="00E00FFC" w:rsidRPr="007B52E4">
              <w:rPr>
                <w:rFonts w:ascii="Courier New" w:eastAsia="Courier New" w:hAnsi="Courier New" w:cs="Courier New"/>
                <w:b w:val="0"/>
              </w:rPr>
              <w:t>{</w:t>
            </w:r>
          </w:p>
          <w:p w14:paraId="183F3D2D" w14:textId="6F33E215" w:rsidR="00F85812" w:rsidRPr="007B52E4" w:rsidRDefault="00F85812" w:rsidP="00F85812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header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:{</w:t>
            </w:r>
          </w:p>
          <w:p w14:paraId="4D1AA77C" w14:textId="060A546B" w:rsidR="00F85812" w:rsidRPr="007B52E4" w:rsidRDefault="00F85812" w:rsidP="00F85812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</w:rPr>
              <w:t xml:space="preserve">             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signingAlgorithm</w:t>
            </w:r>
            <w:proofErr w:type="spellEnd"/>
            <w:r w:rsidRPr="007B52E4">
              <w:rPr>
                <w:rFonts w:ascii="Courier New" w:eastAsia="Courier New" w:hAnsi="Courier New" w:cs="Courier New"/>
              </w:rPr>
              <w:t>":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"ECDSA",</w:t>
            </w:r>
            <w:r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hashMethod</w:t>
            </w:r>
            <w:proofErr w:type="spellEnd"/>
            <w:r w:rsidRPr="007B52E4">
              <w:rPr>
                <w:rFonts w:ascii="Courier New" w:eastAsia="Courier New" w:hAnsi="Courier New" w:cs="Courier New"/>
              </w:rPr>
              <w:t>":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1D78A3" w:rsidRPr="007B52E4">
              <w:rPr>
                <w:rFonts w:ascii="Courier New" w:eastAsia="Courier New" w:hAnsi="Courier New" w:cs="Courier New"/>
                <w:b w:val="0"/>
              </w:rPr>
              <w:t>"sha</w:t>
            </w:r>
            <w:r w:rsidRPr="007B52E4">
              <w:rPr>
                <w:rFonts w:ascii="Courier New" w:eastAsia="Courier New" w:hAnsi="Courier New" w:cs="Courier New"/>
                <w:b w:val="0"/>
              </w:rPr>
              <w:t>256",</w:t>
            </w:r>
            <w:r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signatureEncoding</w:t>
            </w:r>
            <w:proofErr w:type="spellEnd"/>
            <w:r w:rsidRPr="007B52E4">
              <w:rPr>
                <w:rFonts w:ascii="Courier New" w:eastAsia="Courier New" w:hAnsi="Courier New" w:cs="Courier New"/>
              </w:rPr>
              <w:t>":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"base64",</w:t>
            </w:r>
            <w:r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"</w:t>
            </w:r>
            <w:proofErr w:type="spellStart"/>
            <w:r w:rsidRPr="007B52E4">
              <w:rPr>
                <w:rFonts w:ascii="Courier New" w:eastAsia="Courier New" w:hAnsi="Courier New" w:cs="Courier New"/>
              </w:rPr>
              <w:t>signedBy</w:t>
            </w:r>
            <w:proofErr w:type="spellEnd"/>
            <w:r w:rsidRPr="007B52E4">
              <w:rPr>
                <w:rFonts w:ascii="Courier New" w:eastAsia="Courier New" w:hAnsi="Courier New" w:cs="Courier New"/>
              </w:rPr>
              <w:t>":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"GVA",</w:t>
            </w:r>
            <w:r w:rsidRPr="007B52E4">
              <w:rPr>
                <w:rFonts w:ascii="Courier New" w:eastAsia="Courier New" w:hAnsi="Courier New" w:cs="Courier New"/>
                <w:b w:val="0"/>
              </w:rPr>
              <w:br/>
            </w:r>
            <w:r w:rsidRPr="007B52E4">
              <w:rPr>
                <w:rFonts w:ascii="Courier New" w:eastAsia="Courier New" w:hAnsi="Courier New" w:cs="Courier New"/>
              </w:rPr>
              <w:t xml:space="preserve">   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signature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: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>&lt;base64: Signature of HASH of payload&gt;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 </w:t>
            </w:r>
          </w:p>
          <w:p w14:paraId="12982C79" w14:textId="1C89F2F1" w:rsidR="00F85812" w:rsidRPr="007B52E4" w:rsidRDefault="00F85812" w:rsidP="00F85812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},</w:t>
            </w:r>
          </w:p>
          <w:p w14:paraId="3DC2D001" w14:textId="3A66CD28" w:rsidR="00E00FFC" w:rsidRPr="007B52E4" w:rsidRDefault="00E00FFC" w:rsidP="008D3B40">
            <w:pPr>
              <w:rPr>
                <w:rFonts w:ascii="Courier New" w:eastAsia="Courier New" w:hAnsi="Courier New" w:cs="Courier New"/>
                <w:b w:val="0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</w:rPr>
              <w:t>payload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7B52E4">
              <w:rPr>
                <w:rFonts w:ascii="Courier New" w:eastAsia="Courier New" w:hAnsi="Courier New" w:cs="Courier New"/>
                <w:b w:val="0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1E1C84" w:rsidRPr="007B52E4">
              <w:rPr>
                <w:rFonts w:ascii="Courier New" w:eastAsia="Courier New" w:hAnsi="Courier New" w:cs="Courier New"/>
                <w:b w:val="0"/>
                <w:sz w:val="18"/>
              </w:rPr>
              <w:t>&lt;base64:</w:t>
            </w:r>
            <w:r w:rsidR="00F85812" w:rsidRPr="007B52E4">
              <w:rPr>
                <w:rFonts w:ascii="Courier New" w:eastAsia="Courier New" w:hAnsi="Courier New" w:cs="Courier New"/>
                <w:b w:val="0"/>
                <w:sz w:val="18"/>
              </w:rPr>
              <w:t xml:space="preserve"> encrypted</w:t>
            </w:r>
            <w:r w:rsidR="001E3AC8" w:rsidRPr="007B52E4">
              <w:rPr>
                <w:rFonts w:ascii="Courier New" w:eastAsia="Courier New" w:hAnsi="Courier New" w:cs="Courier New"/>
                <w:b w:val="0"/>
                <w:sz w:val="18"/>
              </w:rPr>
              <w:t>(</w:t>
            </w:r>
            <w:proofErr w:type="spellStart"/>
            <w:r w:rsidR="001E3AC8" w:rsidRPr="007B52E4">
              <w:rPr>
                <w:rFonts w:ascii="Courier New" w:eastAsia="Courier New" w:hAnsi="Courier New" w:cs="Courier New"/>
                <w:b w:val="0"/>
                <w:sz w:val="18"/>
              </w:rPr>
              <w:t>Ek</w:t>
            </w:r>
            <w:proofErr w:type="spellEnd"/>
            <w:r w:rsidR="001E3AC8" w:rsidRPr="007B52E4">
              <w:rPr>
                <w:rFonts w:ascii="Courier New" w:eastAsia="Courier New" w:hAnsi="Courier New" w:cs="Courier New"/>
                <w:b w:val="0"/>
                <w:sz w:val="18"/>
              </w:rPr>
              <w:t xml:space="preserve">) of </w:t>
            </w:r>
            <w:proofErr w:type="spellStart"/>
            <w:r w:rsidR="00D80DEA" w:rsidRPr="007B52E4">
              <w:rPr>
                <w:rFonts w:ascii="Courier New" w:eastAsia="Courier New" w:hAnsi="Courier New" w:cs="Courier New"/>
                <w:sz w:val="18"/>
              </w:rPr>
              <w:t>gwConnectionCredentials</w:t>
            </w:r>
            <w:proofErr w:type="spellEnd"/>
            <w:r w:rsidR="001E3AC8" w:rsidRPr="007B52E4">
              <w:rPr>
                <w:rFonts w:ascii="Courier New" w:eastAsia="Courier New" w:hAnsi="Courier New" w:cs="Courier New"/>
                <w:b w:val="0"/>
                <w:sz w:val="18"/>
              </w:rPr>
              <w:t xml:space="preserve"> </w:t>
            </w:r>
            <w:r w:rsidR="007B52E4">
              <w:rPr>
                <w:rFonts w:ascii="Courier New" w:eastAsia="Courier New" w:hAnsi="Courier New" w:cs="Courier New"/>
                <w:b w:val="0"/>
                <w:sz w:val="18"/>
              </w:rPr>
              <w:t>structure&gt;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</w:p>
          <w:p w14:paraId="0DA51D04" w14:textId="5AB7B653" w:rsidR="00E00FFC" w:rsidRPr="007B52E4" w:rsidRDefault="00F85812" w:rsidP="008D3B40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  <w:b w:val="0"/>
              </w:rPr>
              <w:t xml:space="preserve">     </w:t>
            </w:r>
            <w:r w:rsidR="00E00FFC" w:rsidRPr="007B52E4">
              <w:rPr>
                <w:rFonts w:ascii="Courier New" w:eastAsia="Courier New" w:hAnsi="Courier New" w:cs="Courier New"/>
                <w:b w:val="0"/>
              </w:rPr>
              <w:t>}</w:t>
            </w:r>
          </w:p>
          <w:p w14:paraId="4AF05B96" w14:textId="24B3F03D" w:rsidR="008D3B40" w:rsidRDefault="008D3B40" w:rsidP="008D3B40">
            <w:pPr>
              <w:rPr>
                <w:rFonts w:ascii="Courier New" w:eastAsia="Courier New" w:hAnsi="Courier New" w:cs="Courier New"/>
              </w:rPr>
            </w:pPr>
            <w:r w:rsidRPr="007B52E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C63F4EC" w14:textId="77777777" w:rsidR="00812F2A" w:rsidRDefault="00812F2A">
      <w:pPr>
        <w:spacing w:after="0"/>
      </w:pPr>
    </w:p>
    <w:tbl>
      <w:tblPr>
        <w:tblStyle w:val="7"/>
        <w:tblpPr w:leftFromText="180" w:rightFromText="180" w:vertAnchor="text" w:horzAnchor="margin" w:tblpY="570"/>
        <w:tblOverlap w:val="never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8D3B40" w14:paraId="1C662204" w14:textId="77777777" w:rsidTr="008D3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61A92" w14:textId="7B2335E8" w:rsidR="008D3B40" w:rsidRDefault="00AC3982" w:rsidP="008D3B4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gwConnectionCredentials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</w:tc>
      </w:tr>
      <w:tr w:rsidR="008D3B40" w14:paraId="4AAECDB6" w14:textId="77777777" w:rsidTr="008D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BEE850" w14:textId="77777777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3D998A1" w14:textId="788368B7" w:rsidR="001D78A3" w:rsidRPr="00336B3A" w:rsidRDefault="001D78A3" w:rsidP="001D78A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commonBeaconKey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&lt;</w:t>
            </w:r>
            <w:r>
              <w:rPr>
                <w:rFonts w:ascii="Courier New" w:eastAsia="Courier New" w:hAnsi="Courier New" w:cs="Courier New"/>
                <w:b w:val="0"/>
              </w:rPr>
              <w:t>temporary Beacon secret for WSN</w:t>
            </w:r>
            <w:r w:rsidRPr="00AC3982">
              <w:rPr>
                <w:rFonts w:ascii="Courier New" w:eastAsia="Courier New" w:hAnsi="Courier New" w:cs="Courier New"/>
                <w:b w:val="0"/>
              </w:rPr>
              <w:t>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51ECE0B6" w14:textId="601B0930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iotConnectionType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="0019282D">
              <w:rPr>
                <w:rFonts w:ascii="Courier New" w:eastAsia="Courier New" w:hAnsi="Courier New" w:cs="Courier New"/>
                <w:b w:val="0"/>
              </w:rPr>
              <w:t>IOTHUB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07757DC9" w14:textId="358E1E21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connectionProperties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:{</w:t>
            </w:r>
          </w:p>
          <w:p w14:paraId="65A66370" w14:textId="05E6F5A0" w:rsidR="004E3102" w:rsidRPr="004E3102" w:rsidRDefault="00AC3982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iotHubUri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&lt;Azure IOT HUB’s URI&gt;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335EE669" w14:textId="52BB54CD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primaryKey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&lt;primary key for GW device&gt;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AC3982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5ABA0D81" w14:textId="48E92BE3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secondaryKey</w:t>
            </w:r>
            <w:proofErr w:type="spellEnd"/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19282D">
              <w:rPr>
                <w:rFonts w:ascii="Courier New" w:eastAsia="Courier New" w:hAnsi="Courier New" w:cs="Courier New"/>
                <w:b w:val="0"/>
              </w:rPr>
              <w:t>&lt;secondary key for GW device&gt;</w:t>
            </w:r>
            <w:r w:rsidR="007B52E4" w:rsidRPr="007B52E4">
              <w:rPr>
                <w:rFonts w:ascii="Courier New" w:eastAsia="Courier New" w:hAnsi="Courier New" w:cs="Courier New"/>
              </w:rPr>
              <w:t>"</w:t>
            </w:r>
            <w:r w:rsidRPr="0019282D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3167BDF0" w14:textId="5BB350CC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</w:p>
          <w:p w14:paraId="50EDB7BE" w14:textId="45DCF265" w:rsidR="00AC3982" w:rsidRDefault="00AC3982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1B7E22C" w14:textId="37612422" w:rsidR="00812F2A" w:rsidRDefault="001E1C84">
      <w:pPr>
        <w:spacing w:after="0"/>
      </w:pPr>
      <w:r>
        <w:t>Reference</w:t>
      </w:r>
      <w:r w:rsidR="008D3B40">
        <w:t xml:space="preserve"> structure:</w:t>
      </w:r>
    </w:p>
    <w:p w14:paraId="0A7512A6" w14:textId="5292D725" w:rsidR="008D3B40" w:rsidRDefault="008D3B40" w:rsidP="008D3B40">
      <w:pPr>
        <w:pStyle w:val="Heading2"/>
      </w:pPr>
      <w:bookmarkStart w:id="15" w:name="_tyjcwt" w:colFirst="0" w:colLast="0"/>
      <w:bookmarkStart w:id="16" w:name="_1t3h5sf" w:colFirst="0" w:colLast="0"/>
      <w:bookmarkStart w:id="17" w:name="_Toc513119748"/>
      <w:bookmarkEnd w:id="15"/>
      <w:bookmarkEnd w:id="16"/>
      <w:r>
        <w:t>POST /shipment/</w:t>
      </w:r>
      <w:proofErr w:type="gramStart"/>
      <w:r>
        <w:t>:id</w:t>
      </w:r>
      <w:proofErr w:type="gramEnd"/>
      <w:r>
        <w:t>/monitor (</w:t>
      </w:r>
      <w:r w:rsidR="001E1C84">
        <w:t xml:space="preserve">GVA </w:t>
      </w:r>
      <w:proofErr w:type="spellStart"/>
      <w:r w:rsidR="001E1C84">
        <w:t>api</w:t>
      </w:r>
      <w:proofErr w:type="spellEnd"/>
      <w:r w:rsidR="001E1C84">
        <w:t xml:space="preserve"> </w:t>
      </w:r>
      <w:r>
        <w:t>already exists</w:t>
      </w:r>
      <w:r w:rsidR="001E1C84">
        <w:t>)</w:t>
      </w:r>
      <w:bookmarkEnd w:id="17"/>
    </w:p>
    <w:p w14:paraId="5DD73B80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Transition the shipment’s status.</w:t>
      </w:r>
    </w:p>
    <w:p w14:paraId="25128DE5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Authorized Role(s)</w:t>
      </w:r>
    </w:p>
    <w:p w14:paraId="53DA4F59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Dock Worker</w:t>
      </w:r>
    </w:p>
    <w:p w14:paraId="7922FC45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Shipment Status Transition</w:t>
      </w:r>
    </w:p>
    <w:p w14:paraId="4E34D555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From "</w:t>
      </w:r>
      <w:proofErr w:type="spellStart"/>
      <w:r>
        <w:t>inProvision</w:t>
      </w:r>
      <w:proofErr w:type="spellEnd"/>
      <w:r>
        <w:t>" to "</w:t>
      </w:r>
      <w:proofErr w:type="spellStart"/>
      <w:r>
        <w:t>inMonitoring</w:t>
      </w:r>
      <w:proofErr w:type="spellEnd"/>
      <w:r>
        <w:t>"</w:t>
      </w:r>
    </w:p>
    <w:p w14:paraId="5BE8F7DE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Shipment Status Lock</w:t>
      </w:r>
    </w:p>
    <w:p w14:paraId="1379DF43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OBT user releases the lock.</w:t>
      </w:r>
    </w:p>
    <w:p w14:paraId="4576B820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"Tag 0" support</w:t>
      </w:r>
    </w:p>
    <w:p w14:paraId="76827299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For scenarios where the gateway itself is acting as a tag, it will be represented as a tag object under one of the "</w:t>
      </w:r>
      <w:proofErr w:type="spellStart"/>
      <w:r>
        <w:t>shippingUnit</w:t>
      </w:r>
      <w:proofErr w:type="spellEnd"/>
      <w:r>
        <w:t>" nodes. The OBT will set the tag's "id" to the gateway's UUID and the tag's "</w:t>
      </w:r>
      <w:proofErr w:type="spellStart"/>
      <w:r>
        <w:t>wsnId</w:t>
      </w:r>
      <w:proofErr w:type="spellEnd"/>
      <w:r>
        <w:t>" to the gateway's WSN ID.</w:t>
      </w:r>
    </w:p>
    <w:p w14:paraId="057342A9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Response</w:t>
      </w:r>
    </w:p>
    <w:p w14:paraId="31D0F03D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Success</w:t>
      </w:r>
    </w:p>
    <w:p w14:paraId="379D1965" w14:textId="77777777" w:rsidR="008D3B40" w:rsidRDefault="008D3B40" w:rsidP="00C00ABC">
      <w:pPr>
        <w:numPr>
          <w:ilvl w:val="2"/>
          <w:numId w:val="24"/>
        </w:numPr>
        <w:spacing w:after="0"/>
        <w:contextualSpacing/>
      </w:pPr>
      <w:r>
        <w:t>Status: 204</w:t>
      </w:r>
    </w:p>
    <w:p w14:paraId="20E40B3D" w14:textId="77777777" w:rsidR="008D3B40" w:rsidRDefault="008D3B40" w:rsidP="00C00ABC">
      <w:pPr>
        <w:numPr>
          <w:ilvl w:val="2"/>
          <w:numId w:val="24"/>
        </w:numPr>
        <w:spacing w:after="0"/>
        <w:contextualSpacing/>
      </w:pPr>
      <w:r>
        <w:t>Body: None.</w:t>
      </w:r>
    </w:p>
    <w:p w14:paraId="678FEAF0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Errors (beyond those in the "Errors &gt; Common" section)</w:t>
      </w:r>
    </w:p>
    <w:p w14:paraId="1734F9D8" w14:textId="77777777" w:rsidR="008D3B40" w:rsidRDefault="008D3B40" w:rsidP="00C00ABC">
      <w:pPr>
        <w:numPr>
          <w:ilvl w:val="2"/>
          <w:numId w:val="24"/>
        </w:numPr>
        <w:spacing w:after="0"/>
        <w:contextualSpacing/>
      </w:pPr>
      <w:proofErr w:type="spellStart"/>
      <w:r w:rsidRPr="001B7FA3">
        <w:t>status_transition_forbidden</w:t>
      </w:r>
      <w:proofErr w:type="spellEnd"/>
    </w:p>
    <w:p w14:paraId="66618239" w14:textId="77777777" w:rsidR="008D3B40" w:rsidRDefault="008D3B40" w:rsidP="00C00ABC">
      <w:pPr>
        <w:numPr>
          <w:ilvl w:val="2"/>
          <w:numId w:val="24"/>
        </w:numPr>
        <w:spacing w:after="0"/>
        <w:contextualSpacing/>
      </w:pPr>
      <w:proofErr w:type="spellStart"/>
      <w:r w:rsidRPr="001B7FA3">
        <w:t>status_</w:t>
      </w:r>
      <w:r>
        <w:t>transition_invalid</w:t>
      </w:r>
      <w:proofErr w:type="spellEnd"/>
    </w:p>
    <w:p w14:paraId="45CDABBC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Idempotent</w:t>
      </w:r>
    </w:p>
    <w:p w14:paraId="7E421BC4" w14:textId="77777777" w:rsidR="008D3B40" w:rsidRDefault="008D3B40" w:rsidP="00C00ABC">
      <w:pPr>
        <w:numPr>
          <w:ilvl w:val="1"/>
          <w:numId w:val="24"/>
        </w:numPr>
        <w:spacing w:after="0"/>
        <w:contextualSpacing/>
      </w:pPr>
      <w:r>
        <w:t>Yes. GVA will avoid side-effects if the shipment is already in the requested state. GVA will return the same endpoint-standard success response.</w:t>
      </w:r>
    </w:p>
    <w:p w14:paraId="4930318D" w14:textId="77777777" w:rsidR="008D3B40" w:rsidRDefault="008D3B40" w:rsidP="00C00ABC">
      <w:pPr>
        <w:numPr>
          <w:ilvl w:val="0"/>
          <w:numId w:val="24"/>
        </w:numPr>
        <w:spacing w:after="0"/>
        <w:contextualSpacing/>
      </w:pPr>
      <w:r>
        <w:t>Reference Points</w:t>
      </w:r>
    </w:p>
    <w:p w14:paraId="58E9D818" w14:textId="77777777" w:rsidR="008D3B40" w:rsidRDefault="008D3B40" w:rsidP="008D3B40">
      <w:pPr>
        <w:numPr>
          <w:ilvl w:val="1"/>
          <w:numId w:val="24"/>
        </w:numPr>
        <w:spacing w:after="0"/>
        <w:contextualSpacing/>
      </w:pPr>
      <w:proofErr w:type="spellStart"/>
      <w:r>
        <w:t>propertyStatus</w:t>
      </w:r>
      <w:proofErr w:type="spellEnd"/>
      <w:r>
        <w:t xml:space="preserve"> property overview.docx (row 4)</w:t>
      </w:r>
    </w:p>
    <w:p w14:paraId="5F96F9B5" w14:textId="77777777" w:rsidR="008D3B40" w:rsidRDefault="008D3B40" w:rsidP="008D3B40">
      <w:pPr>
        <w:spacing w:after="0"/>
        <w:contextualSpacing/>
      </w:pPr>
    </w:p>
    <w:tbl>
      <w:tblPr>
        <w:tblStyle w:val="7"/>
        <w:tblW w:w="935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8D3B40" w14:paraId="17C5AB91" w14:textId="77777777" w:rsidTr="00AC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36FCB557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Request Structure</w:t>
            </w:r>
          </w:p>
        </w:tc>
      </w:tr>
      <w:tr w:rsidR="008D3B40" w14:paraId="609E3B39" w14:textId="77777777" w:rsidTr="00AC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538ECE" w14:textId="66CD145E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419A1FFF" w14:textId="77777777" w:rsidR="008D3B40" w:rsidRDefault="008D3B40" w:rsidP="00C00ABC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Courier New" w:eastAsia="Courier New" w:hAnsi="Courier New" w:cs="Courier New"/>
              </w:rPr>
              <w:t xml:space="preserve">   "gateways": [</w:t>
            </w:r>
          </w:p>
          <w:p w14:paraId="50CA4517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{</w:t>
            </w:r>
          </w:p>
          <w:p w14:paraId="3F2FFAFE" w14:textId="77777777" w:rsidR="00245DF8" w:rsidRDefault="008D3B40" w:rsidP="00C00ABC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</w:rPr>
              <w:t xml:space="preserve">         "id": </w:t>
            </w:r>
            <w:r w:rsidRPr="0019282D">
              <w:rPr>
                <w:rFonts w:ascii="Courier New" w:eastAsia="Courier New" w:hAnsi="Courier New" w:cs="Courier New"/>
                <w:b w:val="0"/>
              </w:rPr>
              <w:t>"&lt;UUID&gt;",</w:t>
            </w:r>
          </w:p>
          <w:p w14:paraId="4B7C688D" w14:textId="7A5DCAD7" w:rsidR="00245DF8" w:rsidRDefault="00245DF8" w:rsidP="00C00ABC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4A016C">
              <w:rPr>
                <w:rFonts w:ascii="Courier New" w:eastAsia="Courier New" w:hAnsi="Courier New" w:cs="Courier New"/>
              </w:rPr>
              <w:t>challengeResponse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  <w:b w:val="0"/>
              </w:rPr>
              <w:t>&lt;base64 byte length&gt;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Pr="0019282D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7AC959D2" w14:textId="0FBB1502" w:rsidR="008D3B40" w:rsidRDefault="00245DF8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lastRenderedPageBreak/>
              <w:t xml:space="preserve"> 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4A016C">
              <w:rPr>
                <w:rFonts w:ascii="Courier New" w:eastAsia="Courier New" w:hAnsi="Courier New" w:cs="Courier New"/>
              </w:rPr>
              <w:t>ecdhPublicKey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  <w:b w:val="0"/>
              </w:rPr>
              <w:t>&lt;base64</w:t>
            </w:r>
            <w:r w:rsidR="004A016C">
              <w:rPr>
                <w:rFonts w:ascii="Courier New" w:eastAsia="Courier New" w:hAnsi="Courier New" w:cs="Courier New"/>
                <w:b w:val="0"/>
              </w:rPr>
              <w:t xml:space="preserve"> byte length&gt;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</w:p>
          <w:p w14:paraId="1987BEA9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shippingUnits</w:t>
            </w:r>
            <w:proofErr w:type="spellEnd"/>
            <w:r>
              <w:rPr>
                <w:rFonts w:ascii="Courier New" w:eastAsia="Courier New" w:hAnsi="Courier New" w:cs="Courier New"/>
              </w:rPr>
              <w:t>": [</w:t>
            </w:r>
          </w:p>
          <w:p w14:paraId="07AA0621" w14:textId="77777777" w:rsidR="008D3B40" w:rsidRDefault="008D3B40" w:rsidP="00C00ABC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Courier New" w:eastAsia="Courier New" w:hAnsi="Courier New" w:cs="Courier New"/>
              </w:rPr>
              <w:t xml:space="preserve">           {</w:t>
            </w:r>
          </w:p>
          <w:p w14:paraId="20B9E453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"id": </w:t>
            </w:r>
            <w:r w:rsidRPr="0019282D">
              <w:rPr>
                <w:rFonts w:ascii="Courier New" w:eastAsia="Courier New" w:hAnsi="Courier New" w:cs="Courier New"/>
                <w:b w:val="0"/>
              </w:rPr>
              <w:t>"&lt;tracking ID&gt;",</w:t>
            </w:r>
          </w:p>
          <w:p w14:paraId="167910CF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"tags": [</w:t>
            </w:r>
          </w:p>
          <w:p w14:paraId="3D8681B5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6B87FA90" w14:textId="16D184A5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"id": </w:t>
            </w:r>
            <w:r w:rsidR="004A016C">
              <w:rPr>
                <w:rFonts w:ascii="Courier New" w:eastAsia="Courier New" w:hAnsi="Courier New" w:cs="Courier New"/>
                <w:b w:val="0"/>
              </w:rPr>
              <w:t>"&lt;UUID&gt;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Pr="0019282D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41DC1DE0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wsnId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": </w:t>
            </w:r>
            <w:r w:rsidRPr="0019282D">
              <w:rPr>
                <w:rFonts w:ascii="Courier New" w:eastAsia="Courier New" w:hAnsi="Courier New" w:cs="Courier New"/>
                <w:b w:val="0"/>
              </w:rPr>
              <w:t>&lt;integer&gt;,</w:t>
            </w:r>
          </w:p>
          <w:p w14:paraId="602D8818" w14:textId="6507565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8357D6">
              <w:rPr>
                <w:rFonts w:ascii="Courier New" w:eastAsia="Courier New" w:hAnsi="Courier New" w:cs="Courier New"/>
              </w:rPr>
              <w:t>cha</w:t>
            </w:r>
            <w:r w:rsidR="004A016C">
              <w:rPr>
                <w:rFonts w:ascii="Courier New" w:eastAsia="Courier New" w:hAnsi="Courier New" w:cs="Courier New"/>
              </w:rPr>
              <w:t>llengeResponse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8357D6">
              <w:rPr>
                <w:rFonts w:ascii="Courier New" w:eastAsia="Courier New" w:hAnsi="Courier New" w:cs="Courier New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  <w:b w:val="0"/>
              </w:rPr>
              <w:t>&lt;base64 byte length&gt;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8357D6" w:rsidRPr="0019282D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729F5D59" w14:textId="6B1C5B4C" w:rsidR="008357D6" w:rsidRDefault="008357D6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4A016C">
              <w:rPr>
                <w:rFonts w:ascii="Courier New" w:eastAsia="Courier New" w:hAnsi="Courier New" w:cs="Courier New"/>
              </w:rPr>
              <w:t>ecdhPublicKey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1E1C84">
              <w:rPr>
                <w:rFonts w:ascii="Courier New" w:eastAsia="Courier New" w:hAnsi="Courier New" w:cs="Courier New"/>
                <w:b w:val="0"/>
              </w:rPr>
              <w:t>&lt;base64</w:t>
            </w:r>
            <w:r w:rsidR="004A016C">
              <w:rPr>
                <w:rFonts w:ascii="Courier New" w:eastAsia="Courier New" w:hAnsi="Courier New" w:cs="Courier New"/>
                <w:b w:val="0"/>
              </w:rPr>
              <w:t xml:space="preserve"> byte length&gt;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</w:p>
          <w:p w14:paraId="3472EC1F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</w:t>
            </w:r>
          </w:p>
          <w:p w14:paraId="37D9419F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] </w:t>
            </w:r>
          </w:p>
          <w:p w14:paraId="24B73ADE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}</w:t>
            </w:r>
          </w:p>
          <w:p w14:paraId="245A22C7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]</w:t>
            </w:r>
          </w:p>
          <w:p w14:paraId="30F4F4C0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}</w:t>
            </w:r>
          </w:p>
          <w:p w14:paraId="405E3607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]</w:t>
            </w:r>
          </w:p>
          <w:p w14:paraId="794B80EF" w14:textId="77777777" w:rsidR="008D3B40" w:rsidRDefault="008D3B40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tbl>
      <w:tblPr>
        <w:tblStyle w:val="6"/>
        <w:tblpPr w:leftFromText="180" w:rightFromText="180" w:vertAnchor="text" w:horzAnchor="margin" w:tblpY="153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8357D6" w14:paraId="16B544BE" w14:textId="77777777" w:rsidTr="00C0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6FBD12" w14:textId="77777777" w:rsidR="008357D6" w:rsidRDefault="008357D6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Response Structure</w:t>
            </w:r>
          </w:p>
        </w:tc>
      </w:tr>
      <w:tr w:rsidR="008357D6" w14:paraId="43D38BC2" w14:textId="77777777" w:rsidTr="00C00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E166" w14:textId="5E136A00" w:rsidR="008357D6" w:rsidRDefault="008357D6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3A38279C" w14:textId="05F5B26D" w:rsidR="001E1C84" w:rsidRDefault="001E1C84" w:rsidP="001E1C84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</w:rPr>
              <w:t>header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  <w:b w:val="0"/>
              </w:rPr>
              <w:t>:{</w:t>
            </w:r>
          </w:p>
          <w:p w14:paraId="1754521B" w14:textId="3FE76017" w:rsidR="001E1C84" w:rsidRPr="00F85812" w:rsidRDefault="001E1C84" w:rsidP="001E1C84">
            <w:pPr>
              <w:rPr>
                <w:rFonts w:ascii="Courier New" w:eastAsia="Courier New" w:hAnsi="Courier New" w:cs="Courier New"/>
                <w:b w:val="0"/>
              </w:rPr>
            </w:pPr>
            <w:r w:rsidRPr="00F85812"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       </w:t>
            </w:r>
            <w:r w:rsidRPr="00F85812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Pr="00F85812">
              <w:rPr>
                <w:rFonts w:ascii="Courier New" w:eastAsia="Courier New" w:hAnsi="Courier New" w:cs="Courier New"/>
              </w:rPr>
              <w:t>signingAlgorithm</w:t>
            </w:r>
            <w:proofErr w:type="spellEnd"/>
            <w:r w:rsidRPr="00F85812">
              <w:rPr>
                <w:rFonts w:ascii="Courier New" w:eastAsia="Courier New" w:hAnsi="Courier New" w:cs="Courier New"/>
              </w:rPr>
              <w:t>":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</w:rPr>
              <w:t>"ECDSA</w:t>
            </w:r>
            <w:r w:rsidRPr="00F85812">
              <w:rPr>
                <w:rFonts w:ascii="Courier New" w:eastAsia="Courier New" w:hAnsi="Courier New" w:cs="Courier New"/>
                <w:b w:val="0"/>
              </w:rPr>
              <w:t>",</w:t>
            </w:r>
            <w:r w:rsidRPr="00F85812">
              <w:rPr>
                <w:rFonts w:ascii="Courier New" w:eastAsia="Courier New" w:hAnsi="Courier New" w:cs="Courier New"/>
                <w:b w:val="0"/>
              </w:rPr>
              <w:br/>
            </w:r>
            <w:r w:rsidRPr="00F85812"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 w:rsidRPr="00F85812">
              <w:rPr>
                <w:rFonts w:ascii="Courier New" w:eastAsia="Courier New" w:hAnsi="Courier New" w:cs="Courier New"/>
              </w:rPr>
              <w:t>hashMethod</w:t>
            </w:r>
            <w:proofErr w:type="spellEnd"/>
            <w:r w:rsidRPr="00F85812">
              <w:rPr>
                <w:rFonts w:ascii="Courier New" w:eastAsia="Courier New" w:hAnsi="Courier New" w:cs="Courier New"/>
              </w:rPr>
              <w:t>":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</w:rPr>
              <w:t>"SHA256</w:t>
            </w:r>
            <w:r w:rsidRPr="00F85812">
              <w:rPr>
                <w:rFonts w:ascii="Courier New" w:eastAsia="Courier New" w:hAnsi="Courier New" w:cs="Courier New"/>
                <w:b w:val="0"/>
              </w:rPr>
              <w:t>",</w:t>
            </w:r>
            <w:r w:rsidRPr="00F85812">
              <w:rPr>
                <w:rFonts w:ascii="Courier New" w:eastAsia="Courier New" w:hAnsi="Courier New" w:cs="Courier New"/>
                <w:b w:val="0"/>
              </w:rPr>
              <w:br/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F85812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F85812">
              <w:rPr>
                <w:rFonts w:ascii="Courier New" w:eastAsia="Courier New" w:hAnsi="Courier New" w:cs="Courier New"/>
              </w:rPr>
              <w:t>signatureEncoding</w:t>
            </w:r>
            <w:proofErr w:type="spellEnd"/>
            <w:r w:rsidRPr="00F85812">
              <w:rPr>
                <w:rFonts w:ascii="Courier New" w:eastAsia="Courier New" w:hAnsi="Courier New" w:cs="Courier New"/>
              </w:rPr>
              <w:t>":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"base64",</w:t>
            </w:r>
            <w:r w:rsidRPr="00F85812">
              <w:rPr>
                <w:rFonts w:ascii="Courier New" w:eastAsia="Courier New" w:hAnsi="Courier New" w:cs="Courier New"/>
                <w:b w:val="0"/>
              </w:rPr>
              <w:br/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F85812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F85812">
              <w:rPr>
                <w:rFonts w:ascii="Courier New" w:eastAsia="Courier New" w:hAnsi="Courier New" w:cs="Courier New"/>
              </w:rPr>
              <w:t>signedBy</w:t>
            </w:r>
            <w:proofErr w:type="spellEnd"/>
            <w:r w:rsidRPr="00F85812">
              <w:rPr>
                <w:rFonts w:ascii="Courier New" w:eastAsia="Courier New" w:hAnsi="Courier New" w:cs="Courier New"/>
              </w:rPr>
              <w:t>":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"GVA",</w:t>
            </w:r>
            <w:r w:rsidRPr="00F85812">
              <w:rPr>
                <w:rFonts w:ascii="Courier New" w:eastAsia="Courier New" w:hAnsi="Courier New" w:cs="Courier New"/>
                <w:b w:val="0"/>
              </w:rPr>
              <w:br/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F85812">
              <w:rPr>
                <w:rFonts w:ascii="Courier New" w:eastAsia="Courier New" w:hAnsi="Courier New" w:cs="Courier New"/>
              </w:rPr>
              <w:t xml:space="preserve">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</w:rPr>
              <w:t>signature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Pr="00F85812">
              <w:rPr>
                <w:rFonts w:ascii="Courier New" w:eastAsia="Courier New" w:hAnsi="Courier New" w:cs="Courier New"/>
              </w:rPr>
              <w:t>: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Pr="00F85812">
              <w:rPr>
                <w:rFonts w:ascii="Courier New" w:eastAsia="Courier New" w:hAnsi="Courier New" w:cs="Courier New"/>
                <w:b w:val="0"/>
              </w:rPr>
              <w:t>&lt;</w:t>
            </w:r>
            <w:r>
              <w:rPr>
                <w:rFonts w:ascii="Courier New" w:eastAsia="Courier New" w:hAnsi="Courier New" w:cs="Courier New"/>
                <w:b w:val="0"/>
              </w:rPr>
              <w:t>base64</w:t>
            </w:r>
            <w:r w:rsidR="004A016C">
              <w:rPr>
                <w:rFonts w:ascii="Courier New" w:eastAsia="Courier New" w:hAnsi="Courier New" w:cs="Courier New"/>
                <w:b w:val="0"/>
              </w:rPr>
              <w:t>: Signature of HASH of payload&gt;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Pr="00F85812">
              <w:rPr>
                <w:rFonts w:ascii="Courier New" w:eastAsia="Courier New" w:hAnsi="Courier New" w:cs="Courier New"/>
                <w:b w:val="0"/>
              </w:rPr>
              <w:t xml:space="preserve">           </w:t>
            </w:r>
          </w:p>
          <w:p w14:paraId="18DEA5C3" w14:textId="2BC6878E" w:rsidR="001E1C84" w:rsidRDefault="001E1C84" w:rsidP="001E1C84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},</w:t>
            </w:r>
          </w:p>
          <w:p w14:paraId="3089D60C" w14:textId="5C8EE73F" w:rsidR="001E1C84" w:rsidRDefault="001E1C84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</w:rPr>
              <w:t>payload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 w:rsidRPr="001E1C84">
              <w:rPr>
                <w:rFonts w:ascii="Courier New" w:eastAsia="Courier New" w:hAnsi="Courier New" w:cs="Courier New"/>
                <w:b w:val="0"/>
              </w:rPr>
              <w:t>{</w:t>
            </w:r>
            <w:r w:rsidR="008357D6">
              <w:rPr>
                <w:rFonts w:ascii="Courier New" w:eastAsia="Courier New" w:hAnsi="Courier New" w:cs="Courier New"/>
              </w:rPr>
              <w:t xml:space="preserve">     </w:t>
            </w:r>
          </w:p>
          <w:p w14:paraId="562B609B" w14:textId="0696E6A7" w:rsidR="008357D6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AC3982">
              <w:rPr>
                <w:rFonts w:ascii="Courier New" w:eastAsia="Courier New" w:hAnsi="Courier New" w:cs="Courier New"/>
              </w:rPr>
              <w:t>beaconSecrets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8357D6">
              <w:rPr>
                <w:rFonts w:ascii="Courier New" w:eastAsia="Courier New" w:hAnsi="Courier New" w:cs="Courier New"/>
              </w:rPr>
              <w:t xml:space="preserve">: </w:t>
            </w:r>
            <w:r w:rsidR="00AC3982">
              <w:rPr>
                <w:rFonts w:ascii="Courier New" w:eastAsia="Courier New" w:hAnsi="Courier New" w:cs="Courier New"/>
                <w:b w:val="0"/>
              </w:rPr>
              <w:t>[</w:t>
            </w:r>
          </w:p>
          <w:p w14:paraId="1DF3FB8B" w14:textId="71B0E305" w:rsidR="00AC3982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</w:t>
            </w:r>
            <w:r w:rsidR="00AC3982">
              <w:rPr>
                <w:rFonts w:ascii="Courier New" w:eastAsia="Courier New" w:hAnsi="Courier New" w:cs="Courier New"/>
                <w:b w:val="0"/>
              </w:rPr>
              <w:t>{</w:t>
            </w:r>
          </w:p>
          <w:p w14:paraId="1D5D21B6" w14:textId="52D6B6DF" w:rsidR="00AC3982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336B3A">
              <w:rPr>
                <w:rFonts w:ascii="Courier New" w:eastAsia="Courier New" w:hAnsi="Courier New" w:cs="Courier New"/>
              </w:rPr>
              <w:t>uuid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336B3A">
              <w:rPr>
                <w:rFonts w:ascii="Courier New" w:eastAsia="Courier New" w:hAnsi="Courier New" w:cs="Courier New"/>
                <w:b w:val="0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336B3A">
              <w:rPr>
                <w:rFonts w:ascii="Courier New" w:eastAsia="Courier New" w:hAnsi="Courier New" w:cs="Courier New"/>
                <w:b w:val="0"/>
              </w:rPr>
              <w:t>&lt;String</w:t>
            </w:r>
            <w:r w:rsidR="00AC3982">
              <w:rPr>
                <w:rFonts w:ascii="Courier New" w:eastAsia="Courier New" w:hAnsi="Courier New" w:cs="Courier New"/>
                <w:b w:val="0"/>
              </w:rPr>
              <w:t>: UUID</w:t>
            </w:r>
            <w:r w:rsidR="00336B3A">
              <w:rPr>
                <w:rFonts w:ascii="Courier New" w:eastAsia="Courier New" w:hAnsi="Courier New" w:cs="Courier New"/>
                <w:b w:val="0"/>
              </w:rPr>
              <w:t xml:space="preserve"> of GW or Tag device</w:t>
            </w:r>
            <w:r>
              <w:rPr>
                <w:rFonts w:ascii="Courier New" w:eastAsia="Courier New" w:hAnsi="Courier New" w:cs="Courier New"/>
                <w:b w:val="0"/>
              </w:rPr>
              <w:t>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AC3982">
              <w:rPr>
                <w:rFonts w:ascii="Courier New" w:eastAsia="Courier New" w:hAnsi="Courier New" w:cs="Courier New"/>
                <w:b w:val="0"/>
              </w:rPr>
              <w:t>,</w:t>
            </w:r>
          </w:p>
          <w:p w14:paraId="10A9D314" w14:textId="6F984938" w:rsidR="00AC3982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4A016C">
              <w:rPr>
                <w:rFonts w:ascii="Courier New" w:eastAsia="Courier New" w:hAnsi="Courier New" w:cs="Courier New"/>
              </w:rPr>
              <w:t>encryptedBeaconSecret</w:t>
            </w:r>
            <w:proofErr w:type="spellEnd"/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: 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r w:rsidR="004A016C">
              <w:rPr>
                <w:rFonts w:ascii="Courier New" w:eastAsia="Courier New" w:hAnsi="Courier New" w:cs="Courier New"/>
                <w:b w:val="0"/>
              </w:rPr>
              <w:t>&lt;base64: byte length&gt;</w:t>
            </w:r>
            <w:r w:rsidR="004A016C" w:rsidRPr="007B52E4">
              <w:rPr>
                <w:rFonts w:ascii="Courier New" w:eastAsia="Courier New" w:hAnsi="Courier New" w:cs="Courier New"/>
              </w:rPr>
              <w:t>"</w:t>
            </w:r>
            <w:bookmarkStart w:id="18" w:name="_GoBack"/>
            <w:bookmarkEnd w:id="18"/>
          </w:p>
          <w:p w14:paraId="676033BE" w14:textId="448116DB" w:rsidR="00AC3982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       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>}</w:t>
            </w:r>
          </w:p>
          <w:p w14:paraId="592CBDB7" w14:textId="4293A0E4" w:rsidR="00AC3982" w:rsidRDefault="001E1C84" w:rsidP="00AC3982">
            <w:pPr>
              <w:rPr>
                <w:rFonts w:ascii="Courier New" w:eastAsia="Courier New" w:hAnsi="Courier New" w:cs="Courier New"/>
                <w:b w:val="0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 w:rsidR="00AC3982">
              <w:rPr>
                <w:rFonts w:ascii="Courier New" w:eastAsia="Courier New" w:hAnsi="Courier New" w:cs="Courier New"/>
                <w:b w:val="0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     </w:t>
            </w:r>
            <w:r w:rsidR="00AC3982">
              <w:rPr>
                <w:rFonts w:ascii="Courier New" w:eastAsia="Courier New" w:hAnsi="Courier New" w:cs="Courier New"/>
                <w:b w:val="0"/>
              </w:rPr>
              <w:t>]</w:t>
            </w:r>
          </w:p>
          <w:p w14:paraId="74991282" w14:textId="189968C5" w:rsidR="001E1C84" w:rsidRDefault="001E1C84" w:rsidP="00AC398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}</w:t>
            </w:r>
          </w:p>
          <w:p w14:paraId="59260F7F" w14:textId="77777777" w:rsidR="008357D6" w:rsidRDefault="008357D6" w:rsidP="00C00AB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14:paraId="6D35CBAD" w14:textId="6DDA4203" w:rsidR="008357D6" w:rsidRDefault="008357D6" w:rsidP="00C00ABC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2385A25" w14:textId="77777777" w:rsidR="008D3B40" w:rsidRDefault="008D3B40" w:rsidP="008D3B40">
      <w:pPr>
        <w:spacing w:after="0"/>
      </w:pPr>
    </w:p>
    <w:p w14:paraId="7E35CFD9" w14:textId="407E75A5" w:rsidR="006A23CD" w:rsidRPr="006A23CD" w:rsidRDefault="006A23CD" w:rsidP="008D3B40">
      <w:pPr>
        <w:pStyle w:val="NoSpacing"/>
      </w:pPr>
    </w:p>
    <w:sectPr w:rsidR="006A23CD" w:rsidRPr="006A23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Srinivasan, Sharath" w:date="2018-05-03T14:30:00Z" w:initials="SS">
    <w:p w14:paraId="50D5C756" w14:textId="344D0576" w:rsidR="00D80DEA" w:rsidRDefault="00D80DEA">
      <w:pPr>
        <w:pStyle w:val="CommentText"/>
      </w:pPr>
      <w:r>
        <w:rPr>
          <w:rStyle w:val="CommentReference"/>
        </w:rPr>
        <w:annotationRef/>
      </w:r>
    </w:p>
  </w:comment>
  <w:comment w:id="14" w:author="Srinivasan, Sharath" w:date="2018-05-03T14:30:00Z" w:initials="SS">
    <w:p w14:paraId="657A42A4" w14:textId="77777777" w:rsidR="001E3AC8" w:rsidRDefault="001E3AC8" w:rsidP="001E3A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D5C756" w15:done="0"/>
  <w15:commentEx w15:paraId="657A42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4FF"/>
    <w:multiLevelType w:val="hybridMultilevel"/>
    <w:tmpl w:val="070CDB1E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82A5A"/>
    <w:multiLevelType w:val="hybridMultilevel"/>
    <w:tmpl w:val="FE54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34EF"/>
    <w:multiLevelType w:val="hybridMultilevel"/>
    <w:tmpl w:val="EDE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9B3"/>
    <w:multiLevelType w:val="hybridMultilevel"/>
    <w:tmpl w:val="AF5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705"/>
    <w:multiLevelType w:val="hybridMultilevel"/>
    <w:tmpl w:val="A316195E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491E"/>
    <w:multiLevelType w:val="multilevel"/>
    <w:tmpl w:val="6E681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173548"/>
    <w:multiLevelType w:val="hybridMultilevel"/>
    <w:tmpl w:val="88AA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E50AE"/>
    <w:multiLevelType w:val="hybridMultilevel"/>
    <w:tmpl w:val="2CE22D8C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E166C"/>
    <w:multiLevelType w:val="hybridMultilevel"/>
    <w:tmpl w:val="C0E834AA"/>
    <w:lvl w:ilvl="0" w:tplc="2D6A9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57778D"/>
    <w:multiLevelType w:val="multilevel"/>
    <w:tmpl w:val="5B66F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684168"/>
    <w:multiLevelType w:val="hybridMultilevel"/>
    <w:tmpl w:val="C2EE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0A89"/>
    <w:multiLevelType w:val="multilevel"/>
    <w:tmpl w:val="CD7C9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80F799D"/>
    <w:multiLevelType w:val="multilevel"/>
    <w:tmpl w:val="BFE06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AB6B7D"/>
    <w:multiLevelType w:val="hybridMultilevel"/>
    <w:tmpl w:val="E458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D60BB"/>
    <w:multiLevelType w:val="multilevel"/>
    <w:tmpl w:val="49548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5D4D7C"/>
    <w:multiLevelType w:val="hybridMultilevel"/>
    <w:tmpl w:val="B5CCE3D6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C36F2"/>
    <w:multiLevelType w:val="hybridMultilevel"/>
    <w:tmpl w:val="32F2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F4793"/>
    <w:multiLevelType w:val="multilevel"/>
    <w:tmpl w:val="4DAA0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8375C00"/>
    <w:multiLevelType w:val="hybridMultilevel"/>
    <w:tmpl w:val="828E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61791"/>
    <w:multiLevelType w:val="multilevel"/>
    <w:tmpl w:val="B24A5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2A2ED2"/>
    <w:multiLevelType w:val="hybridMultilevel"/>
    <w:tmpl w:val="B816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A66CD"/>
    <w:multiLevelType w:val="hybridMultilevel"/>
    <w:tmpl w:val="206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B31FA"/>
    <w:multiLevelType w:val="hybridMultilevel"/>
    <w:tmpl w:val="10C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0571A"/>
    <w:multiLevelType w:val="hybridMultilevel"/>
    <w:tmpl w:val="B1C2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63865"/>
    <w:multiLevelType w:val="hybridMultilevel"/>
    <w:tmpl w:val="06FA26B6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67CE9"/>
    <w:multiLevelType w:val="hybridMultilevel"/>
    <w:tmpl w:val="531EF73C"/>
    <w:lvl w:ilvl="0" w:tplc="67EE9F5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2137A"/>
    <w:multiLevelType w:val="hybridMultilevel"/>
    <w:tmpl w:val="C8A0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E246D"/>
    <w:multiLevelType w:val="hybridMultilevel"/>
    <w:tmpl w:val="CC80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14602"/>
    <w:multiLevelType w:val="hybridMultilevel"/>
    <w:tmpl w:val="DB7C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F5FDF"/>
    <w:multiLevelType w:val="hybridMultilevel"/>
    <w:tmpl w:val="BE54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85032"/>
    <w:multiLevelType w:val="multilevel"/>
    <w:tmpl w:val="AAFE8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5700EAB"/>
    <w:multiLevelType w:val="hybridMultilevel"/>
    <w:tmpl w:val="E916823A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B34C1"/>
    <w:multiLevelType w:val="multilevel"/>
    <w:tmpl w:val="03D68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99814CA"/>
    <w:multiLevelType w:val="multilevel"/>
    <w:tmpl w:val="7222F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C7278BF"/>
    <w:multiLevelType w:val="multilevel"/>
    <w:tmpl w:val="2730D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2"/>
  </w:num>
  <w:num w:numId="3">
    <w:abstractNumId w:val="33"/>
  </w:num>
  <w:num w:numId="4">
    <w:abstractNumId w:val="19"/>
  </w:num>
  <w:num w:numId="5">
    <w:abstractNumId w:val="32"/>
  </w:num>
  <w:num w:numId="6">
    <w:abstractNumId w:val="30"/>
  </w:num>
  <w:num w:numId="7">
    <w:abstractNumId w:val="14"/>
  </w:num>
  <w:num w:numId="8">
    <w:abstractNumId w:val="34"/>
  </w:num>
  <w:num w:numId="9">
    <w:abstractNumId w:val="11"/>
  </w:num>
  <w:num w:numId="10">
    <w:abstractNumId w:val="17"/>
  </w:num>
  <w:num w:numId="11">
    <w:abstractNumId w:val="0"/>
  </w:num>
  <w:num w:numId="12">
    <w:abstractNumId w:val="15"/>
  </w:num>
  <w:num w:numId="13">
    <w:abstractNumId w:val="4"/>
  </w:num>
  <w:num w:numId="14">
    <w:abstractNumId w:val="8"/>
  </w:num>
  <w:num w:numId="15">
    <w:abstractNumId w:val="3"/>
  </w:num>
  <w:num w:numId="16">
    <w:abstractNumId w:val="22"/>
  </w:num>
  <w:num w:numId="17">
    <w:abstractNumId w:val="1"/>
  </w:num>
  <w:num w:numId="18">
    <w:abstractNumId w:val="18"/>
  </w:num>
  <w:num w:numId="19">
    <w:abstractNumId w:val="2"/>
  </w:num>
  <w:num w:numId="20">
    <w:abstractNumId w:val="23"/>
  </w:num>
  <w:num w:numId="21">
    <w:abstractNumId w:val="6"/>
  </w:num>
  <w:num w:numId="22">
    <w:abstractNumId w:val="13"/>
  </w:num>
  <w:num w:numId="23">
    <w:abstractNumId w:val="28"/>
  </w:num>
  <w:num w:numId="24">
    <w:abstractNumId w:val="10"/>
  </w:num>
  <w:num w:numId="25">
    <w:abstractNumId w:val="21"/>
  </w:num>
  <w:num w:numId="26">
    <w:abstractNumId w:val="26"/>
  </w:num>
  <w:num w:numId="27">
    <w:abstractNumId w:val="20"/>
  </w:num>
  <w:num w:numId="28">
    <w:abstractNumId w:val="16"/>
  </w:num>
  <w:num w:numId="29">
    <w:abstractNumId w:val="27"/>
  </w:num>
  <w:num w:numId="30">
    <w:abstractNumId w:val="9"/>
  </w:num>
  <w:num w:numId="31">
    <w:abstractNumId w:val="24"/>
  </w:num>
  <w:num w:numId="32">
    <w:abstractNumId w:val="31"/>
  </w:num>
  <w:num w:numId="33">
    <w:abstractNumId w:val="25"/>
  </w:num>
  <w:num w:numId="34">
    <w:abstractNumId w:val="7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inivasan, Sharath">
    <w15:presenceInfo w15:providerId="AD" w15:userId="S-1-5-21-1004336348-1383384898-1417001333-5323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08"/>
    <w:rsid w:val="00007A75"/>
    <w:rsid w:val="000201BC"/>
    <w:rsid w:val="00023ADD"/>
    <w:rsid w:val="0002710E"/>
    <w:rsid w:val="0003069C"/>
    <w:rsid w:val="00032C3F"/>
    <w:rsid w:val="00044EA6"/>
    <w:rsid w:val="00046BBA"/>
    <w:rsid w:val="000519AD"/>
    <w:rsid w:val="00065B8F"/>
    <w:rsid w:val="00071E1A"/>
    <w:rsid w:val="000721B5"/>
    <w:rsid w:val="00082F5B"/>
    <w:rsid w:val="0009009C"/>
    <w:rsid w:val="000934DC"/>
    <w:rsid w:val="000971C9"/>
    <w:rsid w:val="000A2625"/>
    <w:rsid w:val="000C1AF9"/>
    <w:rsid w:val="000C3D37"/>
    <w:rsid w:val="000C50A1"/>
    <w:rsid w:val="000C68AF"/>
    <w:rsid w:val="000E6F04"/>
    <w:rsid w:val="0010019B"/>
    <w:rsid w:val="00117EEA"/>
    <w:rsid w:val="00123F20"/>
    <w:rsid w:val="00124E92"/>
    <w:rsid w:val="0012580C"/>
    <w:rsid w:val="0014110A"/>
    <w:rsid w:val="00145F7E"/>
    <w:rsid w:val="00150882"/>
    <w:rsid w:val="001528EC"/>
    <w:rsid w:val="00152F58"/>
    <w:rsid w:val="00153D4E"/>
    <w:rsid w:val="00156310"/>
    <w:rsid w:val="001610C2"/>
    <w:rsid w:val="00162590"/>
    <w:rsid w:val="00163501"/>
    <w:rsid w:val="001740CD"/>
    <w:rsid w:val="00182F90"/>
    <w:rsid w:val="0018566D"/>
    <w:rsid w:val="00187E54"/>
    <w:rsid w:val="0019282D"/>
    <w:rsid w:val="0019362F"/>
    <w:rsid w:val="001A7059"/>
    <w:rsid w:val="001B34F3"/>
    <w:rsid w:val="001B3FEA"/>
    <w:rsid w:val="001B530A"/>
    <w:rsid w:val="001B576E"/>
    <w:rsid w:val="001B7FA3"/>
    <w:rsid w:val="001C6E65"/>
    <w:rsid w:val="001D4D9B"/>
    <w:rsid w:val="001D645F"/>
    <w:rsid w:val="001D78A3"/>
    <w:rsid w:val="001E1C84"/>
    <w:rsid w:val="001E2ADD"/>
    <w:rsid w:val="001E3AC8"/>
    <w:rsid w:val="001E571C"/>
    <w:rsid w:val="001F12C0"/>
    <w:rsid w:val="001F519D"/>
    <w:rsid w:val="001F605C"/>
    <w:rsid w:val="001F7BC1"/>
    <w:rsid w:val="00214891"/>
    <w:rsid w:val="00214C61"/>
    <w:rsid w:val="00215975"/>
    <w:rsid w:val="00216226"/>
    <w:rsid w:val="00224DE7"/>
    <w:rsid w:val="0022641C"/>
    <w:rsid w:val="002307F4"/>
    <w:rsid w:val="00245DF8"/>
    <w:rsid w:val="00251A47"/>
    <w:rsid w:val="002530AF"/>
    <w:rsid w:val="00253587"/>
    <w:rsid w:val="00255D02"/>
    <w:rsid w:val="002604B3"/>
    <w:rsid w:val="00261BAB"/>
    <w:rsid w:val="00271525"/>
    <w:rsid w:val="00296FB4"/>
    <w:rsid w:val="002A2BD4"/>
    <w:rsid w:val="002A433B"/>
    <w:rsid w:val="002B3ED5"/>
    <w:rsid w:val="002C02B7"/>
    <w:rsid w:val="002C5044"/>
    <w:rsid w:val="002C74F9"/>
    <w:rsid w:val="002D08FF"/>
    <w:rsid w:val="002D49F6"/>
    <w:rsid w:val="002D7898"/>
    <w:rsid w:val="002F0B02"/>
    <w:rsid w:val="002F0C71"/>
    <w:rsid w:val="002F206A"/>
    <w:rsid w:val="002F624C"/>
    <w:rsid w:val="002F67D1"/>
    <w:rsid w:val="00300983"/>
    <w:rsid w:val="00305FB0"/>
    <w:rsid w:val="00330B2B"/>
    <w:rsid w:val="00333A8A"/>
    <w:rsid w:val="00333F6A"/>
    <w:rsid w:val="00336B3A"/>
    <w:rsid w:val="003731D0"/>
    <w:rsid w:val="00382864"/>
    <w:rsid w:val="00383D20"/>
    <w:rsid w:val="003844E9"/>
    <w:rsid w:val="00391073"/>
    <w:rsid w:val="003A0A21"/>
    <w:rsid w:val="003A2F69"/>
    <w:rsid w:val="003A6E9E"/>
    <w:rsid w:val="003B1564"/>
    <w:rsid w:val="003B4B6D"/>
    <w:rsid w:val="003B6DEE"/>
    <w:rsid w:val="003B746C"/>
    <w:rsid w:val="003D1675"/>
    <w:rsid w:val="003E619B"/>
    <w:rsid w:val="003F6B39"/>
    <w:rsid w:val="0040152F"/>
    <w:rsid w:val="00416B33"/>
    <w:rsid w:val="00430A54"/>
    <w:rsid w:val="00442D14"/>
    <w:rsid w:val="00444F0F"/>
    <w:rsid w:val="00452B2E"/>
    <w:rsid w:val="00455E05"/>
    <w:rsid w:val="00456445"/>
    <w:rsid w:val="004703CB"/>
    <w:rsid w:val="00472848"/>
    <w:rsid w:val="0047286F"/>
    <w:rsid w:val="0047292B"/>
    <w:rsid w:val="00480733"/>
    <w:rsid w:val="00484FCF"/>
    <w:rsid w:val="0049179D"/>
    <w:rsid w:val="004A016C"/>
    <w:rsid w:val="004A0916"/>
    <w:rsid w:val="004B295A"/>
    <w:rsid w:val="004B49EB"/>
    <w:rsid w:val="004D0E57"/>
    <w:rsid w:val="004D35E0"/>
    <w:rsid w:val="004D4132"/>
    <w:rsid w:val="004D4932"/>
    <w:rsid w:val="004D4E6A"/>
    <w:rsid w:val="004D6A93"/>
    <w:rsid w:val="004E3102"/>
    <w:rsid w:val="004E411B"/>
    <w:rsid w:val="004E4EB7"/>
    <w:rsid w:val="004E67EA"/>
    <w:rsid w:val="004E6F08"/>
    <w:rsid w:val="004F3F64"/>
    <w:rsid w:val="00511261"/>
    <w:rsid w:val="00542425"/>
    <w:rsid w:val="00551ADD"/>
    <w:rsid w:val="005577F1"/>
    <w:rsid w:val="0056716E"/>
    <w:rsid w:val="0057108C"/>
    <w:rsid w:val="00590BA7"/>
    <w:rsid w:val="00595087"/>
    <w:rsid w:val="005A3C9D"/>
    <w:rsid w:val="005B66EA"/>
    <w:rsid w:val="005C19E4"/>
    <w:rsid w:val="005C5878"/>
    <w:rsid w:val="005C7C20"/>
    <w:rsid w:val="005D16C1"/>
    <w:rsid w:val="005D2B44"/>
    <w:rsid w:val="005D7271"/>
    <w:rsid w:val="005E0114"/>
    <w:rsid w:val="005E3717"/>
    <w:rsid w:val="006033E8"/>
    <w:rsid w:val="00603B69"/>
    <w:rsid w:val="00606F8D"/>
    <w:rsid w:val="00611160"/>
    <w:rsid w:val="00623182"/>
    <w:rsid w:val="0062383E"/>
    <w:rsid w:val="00635EF8"/>
    <w:rsid w:val="00642955"/>
    <w:rsid w:val="0065179D"/>
    <w:rsid w:val="006602FD"/>
    <w:rsid w:val="00680796"/>
    <w:rsid w:val="006A2337"/>
    <w:rsid w:val="006A23CD"/>
    <w:rsid w:val="006A5C27"/>
    <w:rsid w:val="006C4EC7"/>
    <w:rsid w:val="006C7D0C"/>
    <w:rsid w:val="006D2C40"/>
    <w:rsid w:val="006D571D"/>
    <w:rsid w:val="006E0146"/>
    <w:rsid w:val="006E5A5B"/>
    <w:rsid w:val="006F1FA8"/>
    <w:rsid w:val="0070527C"/>
    <w:rsid w:val="0070586E"/>
    <w:rsid w:val="00705921"/>
    <w:rsid w:val="0072107F"/>
    <w:rsid w:val="007237A6"/>
    <w:rsid w:val="00725486"/>
    <w:rsid w:val="00731275"/>
    <w:rsid w:val="0073596D"/>
    <w:rsid w:val="00753C1A"/>
    <w:rsid w:val="007564B8"/>
    <w:rsid w:val="00757B76"/>
    <w:rsid w:val="007641F4"/>
    <w:rsid w:val="00773E09"/>
    <w:rsid w:val="00777E06"/>
    <w:rsid w:val="00795B77"/>
    <w:rsid w:val="007A0323"/>
    <w:rsid w:val="007A276E"/>
    <w:rsid w:val="007A3CB2"/>
    <w:rsid w:val="007A47E1"/>
    <w:rsid w:val="007A651C"/>
    <w:rsid w:val="007B39AB"/>
    <w:rsid w:val="007B52E4"/>
    <w:rsid w:val="007C2DF7"/>
    <w:rsid w:val="007D407A"/>
    <w:rsid w:val="007E0049"/>
    <w:rsid w:val="007E0216"/>
    <w:rsid w:val="007E09A3"/>
    <w:rsid w:val="007E4F91"/>
    <w:rsid w:val="007E6CF0"/>
    <w:rsid w:val="007E7C09"/>
    <w:rsid w:val="007E7C4D"/>
    <w:rsid w:val="007F1A18"/>
    <w:rsid w:val="00806431"/>
    <w:rsid w:val="00810265"/>
    <w:rsid w:val="00812627"/>
    <w:rsid w:val="00812F2A"/>
    <w:rsid w:val="00813AF6"/>
    <w:rsid w:val="008150DA"/>
    <w:rsid w:val="00816F36"/>
    <w:rsid w:val="008212BD"/>
    <w:rsid w:val="00823CB4"/>
    <w:rsid w:val="008357D6"/>
    <w:rsid w:val="00840899"/>
    <w:rsid w:val="00846028"/>
    <w:rsid w:val="008477C9"/>
    <w:rsid w:val="008501D1"/>
    <w:rsid w:val="00860113"/>
    <w:rsid w:val="00863C2C"/>
    <w:rsid w:val="00867353"/>
    <w:rsid w:val="00867381"/>
    <w:rsid w:val="00875381"/>
    <w:rsid w:val="008755F2"/>
    <w:rsid w:val="0087588D"/>
    <w:rsid w:val="00877AEB"/>
    <w:rsid w:val="0088091F"/>
    <w:rsid w:val="00883D4A"/>
    <w:rsid w:val="008920C4"/>
    <w:rsid w:val="008934A0"/>
    <w:rsid w:val="008958FA"/>
    <w:rsid w:val="00895B8A"/>
    <w:rsid w:val="00896C26"/>
    <w:rsid w:val="008A6500"/>
    <w:rsid w:val="008B43B6"/>
    <w:rsid w:val="008B75A1"/>
    <w:rsid w:val="008C3EC5"/>
    <w:rsid w:val="008D3B40"/>
    <w:rsid w:val="008F6875"/>
    <w:rsid w:val="0090244C"/>
    <w:rsid w:val="0091665D"/>
    <w:rsid w:val="009213CD"/>
    <w:rsid w:val="00925134"/>
    <w:rsid w:val="00943D83"/>
    <w:rsid w:val="0095240E"/>
    <w:rsid w:val="00953CC5"/>
    <w:rsid w:val="009605DB"/>
    <w:rsid w:val="00964EEC"/>
    <w:rsid w:val="009654FD"/>
    <w:rsid w:val="00993BE6"/>
    <w:rsid w:val="009C71DC"/>
    <w:rsid w:val="009D619A"/>
    <w:rsid w:val="009E1E24"/>
    <w:rsid w:val="009E5652"/>
    <w:rsid w:val="009E5D4A"/>
    <w:rsid w:val="009F0264"/>
    <w:rsid w:val="00A02664"/>
    <w:rsid w:val="00A053FA"/>
    <w:rsid w:val="00A06F1F"/>
    <w:rsid w:val="00A15CE7"/>
    <w:rsid w:val="00A25230"/>
    <w:rsid w:val="00A265CC"/>
    <w:rsid w:val="00A2746D"/>
    <w:rsid w:val="00A3238C"/>
    <w:rsid w:val="00A45E99"/>
    <w:rsid w:val="00A52695"/>
    <w:rsid w:val="00A6081F"/>
    <w:rsid w:val="00A64904"/>
    <w:rsid w:val="00A6521E"/>
    <w:rsid w:val="00A76F9F"/>
    <w:rsid w:val="00A8023D"/>
    <w:rsid w:val="00A846DE"/>
    <w:rsid w:val="00A84A6E"/>
    <w:rsid w:val="00A921E6"/>
    <w:rsid w:val="00A9395C"/>
    <w:rsid w:val="00AA0E78"/>
    <w:rsid w:val="00AC3982"/>
    <w:rsid w:val="00AD5554"/>
    <w:rsid w:val="00AD5B93"/>
    <w:rsid w:val="00AD6A46"/>
    <w:rsid w:val="00AE094E"/>
    <w:rsid w:val="00AF44F5"/>
    <w:rsid w:val="00AF48E5"/>
    <w:rsid w:val="00AF6C3E"/>
    <w:rsid w:val="00B02BBA"/>
    <w:rsid w:val="00B11E13"/>
    <w:rsid w:val="00B253EE"/>
    <w:rsid w:val="00B26CBF"/>
    <w:rsid w:val="00B33935"/>
    <w:rsid w:val="00B37B16"/>
    <w:rsid w:val="00B37EDC"/>
    <w:rsid w:val="00B45453"/>
    <w:rsid w:val="00B45B9C"/>
    <w:rsid w:val="00B47EED"/>
    <w:rsid w:val="00B51717"/>
    <w:rsid w:val="00B61C55"/>
    <w:rsid w:val="00B65DC8"/>
    <w:rsid w:val="00B67BB6"/>
    <w:rsid w:val="00B72A78"/>
    <w:rsid w:val="00B741CC"/>
    <w:rsid w:val="00B77770"/>
    <w:rsid w:val="00B8151B"/>
    <w:rsid w:val="00B849A0"/>
    <w:rsid w:val="00B86758"/>
    <w:rsid w:val="00B910EB"/>
    <w:rsid w:val="00B94357"/>
    <w:rsid w:val="00B97081"/>
    <w:rsid w:val="00BA0E82"/>
    <w:rsid w:val="00BA3D31"/>
    <w:rsid w:val="00BA6170"/>
    <w:rsid w:val="00BC1D1F"/>
    <w:rsid w:val="00BC6105"/>
    <w:rsid w:val="00BE1551"/>
    <w:rsid w:val="00BF1140"/>
    <w:rsid w:val="00BF6F6E"/>
    <w:rsid w:val="00C047FA"/>
    <w:rsid w:val="00C10206"/>
    <w:rsid w:val="00C13983"/>
    <w:rsid w:val="00C233F3"/>
    <w:rsid w:val="00C277CB"/>
    <w:rsid w:val="00C41FAC"/>
    <w:rsid w:val="00C44CFA"/>
    <w:rsid w:val="00C50FDE"/>
    <w:rsid w:val="00C50FE8"/>
    <w:rsid w:val="00C5105E"/>
    <w:rsid w:val="00C5461F"/>
    <w:rsid w:val="00C57A84"/>
    <w:rsid w:val="00C71621"/>
    <w:rsid w:val="00C7645D"/>
    <w:rsid w:val="00C80EB5"/>
    <w:rsid w:val="00C9647E"/>
    <w:rsid w:val="00CB0F4D"/>
    <w:rsid w:val="00CB32EB"/>
    <w:rsid w:val="00CB3502"/>
    <w:rsid w:val="00CC1532"/>
    <w:rsid w:val="00CD78CA"/>
    <w:rsid w:val="00CE079F"/>
    <w:rsid w:val="00CE1E73"/>
    <w:rsid w:val="00CF4C25"/>
    <w:rsid w:val="00D02B67"/>
    <w:rsid w:val="00D06837"/>
    <w:rsid w:val="00D1412B"/>
    <w:rsid w:val="00D20A25"/>
    <w:rsid w:val="00D2198D"/>
    <w:rsid w:val="00D35776"/>
    <w:rsid w:val="00D37F08"/>
    <w:rsid w:val="00D477DF"/>
    <w:rsid w:val="00D50848"/>
    <w:rsid w:val="00D6214A"/>
    <w:rsid w:val="00D7564B"/>
    <w:rsid w:val="00D80DEA"/>
    <w:rsid w:val="00D86ECD"/>
    <w:rsid w:val="00DA0EF0"/>
    <w:rsid w:val="00DA3AC3"/>
    <w:rsid w:val="00DA41F1"/>
    <w:rsid w:val="00DA7C25"/>
    <w:rsid w:val="00DB0648"/>
    <w:rsid w:val="00DB6AC3"/>
    <w:rsid w:val="00DC3DEC"/>
    <w:rsid w:val="00DC7403"/>
    <w:rsid w:val="00DD16D1"/>
    <w:rsid w:val="00DD7C2D"/>
    <w:rsid w:val="00DF0A36"/>
    <w:rsid w:val="00DF269D"/>
    <w:rsid w:val="00DF60BE"/>
    <w:rsid w:val="00DF7958"/>
    <w:rsid w:val="00E00FFC"/>
    <w:rsid w:val="00E01F78"/>
    <w:rsid w:val="00E211B5"/>
    <w:rsid w:val="00E21E99"/>
    <w:rsid w:val="00E24B8D"/>
    <w:rsid w:val="00E2797B"/>
    <w:rsid w:val="00E301A5"/>
    <w:rsid w:val="00E4078A"/>
    <w:rsid w:val="00E41B09"/>
    <w:rsid w:val="00E621D0"/>
    <w:rsid w:val="00E63495"/>
    <w:rsid w:val="00E71CE6"/>
    <w:rsid w:val="00EA37AF"/>
    <w:rsid w:val="00EA4CA3"/>
    <w:rsid w:val="00EA53FB"/>
    <w:rsid w:val="00EB05C8"/>
    <w:rsid w:val="00EB0EBD"/>
    <w:rsid w:val="00EB5455"/>
    <w:rsid w:val="00EB6640"/>
    <w:rsid w:val="00EC0F32"/>
    <w:rsid w:val="00EF1092"/>
    <w:rsid w:val="00EF7F0A"/>
    <w:rsid w:val="00F23A1D"/>
    <w:rsid w:val="00F246C4"/>
    <w:rsid w:val="00F3056B"/>
    <w:rsid w:val="00F30FCE"/>
    <w:rsid w:val="00F338C0"/>
    <w:rsid w:val="00F352E7"/>
    <w:rsid w:val="00F35BE0"/>
    <w:rsid w:val="00F44F79"/>
    <w:rsid w:val="00F6347E"/>
    <w:rsid w:val="00F65A35"/>
    <w:rsid w:val="00F66723"/>
    <w:rsid w:val="00F66F18"/>
    <w:rsid w:val="00F67C64"/>
    <w:rsid w:val="00F74503"/>
    <w:rsid w:val="00F8436A"/>
    <w:rsid w:val="00F85812"/>
    <w:rsid w:val="00F86152"/>
    <w:rsid w:val="00F905B8"/>
    <w:rsid w:val="00F922BF"/>
    <w:rsid w:val="00F95A36"/>
    <w:rsid w:val="00FA766F"/>
    <w:rsid w:val="00FA7B29"/>
    <w:rsid w:val="00FB10F0"/>
    <w:rsid w:val="00FB4C4E"/>
    <w:rsid w:val="00FB4E1A"/>
    <w:rsid w:val="00FC29E5"/>
    <w:rsid w:val="00FC3B29"/>
    <w:rsid w:val="00FC62AF"/>
    <w:rsid w:val="00FF2CC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1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816F36"/>
    <w:pPr>
      <w:keepNext/>
      <w:keepLines/>
      <w:spacing w:before="240" w:after="0" w:line="360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rsid w:val="009213CD"/>
    <w:pPr>
      <w:keepNext/>
      <w:keepLines/>
      <w:spacing w:before="280" w:after="240" w:line="240" w:lineRule="auto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Spacing">
    <w:name w:val="No Spacing"/>
    <w:uiPriority w:val="1"/>
    <w:qFormat/>
    <w:rsid w:val="007E4F91"/>
    <w:pPr>
      <w:spacing w:after="0" w:line="240" w:lineRule="auto"/>
    </w:pPr>
  </w:style>
  <w:style w:type="table" w:styleId="TableGrid">
    <w:name w:val="Table Grid"/>
    <w:basedOn w:val="TableNormal"/>
    <w:uiPriority w:val="39"/>
    <w:rsid w:val="009E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F9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6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648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B3ED5"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ED5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B3ED5"/>
    <w:pPr>
      <w:spacing w:after="0"/>
      <w:ind w:left="22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E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BA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08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customStyle="1" w:styleId="sbrace">
    <w:name w:val="sbrace"/>
    <w:basedOn w:val="DefaultParagraphFont"/>
    <w:rsid w:val="005E3717"/>
  </w:style>
  <w:style w:type="character" w:customStyle="1" w:styleId="sobjectk">
    <w:name w:val="sobjectk"/>
    <w:basedOn w:val="DefaultParagraphFont"/>
    <w:rsid w:val="005E3717"/>
  </w:style>
  <w:style w:type="character" w:customStyle="1" w:styleId="scolon">
    <w:name w:val="scolon"/>
    <w:basedOn w:val="DefaultParagraphFont"/>
    <w:rsid w:val="005E3717"/>
  </w:style>
  <w:style w:type="character" w:customStyle="1" w:styleId="sbracket">
    <w:name w:val="sbracket"/>
    <w:basedOn w:val="DefaultParagraphFont"/>
    <w:rsid w:val="005E3717"/>
  </w:style>
  <w:style w:type="character" w:customStyle="1" w:styleId="sobjectv">
    <w:name w:val="sobjectv"/>
    <w:basedOn w:val="DefaultParagraphFont"/>
    <w:rsid w:val="005E3717"/>
  </w:style>
  <w:style w:type="character" w:customStyle="1" w:styleId="scomma">
    <w:name w:val="scomma"/>
    <w:basedOn w:val="DefaultParagraphFont"/>
    <w:rsid w:val="005E3717"/>
  </w:style>
  <w:style w:type="table" w:styleId="GridTable4-Accent5">
    <w:name w:val="Grid Table 4 Accent 5"/>
    <w:basedOn w:val="TableNormal"/>
    <w:uiPriority w:val="49"/>
    <w:rsid w:val="00A802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eastAsia="Times New Roman"/>
      <w:color w:val="auto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DefaultParagraphFont"/>
    <w:rsid w:val="00E00F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80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45DB963E6514FBCDAB2EACE10C579" ma:contentTypeVersion="0" ma:contentTypeDescription="Create a new document." ma:contentTypeScope="" ma:versionID="21a482b7502f2a3cc7cd3fc569fed7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8F19670-3626-4772-8D7A-B41E3F27E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AE533C-4615-4336-AD66-62B6DF338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9FAD5-B96A-44C0-904A-4CD9B305F9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EA0297-361E-4AF9-A71A-7828131E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1031</Words>
  <Characters>6151</Characters>
  <Application>Microsoft Office Word</Application>
  <DocSecurity>0</DocSecurity>
  <Lines>256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>CTPClassification=CTP_NT</cp:keywords>
  <dc:description/>
  <cp:lastModifiedBy>Srinivasan, Sharath</cp:lastModifiedBy>
  <cp:revision>4</cp:revision>
  <dcterms:created xsi:type="dcterms:W3CDTF">2018-05-08T02:40:00Z</dcterms:created>
  <dcterms:modified xsi:type="dcterms:W3CDTF">2018-05-08T02:48:00Z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0x0101004D045DB963E6514FBCDAB2EACE10C579</vt:lpwstr>
  </property>
  <property fmtid="{D5CDD505-2E9C-101B-9397-08002B2CF9AE}" pid="3" name="TitusGUID">
    <vt:lpwstr>95f5e7b9-ece8-4dda-a8a2-20177ec9d496</vt:lpwstr>
  </property>
  <property fmtid="{D5CDD505-2E9C-101B-9397-08002B2CF9AE}" pid="4" name="CTP_TimeStamp">
    <vt:lpwstr>2018-05-08 02:48:00Z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