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6851753"/>
      <w:bookmarkStart w:id="3" w:name="_Toc93978955"/>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firstLine="480"/>
        <w:jc w:val="left"/>
      </w:pPr>
    </w:p>
    <w:p>
      <w:pPr>
        <w:widowControl/>
        <w:ind w:firstLine="48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_Toc3996 </w:instrText>
          </w:r>
          <w:r>
            <w:rPr>
              <w:rFonts w:ascii="微软雅黑" w:hAnsi="微软雅黑" w:eastAsia="微软雅黑"/>
              <w:bCs/>
              <w:szCs w:val="28"/>
            </w:rPr>
            <w:fldChar w:fldCharType="separate"/>
          </w:r>
          <w:r>
            <w:t>1. 项目简介</w:t>
          </w:r>
          <w:r>
            <w:tab/>
          </w:r>
          <w:r>
            <w:fldChar w:fldCharType="begin"/>
          </w:r>
          <w:r>
            <w:instrText xml:space="preserve"> PAGEREF _Toc3996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_Toc10709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_Toc10709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_Toc16801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_Toc16801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_Toc18631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_Toc18631 \h </w:instrText>
          </w:r>
          <w:r>
            <w:fldChar w:fldCharType="separate"/>
          </w:r>
          <w:r>
            <w:t>5</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_Toc490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_Toc490 \h </w:instrText>
          </w:r>
          <w:r>
            <w:fldChar w:fldCharType="separate"/>
          </w:r>
          <w:r>
            <w:t>9</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_Toc31791 </w:instrText>
          </w:r>
          <w:r>
            <w:rPr>
              <w:rFonts w:ascii="微软雅黑" w:hAnsi="微软雅黑" w:eastAsia="微软雅黑"/>
              <w:bCs/>
              <w:szCs w:val="28"/>
            </w:rPr>
            <w:fldChar w:fldCharType="separate"/>
          </w:r>
          <w:r>
            <w:rPr>
              <w:rFonts w:hint="eastAsia"/>
              <w:lang w:val="en-US" w:eastAsia="zh-CN"/>
            </w:rPr>
            <w:t>6.</w:t>
          </w:r>
          <w:r>
            <w:rPr>
              <w:rFonts w:hint="eastAsia"/>
            </w:rPr>
            <w:t>项目亮点</w:t>
          </w:r>
          <w:r>
            <w:tab/>
          </w:r>
          <w:r>
            <w:fldChar w:fldCharType="begin"/>
          </w:r>
          <w:r>
            <w:instrText xml:space="preserve"> PAGEREF _Toc31791 \h </w:instrText>
          </w:r>
          <w:r>
            <w:fldChar w:fldCharType="separate"/>
          </w:r>
          <w:r>
            <w:t>11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_Toc10243 </w:instrText>
          </w:r>
          <w:r>
            <w:rPr>
              <w:rFonts w:ascii="微软雅黑" w:hAnsi="微软雅黑" w:eastAsia="微软雅黑"/>
              <w:bCs/>
              <w:szCs w:val="28"/>
            </w:rPr>
            <w:fldChar w:fldCharType="separate"/>
          </w:r>
          <w:r>
            <w:rPr>
              <w:rFonts w:hint="eastAsia"/>
              <w:lang w:val="en-US" w:eastAsia="zh-CN"/>
            </w:rPr>
            <w:t>7.项目难点</w:t>
          </w:r>
          <w:r>
            <w:tab/>
          </w:r>
          <w:r>
            <w:fldChar w:fldCharType="begin"/>
          </w:r>
          <w:r>
            <w:instrText xml:space="preserve"> PAGEREF _Toc10243 \h </w:instrText>
          </w:r>
          <w:r>
            <w:fldChar w:fldCharType="separate"/>
          </w:r>
          <w:r>
            <w:t>13</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left="665" w:leftChars="0" w:firstLineChars="0"/>
      </w:pPr>
      <w:bookmarkStart w:id="4" w:name="_Toc3489"/>
      <w:bookmarkStart w:id="5" w:name="_Toc3996"/>
      <w:r>
        <w:t>项目简介</w:t>
      </w:r>
      <w:bookmarkEnd w:id="4"/>
      <w:bookmarkEnd w:id="5"/>
    </w:p>
    <w:p>
      <w:pPr>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rPr>
          <w:rFonts w:ascii="宋体" w:hAnsi="宋体" w:eastAsia="宋体" w:cs="宋体"/>
          <w:sz w:val="24"/>
          <w:szCs w:val="24"/>
        </w:rPr>
      </w:pPr>
    </w:p>
    <w:p>
      <w:pPr>
        <w:rPr>
          <w:rFonts w:ascii="宋体" w:hAnsi="宋体" w:eastAsia="宋体" w:cs="宋体"/>
          <w:sz w:val="24"/>
          <w:szCs w:val="24"/>
        </w:rPr>
      </w:pPr>
    </w:p>
    <w:p>
      <w:pPr>
        <w:pStyle w:val="2"/>
        <w:numPr>
          <w:ilvl w:val="0"/>
          <w:numId w:val="1"/>
        </w:numPr>
        <w:ind w:left="665" w:leftChars="0" w:firstLineChars="0"/>
        <w:rPr>
          <w:rFonts w:hint="default"/>
          <w:lang w:val="en-US" w:eastAsia="zh-CN"/>
        </w:rPr>
      </w:pPr>
      <w:bookmarkStart w:id="6" w:name="_Toc10709"/>
      <w:r>
        <w:rPr>
          <w:rFonts w:hint="eastAsia"/>
          <w:lang w:val="en-US" w:eastAsia="zh-CN"/>
        </w:rPr>
        <w:t>项目要求</w:t>
      </w:r>
      <w:bookmarkEnd w:id="6"/>
    </w:p>
    <w:p>
      <w:pPr>
        <w:rPr>
          <w:rFonts w:ascii="宋体" w:hAnsi="宋体" w:eastAsia="宋体" w:cs="宋体"/>
          <w:b/>
          <w:bCs/>
          <w:sz w:val="30"/>
          <w:szCs w:val="30"/>
        </w:rPr>
      </w:pPr>
      <w:r>
        <w:rPr>
          <w:rFonts w:ascii="宋体" w:hAnsi="宋体" w:eastAsia="宋体" w:cs="宋体"/>
          <w:b/>
          <w:bCs/>
          <w:sz w:val="30"/>
          <w:szCs w:val="30"/>
        </w:rPr>
        <w:t>系统模块</w:t>
      </w:r>
    </w:p>
    <w:p>
      <w:pPr>
        <w:numPr>
          <w:ilvl w:val="0"/>
          <w:numId w:val="2"/>
        </w:numPr>
        <w:rPr>
          <w:rFonts w:ascii="宋体" w:hAnsi="宋体" w:eastAsia="宋体" w:cs="宋体"/>
          <w:sz w:val="24"/>
          <w:szCs w:val="24"/>
        </w:rPr>
      </w:pPr>
      <w:r>
        <w:rPr>
          <w:rFonts w:ascii="宋体" w:hAnsi="宋体" w:eastAsia="宋体" w:cs="宋体"/>
          <w:sz w:val="24"/>
          <w:szCs w:val="24"/>
        </w:rPr>
        <w:t>企业群组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普通用户可以申请企业群组并成为企业群组负责人</w:t>
      </w:r>
      <w:r>
        <w:rPr>
          <w:rFonts w:hint="eastAsia" w:ascii="宋体" w:hAnsi="宋体" w:eastAsia="宋体" w:cs="宋体"/>
          <w:sz w:val="24"/>
          <w:szCs w:val="24"/>
          <w:lang w:val="en-US" w:eastAsia="zh-CN"/>
        </w:rPr>
        <w:tab/>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企业群组中有企业的介绍和相关信息，如企业名称、企业人数、企业规模、企业工作方向等。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企业群组可以设置申请群组方式，公开模式下群组可以被搜索到，通过ID等其他方式主动添 加，私密模式下仅可通过管负责人拉取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企业群组内，有权限的人可以收款</w:t>
      </w:r>
    </w:p>
    <w:p>
      <w:pPr>
        <w:numPr>
          <w:ilvl w:val="0"/>
          <w:numId w:val="0"/>
        </w:numPr>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用户中心 </w:t>
      </w:r>
    </w:p>
    <w:p>
      <w:pPr>
        <w:numPr>
          <w:ilvl w:val="0"/>
          <w:numId w:val="3"/>
        </w:numPr>
        <w:ind w:leftChars="200" w:firstLine="720" w:firstLineChars="300"/>
        <w:rPr>
          <w:rFonts w:ascii="宋体" w:hAnsi="宋体" w:eastAsia="宋体" w:cs="宋体"/>
          <w:sz w:val="24"/>
          <w:szCs w:val="24"/>
        </w:rPr>
      </w:pPr>
      <w:r>
        <w:rPr>
          <w:rFonts w:ascii="宋体" w:hAnsi="宋体" w:eastAsia="宋体" w:cs="宋体"/>
          <w:sz w:val="24"/>
          <w:szCs w:val="24"/>
        </w:rPr>
        <w:t>用户可以设置、查看、修改个人信息，包括用户名、头像、手机号等信息。</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用户可以查看自己的资金明细，并且分类查看账单流水。</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用户可以选择查看所属企业群组，并且进行申请或者退出</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资金中心 </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 用户支出资金可以通过企业群组内分配的资金支付并且选择是否上传报销文件。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 xml:space="preserve">3. 用户可以查看在软件的总资金，也可以查看不同群组的资金余额。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rPr>
          <w:rFonts w:ascii="宋体" w:hAnsi="宋体" w:eastAsia="宋体" w:cs="宋体"/>
          <w:b/>
          <w:bCs/>
          <w:sz w:val="30"/>
          <w:szCs w:val="30"/>
        </w:rPr>
      </w:pPr>
      <w:r>
        <w:rPr>
          <w:rFonts w:ascii="宋体" w:hAnsi="宋体" w:eastAsia="宋体" w:cs="宋体"/>
          <w:b/>
          <w:bCs/>
          <w:sz w:val="30"/>
          <w:szCs w:val="30"/>
        </w:rPr>
        <w:t>用户模块</w:t>
      </w:r>
    </w:p>
    <w:p>
      <w:pPr>
        <w:numPr>
          <w:ilvl w:val="0"/>
          <w:numId w:val="4"/>
        </w:numPr>
        <w:rPr>
          <w:rFonts w:ascii="宋体" w:hAnsi="宋体" w:eastAsia="宋体" w:cs="宋体"/>
          <w:sz w:val="24"/>
          <w:szCs w:val="24"/>
        </w:rPr>
      </w:pPr>
      <w:r>
        <w:rPr>
          <w:rFonts w:ascii="宋体" w:hAnsi="宋体" w:eastAsia="宋体" w:cs="宋体"/>
          <w:sz w:val="24"/>
          <w:szCs w:val="24"/>
        </w:rPr>
        <w:t xml:space="preserve">普通用户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实现登录、退出登录功能（未登录为游客权限）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可以进行搜索公开群组查看群组的基本信息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 xml:space="preserve">可以申请加入公开群组也可以被企业群组负责人拉入群组，也可以选择退出群组。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游客</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未注册账号的用户是游客，仅可以搜索公开企业</w:t>
      </w:r>
    </w:p>
    <w:p>
      <w:pPr>
        <w:numPr>
          <w:ilvl w:val="0"/>
          <w:numId w:val="4"/>
        </w:numPr>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default"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网站管理员</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可以查看网站内余额总数以及异常交易</w:t>
      </w:r>
    </w:p>
    <w:p>
      <w:pPr>
        <w:ind w:left="0" w:leftChars="0" w:firstLine="0" w:firstLineChars="0"/>
        <w:rPr>
          <w:rFonts w:ascii="宋体" w:hAnsi="宋体" w:eastAsia="宋体" w:cs="宋体"/>
          <w:b/>
          <w:bCs/>
          <w:sz w:val="30"/>
          <w:szCs w:val="30"/>
        </w:rPr>
      </w:pPr>
      <w:r>
        <w:rPr>
          <w:rFonts w:ascii="宋体" w:hAnsi="宋体" w:eastAsia="宋体" w:cs="宋体"/>
          <w:b/>
          <w:bCs/>
          <w:sz w:val="30"/>
          <w:szCs w:val="30"/>
        </w:rPr>
        <w:t>资金模块</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用户使用自己或群组资金支付流程，需注意，群组资金实际仍在群组名义下，因此转账过程中主体为群组</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开始支付（发起支付）</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授权（输入密码并校验密码是否正确，检验支付环境是否正常）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校验余额，检测余额是否充足。</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资金冻结（获取用户资金并冻结对应资金，存储在数据库）</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widowControl w:val="0"/>
        <w:numPr>
          <w:ilvl w:val="0"/>
          <w:numId w:val="0"/>
        </w:numPr>
        <w:jc w:val="left"/>
        <w:rPr>
          <w:rFonts w:ascii="宋体" w:hAnsi="宋体" w:eastAsia="宋体" w:cs="宋体"/>
          <w:sz w:val="24"/>
          <w:szCs w:val="24"/>
        </w:rPr>
      </w:pPr>
      <w:r>
        <w:rPr>
          <w:rFonts w:ascii="宋体" w:hAnsi="宋体" w:eastAsia="宋体" w:cs="宋体"/>
          <w:sz w:val="28"/>
          <w:szCs w:val="28"/>
        </w:rP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16801"/>
      <w:bookmarkStart w:id="8" w:name="_Toc9747"/>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企业管理人继承了所有的用户功能，他们能设置企业名称，方向以及隐私性。网站管理人则单独一个页面用于查看群组以及个人封禁的页面。</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rPr>
          <w:rFonts w:hint="eastAsia"/>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w:t>
      </w:r>
    </w:p>
    <w:p>
      <w:pPr>
        <w:rPr>
          <w:rFonts w:hint="eastAsia"/>
          <w:lang w:val="en-US" w:eastAsia="zh-CN"/>
        </w:rPr>
      </w:pPr>
    </w:p>
    <w:p>
      <w:pPr>
        <w:numPr>
          <w:ilvl w:val="0"/>
          <w:numId w:val="6"/>
        </w:numPr>
        <w:rPr>
          <w:rFonts w:hint="eastAsia"/>
          <w:lang w:val="en-US" w:eastAsia="zh-CN"/>
        </w:rPr>
      </w:pPr>
      <w:r>
        <w:rPr>
          <w:rFonts w:hint="eastAsia"/>
          <w:lang w:val="en-US" w:eastAsia="zh-CN"/>
        </w:rPr>
        <w:t>需求分析</w:t>
      </w:r>
      <w:r>
        <w:rPr>
          <w:rFonts w:hint="default"/>
          <w:lang w:val="en-US" w:eastAsia="zh-CN"/>
        </w:rPr>
        <w:t xml:space="preserve">: </w:t>
      </w: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numPr>
          <w:ilvl w:val="0"/>
          <w:numId w:val="6"/>
        </w:numPr>
        <w:rPr>
          <w:rFonts w:hint="default"/>
          <w:lang w:val="en-US" w:eastAsia="zh-CN"/>
        </w:rPr>
      </w:pPr>
      <w:r>
        <w:rPr>
          <w:rFonts w:hint="eastAsia"/>
          <w:lang w:val="en-US" w:eastAsia="zh-CN"/>
        </w:rPr>
        <w:t>整体结构：前端用vue和elementui写了一个交互和信息展示的页面，</w:t>
      </w:r>
    </w:p>
    <w:p>
      <w:pPr>
        <w:numPr>
          <w:ilvl w:val="0"/>
          <w:numId w:val="0"/>
        </w:numPr>
        <w:rPr>
          <w:rFonts w:hint="eastAsia"/>
          <w:lang w:val="en-US" w:eastAsia="zh-CN"/>
        </w:rPr>
      </w:pPr>
      <w:r>
        <w:rPr>
          <w:rFonts w:hint="eastAsia"/>
          <w:lang w:val="en-US" w:eastAsia="zh-CN"/>
        </w:rPr>
        <w:t>后台采用mvc分包，有Controller层，包含了BaseServlet以及各个功能的servlet，DAO层用了BaseDAO统一对数据库进行操作，并且有响应功能接口及其实现类，pojo，Util等分包。</w:t>
      </w:r>
    </w:p>
    <w:p>
      <w:pPr>
        <w:numPr>
          <w:ilvl w:val="0"/>
          <w:numId w:val="6"/>
        </w:numPr>
        <w:ind w:left="0" w:leftChars="0" w:firstLine="480" w:firstLineChars="200"/>
        <w:rPr>
          <w:rFonts w:hint="eastAsia"/>
        </w:rPr>
      </w:pPr>
      <w:r>
        <w:rPr>
          <w:rFonts w:hint="eastAsia"/>
          <w:lang w:val="en-US" w:eastAsia="zh-CN"/>
        </w:rPr>
        <w:t>具体开发：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18631"/>
      <w:bookmarkStart w:id="10" w:name="_Toc15374"/>
      <w:r>
        <w:rPr>
          <w:rFonts w:hint="eastAsia"/>
        </w:rPr>
        <w:t>详细功能设计</w:t>
      </w:r>
      <w:bookmarkEnd w:id="9"/>
      <w:bookmarkEnd w:id="10"/>
    </w:p>
    <w:p>
      <w:pPr>
        <w:rPr>
          <w:rFonts w:hint="eastAsia"/>
          <w:sz w:val="30"/>
          <w:szCs w:val="30"/>
          <w:lang w:val="en-US" w:eastAsia="zh-CN"/>
        </w:rPr>
      </w:pPr>
      <w:r>
        <w:rPr>
          <w:rFonts w:hint="eastAsia"/>
          <w:sz w:val="30"/>
          <w:szCs w:val="30"/>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190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rPr>
          <w:rFonts w:hint="eastAsia"/>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当数据格式通过之后，会从数据库中查询，确定用户名没有重复。</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default"/>
          <w:lang w:val="en-US" w:eastAsia="zh-CN"/>
        </w:rPr>
      </w:pPr>
      <w:r>
        <w:rPr>
          <w:rFonts w:hint="eastAsia"/>
          <w:lang w:val="en-US" w:eastAsia="zh-CN"/>
        </w:rPr>
        <w:t xml:space="preserve">   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tabs>
          <w:tab w:val="left" w:pos="354"/>
        </w:tabs>
        <w:ind w:left="0" w:leftChars="0" w:firstLine="0" w:firstLineChars="0"/>
        <w:rPr>
          <w:rFonts w:hint="eastAsia"/>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w:t>
      </w:r>
    </w:p>
    <w:p>
      <w:pPr>
        <w:tabs>
          <w:tab w:val="left" w:pos="354"/>
        </w:tabs>
        <w:ind w:left="0" w:leftChars="0" w:firstLine="0" w:firstLineChars="0"/>
        <w:rPr>
          <w:rFonts w:hint="eastAsia"/>
          <w:lang w:val="en-US" w:eastAsia="zh-CN"/>
        </w:rPr>
      </w:pPr>
    </w:p>
    <w:p>
      <w:pPr>
        <w:tabs>
          <w:tab w:val="left" w:pos="354"/>
        </w:tabs>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比如群员退出群组，群管理员收到后，只能进行删除消息处理，而个人收到群组管理员的邀请以及管理员收到个人的申请，可以进行接受和拒绝操作。最后删除该消息内容。</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rPr>
          <w:rFonts w:hint="default" w:asciiTheme="minorAscii" w:hAnsiTheme="minorAscii"/>
          <w:lang w:val="en-US" w:eastAsia="zh-CN"/>
        </w:rPr>
      </w:pPr>
    </w:p>
    <w:p>
      <w:pPr>
        <w:rPr>
          <w:rFonts w:hint="eastAsia"/>
          <w:lang w:val="en-US" w:eastAsia="zh-CN"/>
        </w:rPr>
      </w:pP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ilvl w:val="0"/>
          <w:numId w:val="0"/>
        </w:numPr>
        <w:ind w:left="240" w:leftChars="0"/>
      </w:pPr>
      <w:bookmarkStart w:id="11" w:name="_Toc21973"/>
      <w:bookmarkStart w:id="12" w:name="_Toc490"/>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pPr>
        <w:rPr>
          <w:rFonts w:hint="default"/>
          <w:lang w:val="en-US" w:eastAsia="zh-CN"/>
        </w:rPr>
      </w:pPr>
      <w:r>
        <w:drawing>
          <wp:inline distT="0" distB="0" distL="114300" distR="114300">
            <wp:extent cx="5266690" cy="1109345"/>
            <wp:effectExtent l="0" t="0" r="6350"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rPr>
          <w:rFonts w:hint="eastAsia"/>
        </w:rPr>
      </w:pPr>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管理员视角的群流水以及普通用户也有的查看网站内各企业余额</w:t>
      </w:r>
    </w:p>
    <w:p>
      <w:pPr>
        <w:rPr>
          <w:rFonts w:hint="default"/>
          <w:lang w:val="en-US" w:eastAsia="zh-CN"/>
        </w:rPr>
      </w:pPr>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p>
    <w:p>
      <w:pPr>
        <w:pStyle w:val="2"/>
        <w:numPr>
          <w:ilvl w:val="0"/>
          <w:numId w:val="0"/>
        </w:numPr>
        <w:ind w:left="240" w:leftChars="0"/>
      </w:pPr>
      <w:bookmarkStart w:id="13" w:name="_Toc31791"/>
      <w:bookmarkStart w:id="14" w:name="_Toc18506"/>
      <w:r>
        <w:rPr>
          <w:rFonts w:hint="eastAsia"/>
          <w:lang w:val="en-US" w:eastAsia="zh-CN"/>
        </w:rPr>
        <w:t>6.</w:t>
      </w:r>
      <w:r>
        <w:rPr>
          <w:rFonts w:hint="eastAsia"/>
        </w:rPr>
        <w:t>项目亮点</w:t>
      </w:r>
      <w:bookmarkEnd w:id="13"/>
      <w:bookmarkEnd w:id="14"/>
    </w:p>
    <w:p>
      <w:pPr>
        <w:numPr>
          <w:ilvl w:val="0"/>
          <w:numId w:val="7"/>
        </w:numPr>
        <w:rPr>
          <w:rFonts w:hint="eastAsia"/>
          <w:lang w:val="en-US" w:eastAsia="zh-CN"/>
        </w:rPr>
      </w:pPr>
      <w:r>
        <w:rPr>
          <w:rFonts w:hint="eastAsia"/>
          <w:lang w:val="en-US" w:eastAsia="zh-CN"/>
        </w:rPr>
        <w:t xml:space="preserve">使用了JDBC以及CRUD工具类并且结合连接池。 在resources中导入Druid连接池后，在JDBCUtil中使用ThreadLocal保证一个线程在多次数据库操作过程中，使用的是同一个连接，创建连接池对象后，每次获取连接都会存储在ThreadLocal里，并且对外提供相应的获取连接以及释放连接方法。在BaseDAO的CRUD工具列中，封装了三个方法，一个是通用的增删改executeUpdate方法，一个是查询List的executeQuery方法和查询单个对象executeQueryBean方法。 </w:t>
      </w:r>
    </w:p>
    <w:p>
      <w:pPr>
        <w:numPr>
          <w:ilvl w:val="0"/>
          <w:numId w:val="0"/>
        </w:numPr>
        <w:rPr>
          <w:rFonts w:hint="eastAsia"/>
          <w:lang w:val="en-US" w:eastAsia="zh-CN"/>
        </w:rPr>
      </w:pP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w:t>
      </w:r>
      <w:r>
        <w:rPr>
          <w:rFonts w:hint="eastAsia" w:cstheme="minorBidi"/>
          <w:kern w:val="2"/>
          <w:sz w:val="24"/>
          <w:szCs w:val="22"/>
          <w:lang w:val="en-US" w:eastAsia="zh-CN" w:bidi="ar-SA"/>
        </w:rPr>
        <w:t>自动</w:t>
      </w:r>
      <w:r>
        <w:rPr>
          <w:rFonts w:hint="eastAsia" w:asciiTheme="minorHAnsi" w:hAnsiTheme="minorHAnsi" w:eastAsiaTheme="minorEastAsia" w:cstheme="minorBidi"/>
          <w:kern w:val="2"/>
          <w:sz w:val="24"/>
          <w:szCs w:val="22"/>
          <w:lang w:val="en-US" w:eastAsia="zh-CN" w:bidi="ar-SA"/>
        </w:rPr>
        <w:t>设置占位符，进而执行sql语句。executeQuery通过泛型和反射的使用，可以让调用者自行决定返回的数据对象类型，进而需要得到不同的对象的sql的语句都可以使用同一个executeQuery方法executeQueryBean方法则是通过调用executeQuery方法获得集合，再返回集合第一个对象即可完成，上面三个方法</w:t>
      </w:r>
      <w:r>
        <w:rPr>
          <w:rFonts w:hint="eastAsia"/>
          <w:lang w:val="en-US" w:eastAsia="zh-CN"/>
        </w:rPr>
        <w:t>都使用了PreparedStatement，能够防止sql注入。</w:t>
      </w:r>
    </w:p>
    <w:p>
      <w:pPr>
        <w:numPr>
          <w:ilvl w:val="0"/>
          <w:numId w:val="7"/>
        </w:numPr>
        <w:rPr>
          <w:rFonts w:hint="eastAsia"/>
          <w:lang w:val="en-US" w:eastAsia="zh-CN"/>
        </w:rPr>
      </w:pPr>
      <w:r>
        <w:rPr>
          <w:rFonts w:hint="eastAsia"/>
          <w:lang w:val="en-US" w:eastAsia="zh-CN"/>
        </w:rPr>
        <w:t>前端数据实时显示：通过每次进行数据的增删改之后，进行一次查询动作，保证前端所看到的个人信息或者群组信息能够实时显示，</w:t>
      </w:r>
    </w:p>
    <w:p>
      <w:pPr>
        <w:numPr>
          <w:ilvl w:val="0"/>
          <w:numId w:val="7"/>
        </w:numPr>
        <w:rPr>
          <w:rFonts w:hint="default"/>
          <w:lang w:val="en-US" w:eastAsia="zh-CN"/>
        </w:rPr>
      </w:pPr>
      <w:r>
        <w:rPr>
          <w:rFonts w:hint="eastAsia"/>
          <w:lang w:val="en-US" w:eastAsia="zh-CN"/>
        </w:rPr>
        <w:t xml:space="preserve"> 流水可以打印输出txt文件：个人以及群组的流水可以按照正确的列名以及格式打印成txt文件，用户可以通过浏览器下载的文件中进行查看。</w:t>
      </w:r>
    </w:p>
    <w:p>
      <w:pPr>
        <w:numPr>
          <w:ilvl w:val="0"/>
          <w:numId w:val="7"/>
        </w:numPr>
        <w:rPr>
          <w:rFonts w:hint="default"/>
          <w:lang w:val="en-US" w:eastAsia="zh-CN"/>
        </w:rPr>
      </w:pPr>
      <w:r>
        <w:rPr>
          <w:rFonts w:hint="eastAsia"/>
          <w:lang w:val="en-US" w:eastAsia="zh-CN"/>
        </w:rPr>
        <w:t>资金的实时更新，用户发出付款申请后，进行入账冻结的操作之后，其在页面中显示的个人资金将会改变。用户或者群组收款之后，个人资金和群组资金也会改变，也会在流水中实时看到。</w:t>
      </w:r>
    </w:p>
    <w:p>
      <w:pPr>
        <w:numPr>
          <w:ilvl w:val="0"/>
          <w:numId w:val="7"/>
        </w:numPr>
        <w:rPr>
          <w:rFonts w:hint="default"/>
          <w:lang w:val="en-US" w:eastAsia="zh-CN"/>
        </w:rPr>
      </w:pPr>
      <w:r>
        <w:rPr>
          <w:rFonts w:hint="eastAsia"/>
          <w:lang w:val="en-US" w:eastAsia="zh-CN"/>
        </w:rPr>
        <w:t>使用了事务保证交易过程的安全性</w:t>
      </w:r>
      <w:r>
        <w:rPr>
          <w:rFonts w:hint="eastAsia" w:eastAsia="宋体"/>
          <w:lang w:val="en-US" w:eastAsia="zh-CN"/>
        </w:rPr>
        <w:t>：在本项目的交易流程中，主要分成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w:t>
      </w:r>
      <w:bookmarkStart w:id="16" w:name="_GoBack"/>
      <w:bookmarkEnd w:id="16"/>
      <w:r>
        <w:rPr>
          <w:rFonts w:hint="eastAsia"/>
          <w:lang w:val="en-US" w:eastAsia="zh-CN"/>
        </w:rPr>
        <w:t>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numPr>
          <w:ilvl w:val="0"/>
          <w:numId w:val="7"/>
        </w:numPr>
        <w:rPr>
          <w:rFonts w:hint="default"/>
          <w:lang w:val="en-US" w:eastAsia="zh-CN"/>
        </w:rPr>
      </w:pPr>
      <w:r>
        <w:rPr>
          <w:rFonts w:hint="eastAsia"/>
          <w:lang w:val="en-US" w:eastAsia="zh-CN"/>
        </w:rPr>
        <w:t>前后端使用了正则表达式进行数据验证。在诸如注册账号，修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numPr>
          <w:ilvl w:val="0"/>
          <w:numId w:val="7"/>
        </w:numPr>
        <w:rPr>
          <w:rFonts w:hint="default"/>
          <w:lang w:val="en-US" w:eastAsia="zh-CN"/>
        </w:rPr>
      </w:pPr>
      <w:r>
        <w:rPr>
          <w:rFonts w:hint="eastAsia"/>
          <w:lang w:val="en-US" w:eastAsia="zh-CN"/>
        </w:rPr>
        <w:t>权限模型：在实际的项目中，通过在用户数据库中增加了权限authority这一属性，可以给予接口调用的权限管理，不会随意相应，以及页面中数据的选择性展示。也有助于后台数据库操作之间的逻辑。</w:t>
      </w:r>
    </w:p>
    <w:p>
      <w:pPr>
        <w:pStyle w:val="2"/>
        <w:numPr>
          <w:ilvl w:val="0"/>
          <w:numId w:val="0"/>
        </w:numPr>
        <w:ind w:left="240" w:leftChars="0"/>
      </w:pPr>
      <w:bookmarkStart w:id="15" w:name="_Toc10243"/>
      <w:r>
        <w:rPr>
          <w:rFonts w:hint="eastAsia"/>
          <w:lang w:val="en-US" w:eastAsia="zh-CN"/>
        </w:rPr>
        <w:t>7.项目难点</w:t>
      </w:r>
      <w:bookmarkEnd w:id="15"/>
    </w:p>
    <w:p>
      <w:pPr>
        <w:numPr>
          <w:ilvl w:val="0"/>
          <w:numId w:val="0"/>
        </w:numPr>
        <w:ind w:firstLine="480" w:firstLineChars="200"/>
        <w:rPr>
          <w:rFonts w:hint="default"/>
          <w:lang w:val="en-US" w:eastAsia="zh-CN"/>
        </w:rPr>
      </w:pPr>
      <w:r>
        <w:rPr>
          <w:rFonts w:hint="eastAsia"/>
          <w:lang w:val="en-US" w:eastAsia="zh-CN"/>
        </w:rPr>
        <w:t>1.前端页面展示:资金管理系统所要展示的内容较多，且具有选择展示性，在没有着重写过前端页面的情况下，对于elementui中基本的数据格式和展示方法不了解，语法不熟悉，使得在前端内容布局，以及显示和隐藏方面花费时间较久。，还有对于前端elementui操作的不熟悉，比如要对一个表格中的特定一行数据进行操作等，在项目开发中，前端页面的编写时间，以及代码量占比和后端不相上下了。</w:t>
      </w:r>
    </w:p>
    <w:p>
      <w:pPr>
        <w:numPr>
          <w:ilvl w:val="0"/>
          <w:numId w:val="0"/>
        </w:numPr>
        <w:ind w:firstLine="480" w:firstLineChars="200"/>
        <w:rPr>
          <w:rFonts w:hint="default"/>
          <w:lang w:val="en-US" w:eastAsia="zh-CN"/>
        </w:rPr>
      </w:pPr>
      <w:r>
        <w:rPr>
          <w:rFonts w:hint="eastAsia"/>
          <w:lang w:val="en-US" w:eastAsia="zh-CN"/>
        </w:rPr>
        <w:t>2.项目需要的数据库表内容较多，如果在开发初期没有设计好表，开发途中就需要临时添加表头和修改相应的pojo对象。也可能会影响到前面已经开发好的功能。</w:t>
      </w:r>
    </w:p>
    <w:p>
      <w:pPr>
        <w:numPr>
          <w:ilvl w:val="0"/>
          <w:numId w:val="0"/>
        </w:numPr>
        <w:ind w:firstLine="480" w:firstLineChars="200"/>
        <w:rPr>
          <w:rFonts w:hint="default"/>
          <w:lang w:val="en-US" w:eastAsia="zh-CN"/>
        </w:rPr>
      </w:pPr>
      <w:r>
        <w:rPr>
          <w:rFonts w:hint="eastAsia"/>
          <w:lang w:val="en-US" w:eastAsia="zh-CN"/>
        </w:rPr>
        <w:t>3.前后端数据的传输和转换。前端数据展示需要类似于数组或者一个对象的展示，后端查询到list后打包成json格式，需要在前端按照展示的数据解析出来。</w:t>
      </w:r>
    </w:p>
    <w:p>
      <w:pPr>
        <w:numPr>
          <w:ilvl w:val="0"/>
          <w:numId w:val="0"/>
        </w:numPr>
        <w:ind w:firstLine="480" w:firstLineChars="200"/>
        <w:rPr>
          <w:rFonts w:hint="default"/>
          <w:lang w:val="en-US" w:eastAsia="zh-CN"/>
        </w:rPr>
      </w:pPr>
      <w:r>
        <w:rPr>
          <w:rFonts w:hint="eastAsia"/>
          <w:lang w:val="en-US" w:eastAsia="zh-CN"/>
        </w:rPr>
        <w:t>4.资金交易过程较复杂，且需要保证安全性。资金模块中的模拟支付和收款流程设计金额交易，就要保证过程的一致性，以及对数据库操作的同时性。</w:t>
      </w:r>
    </w:p>
    <w:p>
      <w:pPr>
        <w:numPr>
          <w:ilvl w:val="0"/>
          <w:numId w:val="0"/>
        </w:numPr>
        <w:rPr>
          <w:rFonts w:hint="default"/>
          <w:lang w:val="en-US" w:eastAsia="zh-CN"/>
        </w:rPr>
      </w:pP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r>
        <w:rPr>
          <w:rFonts w:hint="eastAsia" w:cstheme="minorBidi"/>
          <w:b/>
          <w:bCs/>
          <w:kern w:val="44"/>
          <w:sz w:val="44"/>
          <w:szCs w:val="44"/>
          <w:lang w:val="en-US" w:eastAsia="zh-CN" w:bidi="ar-SA"/>
        </w:rPr>
        <w:t>8.</w:t>
      </w:r>
      <w:r>
        <w:rPr>
          <w:rFonts w:hint="eastAsia" w:asciiTheme="minorHAnsi" w:hAnsiTheme="minorHAnsi" w:eastAsiaTheme="minorEastAsia" w:cstheme="minorBidi"/>
          <w:b/>
          <w:bCs/>
          <w:kern w:val="44"/>
          <w:sz w:val="44"/>
          <w:szCs w:val="44"/>
          <w:lang w:val="en-US" w:eastAsia="zh-CN" w:bidi="ar-SA"/>
        </w:rPr>
        <w:t>心得体会</w:t>
      </w: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p>
    <w:p>
      <w:pPr>
        <w:numPr>
          <w:ilvl w:val="0"/>
          <w:numId w:val="0"/>
        </w:numPr>
        <w:ind w:firstLine="480" w:firstLineChars="200"/>
        <w:rPr>
          <w:rFonts w:hint="default"/>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等操作，对于初步了解后台的内容有很大的帮助。在完成这次最终考核的项目当中，我对项目分包，编程规范有了更深刻的认识，通过实践操作，对前端elementui以及vue的使用也更加熟练。</w:t>
      </w:r>
    </w:p>
    <w:p>
      <w:pPr>
        <w:numPr>
          <w:ilvl w:val="0"/>
          <w:numId w:val="0"/>
        </w:numPr>
        <w:ind w:firstLine="480" w:firstLineChars="200"/>
        <w:rPr>
          <w:rFonts w:hint="eastAsia"/>
          <w:lang w:val="en-US" w:eastAsia="zh-CN"/>
        </w:rPr>
      </w:pPr>
      <w:r>
        <w:rPr>
          <w:rFonts w:hint="eastAsia"/>
          <w:lang w:val="en-US" w:eastAsia="zh-CN"/>
        </w:rPr>
        <w:t>完成这个项目也成功磨练了我的意志力，大小组训练营期间，我就需要不停得学习新的东西，还要兼顾课业。完成最终考核项目的时候，除了现学现用elementui的知识之外，不停得试错，调整也让我在一次次挫折中，变得更加专注，能够完成项目不论好坏我觉得都是坚持的一种体现，并且还锻炼了我抗干扰的能力，许多时候都得被迫在宿舍嘈杂的氛围下做项目。</w:t>
      </w:r>
    </w:p>
    <w:p>
      <w:pPr>
        <w:numPr>
          <w:ilvl w:val="0"/>
          <w:numId w:val="0"/>
        </w:numPr>
        <w:ind w:firstLine="480" w:firstLineChars="200"/>
        <w:rPr>
          <w:rFonts w:hint="eastAsia"/>
          <w:lang w:val="en-US" w:eastAsia="zh-CN"/>
        </w:rPr>
      </w:pPr>
      <w:r>
        <w:rPr>
          <w:rFonts w:hint="eastAsia"/>
          <w:lang w:val="en-US" w:eastAsia="zh-CN"/>
        </w:rPr>
        <w:t>意识到与他人的差距。在中期考核中，我看到有的同学已经基本完成，而开始考虑加分项，优化项，这让我深刻意识到我和很多同学之间差距依然很大。不论最终考核结果如何，这次QG训练营对我自身起到了很大的作用，相信通过不断的学习，一定能做出更好的项目。</w:t>
      </w:r>
    </w:p>
    <w:p>
      <w:pPr>
        <w:numPr>
          <w:ilvl w:val="0"/>
          <w:numId w:val="0"/>
        </w:numPr>
        <w:ind w:leftChars="400"/>
        <w:rPr>
          <w:rFonts w:hint="default" w:eastAsia="宋体"/>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AA3EF"/>
    <w:multiLevelType w:val="singleLevel"/>
    <w:tmpl w:val="8B1AA3EF"/>
    <w:lvl w:ilvl="0" w:tentative="0">
      <w:start w:val="1"/>
      <w:numFmt w:val="decimal"/>
      <w:lvlText w:val="%1."/>
      <w:lvlJc w:val="left"/>
      <w:pPr>
        <w:tabs>
          <w:tab w:val="left" w:pos="312"/>
        </w:tabs>
      </w:pPr>
    </w:lvl>
  </w:abstractNum>
  <w:abstractNum w:abstractNumId="1">
    <w:nsid w:val="D06D39C0"/>
    <w:multiLevelType w:val="singleLevel"/>
    <w:tmpl w:val="D06D39C0"/>
    <w:lvl w:ilvl="0" w:tentative="0">
      <w:start w:val="1"/>
      <w:numFmt w:val="decimal"/>
      <w:suff w:val="space"/>
      <w:lvlText w:val="%1."/>
      <w:lvlJc w:val="left"/>
    </w:lvl>
  </w:abstractNum>
  <w:abstractNum w:abstractNumId="2">
    <w:nsid w:val="FFE75246"/>
    <w:multiLevelType w:val="singleLevel"/>
    <w:tmpl w:val="FFE75246"/>
    <w:lvl w:ilvl="0" w:tentative="0">
      <w:start w:val="1"/>
      <w:numFmt w:val="decimal"/>
      <w:suff w:val="space"/>
      <w:lvlText w:val="%1."/>
      <w:lvlJc w:val="left"/>
    </w:lvl>
  </w:abstractNum>
  <w:abstractNum w:abstractNumId="3">
    <w:nsid w:val="0071A985"/>
    <w:multiLevelType w:val="singleLevel"/>
    <w:tmpl w:val="0071A985"/>
    <w:lvl w:ilvl="0" w:tentative="0">
      <w:start w:val="1"/>
      <w:numFmt w:val="decimal"/>
      <w:lvlText w:val="%1."/>
      <w:lvlJc w:val="left"/>
      <w:pPr>
        <w:tabs>
          <w:tab w:val="left" w:pos="312"/>
        </w:tabs>
      </w:pPr>
    </w:lvl>
  </w:abstractNum>
  <w:abstractNum w:abstractNumId="4">
    <w:nsid w:val="3B19A76D"/>
    <w:multiLevelType w:val="singleLevel"/>
    <w:tmpl w:val="3B19A76D"/>
    <w:lvl w:ilvl="0" w:tentative="0">
      <w:start w:val="1"/>
      <w:numFmt w:val="decimal"/>
      <w:suff w:val="space"/>
      <w:lvlText w:val="%1."/>
      <w:lvlJc w:val="left"/>
    </w:lvl>
  </w:abstractNum>
  <w:abstractNum w:abstractNumId="5">
    <w:nsid w:val="587C9AE9"/>
    <w:multiLevelType w:val="singleLevel"/>
    <w:tmpl w:val="587C9AE9"/>
    <w:lvl w:ilvl="0" w:tentative="0">
      <w:start w:val="1"/>
      <w:numFmt w:val="decimal"/>
      <w:suff w:val="space"/>
      <w:lvlText w:val="%1."/>
      <w:lvlJc w:val="left"/>
    </w:lvl>
  </w:abstractNum>
  <w:abstractNum w:abstractNumId="6">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54C0737"/>
    <w:rsid w:val="061762D3"/>
    <w:rsid w:val="0CCE3551"/>
    <w:rsid w:val="11693042"/>
    <w:rsid w:val="12D310B1"/>
    <w:rsid w:val="195908B0"/>
    <w:rsid w:val="340E7E6B"/>
    <w:rsid w:val="36525D12"/>
    <w:rsid w:val="3D29654C"/>
    <w:rsid w:val="43900BBA"/>
    <w:rsid w:val="4BC3623A"/>
    <w:rsid w:val="63BE6517"/>
    <w:rsid w:val="681E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26</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cp:lastModifiedBy>
  <dcterms:modified xsi:type="dcterms:W3CDTF">2024-04-29T06:36:16Z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