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Word导入测试：以科技自立自强支撑现代化</w:t>
      </w:r>
    </w:p>
    <w:p>
      <w:r>
        <w:t>科技自立自强是国家强盛之基、安全之要。</w:t>
      </w:r>
    </w:p>
    <w:p>
      <w:r>
        <w:t>基础研究是科技创新的源头活水，要加大投入、完善机制，让科研人员静心钻研。</w:t>
      </w:r>
    </w:p>
    <w:p>
      <w:r>
        <w:t>企业是科技创新的主体，要推动创新链产业链资金链人才链深度融合。</w:t>
      </w:r>
    </w:p>
  </w:body>
</w:document>
</file>