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↪ Demander si la personne connaît les règles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↪ Demander le nombre de joueurs actifs</w:t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u w:val="single"/>
          <w:rtl w:val="0"/>
        </w:rPr>
        <w:t xml:space="preserve">Début-boucles:</w:t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↪ Afficher plateau et dé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↪ Lancer le dé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↪ Choisir quel pion va avancer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↪ Faire afficher le nouveau tableau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↪ Prendre en compte en même temps si un joueur attaque un autre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↪ Vérifier si un joueur a gagné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↪ Joueur suivant</w:t>
      </w:r>
    </w:p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u w:val="single"/>
          <w:rtl w:val="0"/>
        </w:rPr>
        <w:t xml:space="preserve">Fin-Boucle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↪ Afficher qui a gagner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↪ Demander s’il faut relancer une nouvelle partie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