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center"/>
      </w:pPr>
      <w:r>
        <w:rPr>
          <w:rFonts w:ascii="微软雅黑" w:hAnsi="微软雅黑" w:eastAsia="微软雅黑"/>
          <w:b/>
          <w:sz w:val="40"/>
        </w:rPr>
        <w:t>03 · 技术架构与检索</w:t>
      </w:r>
    </w:p>
    <w:p>
      <w:pPr>
        <w:ind w:left="320"/>
      </w:pPr>
      <w:r>
        <w:rPr>
          <w:rFonts w:ascii="微软雅黑" w:hAnsi="微软雅黑" w:eastAsia="微软雅黑"/>
          <w:color w:val="555555"/>
          <w:sz w:val="20"/>
        </w:rPr>
        <w:t>本文说明前端架构、后端 API、检索链路、性能实测与安全设计。</w:t>
      </w:r>
    </w:p>
    <w:p>
      <w:pPr>
        <w:ind w:left="320"/>
      </w:pPr>
      <w:r>
        <w:rPr>
          <w:rFonts w:ascii="微软雅黑" w:hAnsi="微软雅黑" w:eastAsia="微软雅黑"/>
          <w:color w:val="555555"/>
          <w:sz w:val="20"/>
        </w:rPr>
        <w:t>与代码库同步版本：2026-10-24</w:t>
      </w:r>
    </w:p>
    <w:p>
      <w:pPr>
        <w:spacing w:before="120"/>
      </w:pPr>
      <w:r>
        <w:rPr>
          <w:rFonts w:ascii="微软雅黑" w:hAnsi="微软雅黑" w:eastAsia="微软雅黑"/>
          <w:color w:val="AAAAAA"/>
          <w:sz w:val="16"/>
        </w:rPr>
        <w:t>────────────────────────────────────────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30"/>
        </w:rPr>
        <w:t>一、总体架构</w:t>
      </w:r>
    </w:p>
    <w:p>
      <w:pPr>
        <w:ind w:left="240"/>
      </w:pPr>
      <w:r>
        <w:rPr>
          <w:rFonts w:ascii="Consolas" w:hAnsi="Consolas" w:eastAsia="Consolas"/>
          <w:sz w:val="18"/>
        </w:rPr>
        <w:t xml:space="preserve">                     ┌─────────────────────────────────────┐</w:t>
        <w:br/>
        <w:t xml:space="preserve">   浏览器 ───────────▶│  FastAPI（backend/app/main.py）      │</w:t>
        <w:br/>
        <w:t xml:space="preserve">                     │   ├ /            静态站（prototype/）│</w:t>
        <w:br/>
        <w:t xml:space="preserve">                     │   ├ /api/*       JSON 接口           │</w:t>
        <w:br/>
        <w:t xml:space="preserve">                     │   └ security.py  限流/体积/CORS/鉴权 │</w:t>
        <w:br/>
        <w:t xml:space="preserve">                     └──────────┬──────────────────────────┘</w:t>
        <w:br/>
        <w:t xml:space="preserve">                                │</w:t>
        <w:br/>
        <w:t xml:space="preserve">              ┌─────────────────┼──────────────────┬─────────────────┐</w:t>
        <w:br/>
        <w:t xml:space="preserve">              ▼                 ▼                  ▼                 ▼</w:t>
        <w:br/>
        <w:t xml:space="preserve">         SQLite 检索库      int8 向量索引      bge-m3 ONNX      静态数据文件</w:t>
        <w:br/>
        <w:t xml:space="preserve">         calr.db 1.6 GB    347 MB            1024 维            prototype/data</w:t>
        <w:br/>
        <w:t xml:space="preserve">         BM25 倒排 877 万  法规 18,861        GPU: DirectML      权威源= laws/</w:t>
        <w:br/>
        <w:t xml:space="preserve">                            条文 334,779       CPU 回退           派生=分卷/catalog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sz w:val="21"/>
        </w:rPr>
        <w:t>双形态</w:t>
      </w:r>
      <w:r>
        <w:rPr>
          <w:rFonts w:ascii="微软雅黑" w:hAnsi="微软雅黑" w:eastAsia="微软雅黑"/>
          <w:sz w:val="21"/>
        </w:rPr>
        <w:t>：同一份前端代码，</w:t>
      </w:r>
      <w:r>
        <w:rPr>
          <w:rFonts w:ascii="Consolas" w:hAnsi="Consolas" w:eastAsia="Consolas"/>
          <w:sz w:val="20"/>
        </w:rPr>
        <w:t>http(s)://</w:t>
      </w:r>
      <w:r>
        <w:rPr>
          <w:rFonts w:ascii="微软雅黑" w:hAnsi="微软雅黑" w:eastAsia="微软雅黑"/>
          <w:sz w:val="21"/>
        </w:rPr>
        <w:t xml:space="preserve"> 打开走后端，</w:t>
      </w:r>
      <w:r>
        <w:rPr>
          <w:rFonts w:ascii="Consolas" w:hAnsi="Consolas" w:eastAsia="Consolas"/>
          <w:sz w:val="20"/>
        </w:rPr>
        <w:t>file://</w:t>
      </w:r>
      <w:r>
        <w:rPr>
          <w:rFonts w:ascii="微软雅黑" w:hAnsi="微软雅黑" w:eastAsia="微软雅黑"/>
          <w:sz w:val="21"/>
        </w:rPr>
        <w:t xml:space="preserve"> 打开走纯静态。</w:t>
      </w:r>
    </w:p>
    <w:p>
      <w:pPr>
        <w:spacing w:after="80" w:line="300" w:lineRule="auto"/>
      </w:pPr>
      <w:r>
        <w:rPr>
          <w:rFonts w:ascii="微软雅黑" w:hAnsi="微软雅黑" w:eastAsia="微软雅黑"/>
          <w:sz w:val="21"/>
        </w:rPr>
        <w:t xml:space="preserve">判断写在 </w:t>
      </w:r>
      <w:r>
        <w:rPr>
          <w:rFonts w:ascii="Consolas" w:hAnsi="Consolas" w:eastAsia="Consolas"/>
          <w:sz w:val="20"/>
        </w:rPr>
        <w:t>index.html</w:t>
      </w:r>
      <w:r>
        <w:rPr>
          <w:rFonts w:ascii="微软雅黑" w:hAnsi="微软雅黑" w:eastAsia="微软雅黑"/>
          <w:sz w:val="21"/>
        </w:rPr>
        <w:t xml:space="preserve"> 的一段内联脚本里，结果存 </w:t>
      </w:r>
      <w:r>
        <w:rPr>
          <w:rFonts w:ascii="Consolas" w:hAnsi="Consolas" w:eastAsia="Consolas"/>
          <w:sz w:val="20"/>
        </w:rPr>
        <w:t>window.__CALR_API_MODE</w:t>
      </w:r>
      <w:r>
        <w:rPr>
          <w:rFonts w:ascii="微软雅黑" w:hAnsi="微软雅黑" w:eastAsia="微软雅黑"/>
          <w:sz w:val="21"/>
        </w:rPr>
        <w:t>。</w:t>
      </w:r>
    </w:p>
    <w:p>
      <w:pPr>
        <w:spacing w:before="120"/>
      </w:pPr>
      <w:r>
        <w:rPr>
          <w:rFonts w:ascii="微软雅黑" w:hAnsi="微软雅黑" w:eastAsia="微软雅黑"/>
          <w:color w:val="AAAAAA"/>
          <w:sz w:val="16"/>
        </w:rPr>
        <w:t>────────────────────────────────────────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30"/>
        </w:rPr>
        <w:t>二、前端架构：零构建 SPA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5"/>
        </w:rPr>
        <w:t>设计原则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原则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实现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零构建、零依赖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 xml:space="preserve">全部 classic </w:t>
            </w:r>
            <w:r>
              <w:rPr>
                <w:rFonts w:ascii="Consolas" w:hAnsi="Consolas" w:eastAsia="Consolas"/>
                <w:sz w:val="18"/>
              </w:rPr>
              <w:t>&lt;script&gt;</w:t>
            </w:r>
            <w:r>
              <w:rPr>
                <w:rFonts w:ascii="微软雅黑" w:hAnsi="微软雅黑" w:eastAsia="微软雅黑"/>
                <w:sz w:val="19"/>
              </w:rPr>
              <w:t xml:space="preserve">，挂在 </w:t>
            </w:r>
            <w:r>
              <w:rPr>
                <w:rFonts w:ascii="Consolas" w:hAnsi="Consolas" w:eastAsia="Consolas"/>
                <w:sz w:val="18"/>
              </w:rPr>
              <w:t>window.CALR</w:t>
            </w:r>
            <w:r>
              <w:rPr>
                <w:rFonts w:ascii="微软雅黑" w:hAnsi="微软雅黑" w:eastAsia="微软雅黑"/>
                <w:sz w:val="19"/>
              </w:rPr>
              <w:t xml:space="preserve"> 命名空间下，无打包器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 xml:space="preserve">可 </w:t>
            </w:r>
            <w:r>
              <w:rPr>
                <w:rFonts w:ascii="Consolas" w:hAnsi="Consolas" w:eastAsia="Consolas"/>
                <w:sz w:val="18"/>
              </w:rPr>
              <w:t>file://</w:t>
            </w:r>
            <w:r>
              <w:rPr>
                <w:rFonts w:ascii="微软雅黑" w:hAnsi="微软雅黑" w:eastAsia="微软雅黑"/>
                <w:sz w:val="19"/>
              </w:rPr>
              <w:t xml:space="preserve"> 运行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不用 ES module、不用 fetch 加载数据、不用 Service Worker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渐进加载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条文分卷按需加载；进度里每载完一个分卷就静默重建索引并刷新当前页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失败可降级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后端不可用 → 纯静态；分卷加载失败 → 保留已有条文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sz w:val="25"/>
        </w:rPr>
        <w:t>模块划分</w:t>
      </w:r>
    </w:p>
    <w:p>
      <w:pPr>
        <w:ind w:left="240"/>
      </w:pPr>
      <w:r>
        <w:rPr>
          <w:rFonts w:ascii="Consolas" w:hAnsi="Consolas" w:eastAsia="Consolas"/>
          <w:sz w:val="18"/>
        </w:rPr>
        <w:t>assets/js/</w:t>
        <w:br/>
        <w:t xml:space="preserve">  app.js              启动、导航、主题、回到顶部、i18n 切换；D1 的异步引导也在这里</w:t>
        <w:br/>
        <w:t xml:space="preserve">  core/</w:t>
        <w:br/>
        <w:t xml:space="preserve">    store.js          数据层：合并多来源 → 建索引（lawById/articleById/lawsByCountry…）</w:t>
        <w:br/>
        <w:t xml:space="preserve">    search.js         检索算法：分词、同义扩展、BM25、精确匹配加权、国别优先</w:t>
        <w:br/>
        <w:t xml:space="preserve">    fulltext.js       分卷懒加载与译文合并</w:t>
        <w:br/>
        <w:t xml:space="preserve">    qa.js             问答：检索 → 引用构建 → 要点抽取 → （可选）模型改写/重排</w:t>
        <w:br/>
        <w:t xml:space="preserve">    rerank.js         BYOK 语义重排（用户自带 Key 时用模型筛掉词面命中的无关引用）</w:t>
        <w:br/>
        <w:t xml:space="preserve">    llm.js            BYOK 配置与流式调用（默认 sessionStorage，可选持久化）</w:t>
        <w:br/>
        <w:t xml:space="preserve">    api.js            后端适配层：同源自动识别、bootstrap/compact/search/qa</w:t>
        <w:br/>
        <w:t xml:space="preserve">    router.js         hash 路由</w:t>
        <w:br/>
        <w:t xml:space="preserve">    i18n.js           6 语种界面</w:t>
        <w:br/>
        <w:t xml:space="preserve">    util.js           分词、转义、格式化、paragraphs（含 PDF 断行合并）</w:t>
        <w:br/>
        <w:t xml:space="preserve">  views/              home / search / law / compare / assistant / terms / sources</w:t>
        <w:br/>
        <w:t xml:space="preserve">  ui/                 icons / components（卡片、空态、面包屑、toast）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5"/>
        </w:rPr>
        <w:t>store 的数据合并顺序</w:t>
      </w:r>
    </w:p>
    <w:p>
      <w:pPr>
        <w:ind w:left="240"/>
      </w:pPr>
      <w:r>
        <w:rPr>
          <w:rFonts w:ascii="Consolas" w:hAnsi="Consolas" w:eastAsia="Consolas"/>
          <w:sz w:val="18"/>
        </w:rPr>
        <w:t>CALR_DATA_CORE / CALR_DATA_EXTRA（dataset-core/extra，约 1,600 部）</w:t>
        <w:br/>
        <w:t xml:space="preserve">        + CALR_CN_CATALOG（中国 1,566 部，扁平 schema）</w:t>
        <w:br/>
        <w:t xml:space="preserve">        + CALR_INTL_CATALOG（东盟 17,219 部，rich schema）</w:t>
        <w:br/>
        <w:t xml:space="preserve">        + CALR_API_LAWS（API 模式后台补齐，来自 /api/laws/compact）</w:t>
        <w:br/>
        <w:t xml:space="preserve">        + CALR_FULLTEXT_META（分卷元数据占位）</w:t>
        <w:br/>
        <w:t xml:space="preserve">        ↓</w:t>
        <w:br/>
        <w:t xml:space="preserve">   按 id 去重 → 合并字段 → 用分卷条文覆盖 catalog 条文 → 建索引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sz w:val="21"/>
        </w:rPr>
        <w:t>去重必须同时对照「已加载的 store」</w:t>
      </w:r>
      <w:r>
        <w:rPr>
          <w:rFonts w:ascii="微软雅黑" w:hAnsi="微软雅黑" w:eastAsia="微软雅黑"/>
          <w:sz w:val="21"/>
        </w:rPr>
        <w:t>，否则 dataset-core 里已有的 1,600 多部会被重复计入</w:t>
      </w:r>
    </w:p>
    <w:p>
      <w:pPr>
        <w:spacing w:after="80" w:line="300" w:lineRule="auto"/>
      </w:pPr>
      <w:r>
        <w:rPr>
          <w:rFonts w:ascii="微软雅黑" w:hAnsi="微软雅黑" w:eastAsia="微软雅黑"/>
          <w:sz w:val="21"/>
        </w:rPr>
        <w:t>（曾导致国别卡片显示中国 1,594 而真实 1,586）。</w:t>
      </w:r>
    </w:p>
    <w:p>
      <w:pPr>
        <w:spacing w:before="120"/>
      </w:pPr>
      <w:r>
        <w:rPr>
          <w:rFonts w:ascii="微软雅黑" w:hAnsi="微软雅黑" w:eastAsia="微软雅黑"/>
          <w:color w:val="AAAAAA"/>
          <w:sz w:val="16"/>
        </w:rPr>
        <w:t>────────────────────────────────────────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30"/>
        </w:rPr>
        <w:t>三、后端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方法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路径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实测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8"/>
              </w:rPr>
              <w:t>/api/health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健康检查 + 数据规模 + 安全状态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74 ms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8"/>
              </w:rPr>
              <w:t>/api/stats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法规/条文/词项数、国别与层级分布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7 ms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8"/>
              </w:rPr>
              <w:t>/api/bootstrap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首屏元数据</w:t>
            </w:r>
            <w:r>
              <w:rPr>
                <w:rFonts w:ascii="微软雅黑" w:hAnsi="微软雅黑" w:eastAsia="微软雅黑"/>
                <w:sz w:val="19"/>
              </w:rPr>
              <w:t>：统计/国别/层级/主题/语言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214 ms · 2.7 KB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8"/>
              </w:rPr>
              <w:t>/api/countries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12 法域及法规数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8"/>
              </w:rPr>
              <w:t>/api/laws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法规列表（country/level/status/q/分页）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25 ms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8"/>
              </w:rPr>
              <w:t>/api/laws/compact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轻量法规列表</w:t>
            </w:r>
            <w:r>
              <w:rPr>
                <w:rFonts w:ascii="微软雅黑" w:hAnsi="微软雅黑" w:eastAsia="微软雅黑"/>
                <w:sz w:val="19"/>
              </w:rPr>
              <w:t>（供前端后台补齐）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10 页 · 10.73 MB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8"/>
              </w:rPr>
              <w:t>/api/laws/{id}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法规详情（含全部条文）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26 ms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8"/>
              </w:rPr>
              <w:t>/api/laws/{id}/articles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仅条文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8"/>
              </w:rPr>
              <w:t>/api/search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检索，`mode=keyword\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semantic\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8"/>
              </w:rPr>
              <w:t>/api/search/articles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在指定法规内检索条文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8"/>
              </w:rPr>
              <w:t>/api/vectors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向量索引状态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8"/>
              </w:rPr>
              <w:t>/api/qa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问答（条文级向量召回）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550 ms</w:t>
            </w:r>
          </w:p>
        </w:tc>
      </w:tr>
    </w:tbl>
    <w:p/>
    <w:p>
      <w:pPr>
        <w:spacing w:before="120"/>
      </w:pPr>
      <w:r>
        <w:rPr>
          <w:rFonts w:ascii="微软雅黑" w:hAnsi="微软雅黑" w:eastAsia="微软雅黑"/>
          <w:color w:val="AAAAAA"/>
          <w:sz w:val="16"/>
        </w:rPr>
        <w:t>────────────────────────────────────────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30"/>
        </w:rPr>
        <w:t>四、检索链路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5"/>
        </w:rPr>
        <w:t>4.1 法规级检索（</w:t>
      </w:r>
      <w:r>
        <w:rPr>
          <w:rFonts w:ascii="Consolas" w:hAnsi="Consolas" w:eastAsia="Consolas"/>
          <w:b/>
          <w:sz w:val="24"/>
        </w:rPr>
        <w:t>/api/search</w:t>
      </w:r>
      <w:r>
        <w:rPr>
          <w:rFonts w:ascii="微软雅黑" w:hAnsi="微软雅黑" w:eastAsia="微软雅黑"/>
          <w:b/>
          <w:sz w:val="25"/>
        </w:rPr>
        <w:t>）</w:t>
      </w:r>
    </w:p>
    <w:p>
      <w:pPr>
        <w:ind w:left="240"/>
      </w:pPr>
      <w:r>
        <w:rPr>
          <w:rFonts w:ascii="Consolas" w:hAnsi="Consolas" w:eastAsia="Consolas"/>
          <w:sz w:val="18"/>
        </w:rPr>
        <w:t>查询 q</w:t>
        <w:br/>
        <w:t xml:space="preserve">  ├─ 分词：CJK 取 unigram + bigram，拉丁/泰/越取整词（与前端同一套口径）</w:t>
        <w:br/>
        <w:t xml:space="preserve">  ├─ 同义扩展（semantic 模式）：数据→个人信息/数据保护/数据安全…</w:t>
        <w:br/>
        <w:t xml:space="preserve">  ├─ BM25 倒排打分：k1=1.2, b=0.75，IDF 由倒排表实时计算</w:t>
        <w:br/>
        <w:t xml:space="preserve">  ├─ 加权：</w:t>
        <w:br/>
        <w:t xml:space="preserve">  │    ① 标题剥「中华人民共和国」前缀后精确匹配        +45</w:t>
        <w:br/>
        <w:t xml:space="preserve">  │    ② 同名法规中国法优先（PRIORITY_COUNTRY=CN）     +25</w:t>
        <w:br/>
        <w:t xml:space="preserve">  │    ③ 标题命中率 = 查询词出现在标题的比例 × 30</w:t>
        <w:br/>
        <w:t xml:space="preserve">  │    ④ 无标题记录 ×0.55（多为采集缺失，避免占满首屏）</w:t>
        <w:br/>
        <w:t xml:space="preserve">  │    ⑤ 有正文条文 +12~20（对数压缩）</w:t>
        <w:br/>
        <w:t xml:space="preserve">  ├─ 相关性门槛：低于最高分 15% 丢弃（与前端一致）</w:t>
        <w:br/>
        <w:t xml:space="preserve">  └─ 性能：先排序取前 800 名再做标题分词，避免上万候选逐个分词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sz w:val="21"/>
        </w:rPr>
        <w:t>为什么标题要剥前缀</w:t>
      </w:r>
      <w:r>
        <w:rPr>
          <w:rFonts w:ascii="微软雅黑" w:hAnsi="微软雅黑" w:eastAsia="微软雅黑"/>
          <w:sz w:val="21"/>
        </w:rPr>
        <w:t>：东盟各国整理稿的中文标题直接就是「民法典」，</w:t>
      </w:r>
    </w:p>
    <w:p>
      <w:pPr>
        <w:spacing w:after="80" w:line="300" w:lineRule="auto"/>
      </w:pPr>
      <w:r>
        <w:rPr>
          <w:rFonts w:ascii="微软雅黑" w:hAnsi="微软雅黑" w:eastAsia="微软雅黑"/>
          <w:sz w:val="21"/>
        </w:rPr>
        <w:t>而中国是「中华人民共和国民法典」；不剥前缀，中国法在「标题精确匹配」上永远吃亏</w:t>
      </w:r>
    </w:p>
    <w:p>
      <w:pPr>
        <w:spacing w:after="80" w:line="300" w:lineRule="auto"/>
      </w:pPr>
      <w:r>
        <w:rPr>
          <w:rFonts w:ascii="微软雅黑" w:hAnsi="微软雅黑" w:eastAsia="微软雅黑"/>
          <w:sz w:val="21"/>
        </w:rPr>
        <w:t>（实测《民法典》曾排在 20 名之外）。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5"/>
        </w:rPr>
        <w:t>4.2 混合检索（</w:t>
      </w:r>
      <w:r>
        <w:rPr>
          <w:rFonts w:ascii="Consolas" w:hAnsi="Consolas" w:eastAsia="Consolas"/>
          <w:b/>
          <w:sz w:val="24"/>
        </w:rPr>
        <w:t>mode=hybrid</w:t>
      </w:r>
      <w:r>
        <w:rPr>
          <w:rFonts w:ascii="微软雅黑" w:hAnsi="微软雅黑" w:eastAsia="微软雅黑"/>
          <w:b/>
          <w:sz w:val="25"/>
        </w:rPr>
        <w:t>）</w:t>
      </w:r>
    </w:p>
    <w:p>
      <w:pPr>
        <w:ind w:left="240"/>
      </w:pPr>
      <w:r>
        <w:rPr>
          <w:rFonts w:ascii="Consolas" w:hAnsi="Consolas" w:eastAsia="Consolas"/>
          <w:sz w:val="18"/>
        </w:rPr>
        <w:t xml:space="preserve">            ┌──────────────────┐</w:t>
        <w:br/>
        <w:t xml:space="preserve">   查询 q ──▶│ BM25（法规级）   │─┐</w:t>
        <w:br/>
        <w:t xml:space="preserve">            └──────────────────┘ │</w:t>
        <w:br/>
        <w:t xml:space="preserve">            ┌──────────────────┐ │   RRF 融合</w:t>
        <w:br/>
        <w:t xml:space="preserve">   查询 q ──▶│ bge-m3 → 余弦    │─┼─▶ score = Σ 1/(60 + rank_i) ──▶ 排序</w:t>
        <w:br/>
        <w:t xml:space="preserve">            │ 18,861 条法规向量 │ │</w:t>
        <w:br/>
        <w:t xml:space="preserve">            └──────────────────┘ │</w:t>
        <w:br/>
        <w:t xml:space="preserve">                                  │   国别约束（问句提到某国则只留该国结果）</w:t>
        <w:br/>
        <w:t xml:space="preserve">                                  └─▶ 返回（含 debug: rrf / bm25 / cosine / 两路排名）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sz w:val="21"/>
        </w:rPr>
        <w:t>为什么 RRF 而不是加权求和</w:t>
      </w:r>
      <w:r>
        <w:rPr>
          <w:rFonts w:ascii="微软雅黑" w:hAnsi="微软雅黑" w:eastAsia="微软雅黑"/>
          <w:sz w:val="21"/>
        </w:rPr>
        <w:t>：BM25 分数量级 60–150，余弦 0–1，量纲不可比；</w:t>
      </w:r>
    </w:p>
    <w:p>
      <w:pPr>
        <w:spacing w:after="80" w:line="300" w:lineRule="auto"/>
      </w:pPr>
      <w:r>
        <w:rPr>
          <w:rFonts w:ascii="微软雅黑" w:hAnsi="微软雅黑" w:eastAsia="微软雅黑"/>
          <w:sz w:val="21"/>
        </w:rPr>
        <w:t>RRF 只看排名，无需归一化，也无需为每个查询调参。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5"/>
        </w:rPr>
        <w:t>4.3 问答（</w:t>
      </w:r>
      <w:r>
        <w:rPr>
          <w:rFonts w:ascii="Consolas" w:hAnsi="Consolas" w:eastAsia="Consolas"/>
          <w:b/>
          <w:sz w:val="24"/>
        </w:rPr>
        <w:t>POST /api/qa</w:t>
      </w:r>
      <w:r>
        <w:rPr>
          <w:rFonts w:ascii="微软雅黑" w:hAnsi="微软雅黑" w:eastAsia="微软雅黑"/>
          <w:b/>
          <w:sz w:val="25"/>
        </w:rPr>
        <w:t>）</w:t>
      </w:r>
    </w:p>
    <w:p>
      <w:pPr>
        <w:ind w:left="240"/>
      </w:pPr>
      <w:r>
        <w:rPr>
          <w:rFonts w:ascii="Consolas" w:hAnsi="Consolas" w:eastAsia="Consolas"/>
          <w:sz w:val="18"/>
        </w:rPr>
        <w:t>问题 ──▶ bge-m3 编码 ──▶ 条文级向量检索（334,779 条，topk×6）</w:t>
        <w:br/>
        <w:t xml:space="preserve">                              │</w:t>
        <w:br/>
        <w:t xml:space="preserve">                              ▼</w:t>
        <w:br/>
        <w:t xml:space="preserve">                        去重（正文前 80 字为键，跨重复法规记录收敛）</w:t>
        <w:br/>
        <w:t xml:space="preserve">                              │</w:t>
        <w:br/>
        <w:t xml:space="preserve">                              ▼</w:t>
        <w:br/>
        <w:t xml:space="preserve">                        取 lawId + no 回查 SQLite，拿原文与条号标签</w:t>
        <w:br/>
        <w:t xml:space="preserve">                              │</w:t>
        <w:br/>
        <w:t xml:space="preserve">                              ▼</w:t>
        <w:br/>
        <w:t xml:space="preserve">                        citations[] → 前端组装 answer（要点从条文原文抽取）</w:t>
      </w:r>
    </w:p>
    <w:p>
      <w:pPr>
        <w:spacing w:after="80" w:line="300" w:lineRule="auto"/>
      </w:pPr>
      <w:r>
        <w:rPr>
          <w:rFonts w:ascii="微软雅黑" w:hAnsi="微软雅黑" w:eastAsia="微软雅黑"/>
          <w:sz w:val="21"/>
        </w:rPr>
        <w:t>实测召回（前 1 条）：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提问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召回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数据安全法里关于数据分类分级保护的规定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《数据安全法》第 21 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劳动法关于加班工资的规定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《劳动合同法》第 31 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仲裁裁决的撤销情形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《仲裁法》第 58 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泰国个人数据保护法关于跨境传输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TH Section 29（</w:t>
            </w:r>
            <w:r>
              <w:rPr>
                <w:rFonts w:ascii="微软雅黑" w:hAnsi="微软雅黑" w:eastAsia="微软雅黑"/>
                <w:b/>
                <w:sz w:val="19"/>
              </w:rPr>
              <w:t>中文提问命中泰文法规的英文条文</w:t>
            </w:r>
            <w:r>
              <w:rPr>
                <w:rFonts w:ascii="微软雅黑" w:hAnsi="微软雅黑" w:eastAsia="微软雅黑"/>
                <w:sz w:val="19"/>
              </w:rPr>
              <w:t>）</w:t>
            </w:r>
          </w:p>
        </w:tc>
      </w:tr>
    </w:tbl>
    <w:p/>
    <w:p>
      <w:pPr>
        <w:spacing w:before="120"/>
      </w:pPr>
      <w:r>
        <w:rPr>
          <w:rFonts w:ascii="微软雅黑" w:hAnsi="微软雅黑" w:eastAsia="微软雅黑"/>
          <w:color w:val="AAAAAA"/>
          <w:sz w:val="16"/>
        </w:rPr>
        <w:t>────────────────────────────────────────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30"/>
        </w:rPr>
        <w:t>五、性能实测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5"/>
        </w:rPr>
        <w:t>首屏（同一份数据，两种打开方式）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视图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API 模式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离线（file://）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首页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675 ms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4,159 ms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快 6.2 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详情页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约 700 ms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API 兜底取整部法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国别页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约 700 ms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比对页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约 780 ms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检索页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693 ms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ind w:left="320"/>
      </w:pPr>
      <w:r>
        <w:rPr>
          <w:rFonts w:ascii="微软雅黑" w:hAnsi="微软雅黑" w:eastAsia="微软雅黑"/>
          <w:color w:val="555555"/>
          <w:sz w:val="20"/>
        </w:rPr>
        <w:t>数字随优化阶段变化，此处为 2026-10-24 最终值。下文的 D1 与懒加载两步叠加后，</w:t>
      </w:r>
    </w:p>
    <w:p>
      <w:pPr>
        <w:ind w:left="320"/>
      </w:pPr>
      <w:r>
        <w:rPr>
          <w:rFonts w:ascii="微软雅黑" w:hAnsi="微软雅黑" w:eastAsia="微软雅黑"/>
          <w:color w:val="555555"/>
          <w:sz w:val="20"/>
        </w:rPr>
        <w:t>首屏由最初的 4,454 ms 降到 675 ms（</w:t>
      </w:r>
      <w:r>
        <w:rPr>
          <w:rFonts w:ascii="微软雅黑" w:hAnsi="微软雅黑" w:eastAsia="微软雅黑"/>
          <w:b/>
          <w:color w:val="555555"/>
          <w:sz w:val="20"/>
        </w:rPr>
        <w:t>6.6 倍</w:t>
      </w:r>
      <w:r>
        <w:rPr>
          <w:rFonts w:ascii="微软雅黑" w:hAnsi="微软雅黑" w:eastAsia="微软雅黑"/>
          <w:color w:val="555555"/>
          <w:sz w:val="20"/>
        </w:rPr>
        <w:t>）。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5"/>
        </w:rPr>
        <w:t>瓶颈分析与 D1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sz w:val="21"/>
        </w:rPr>
        <w:t>关键事实</w:t>
      </w:r>
      <w:r>
        <w:rPr>
          <w:rFonts w:ascii="微软雅黑" w:hAnsi="微软雅黑" w:eastAsia="微软雅黑"/>
          <w:sz w:val="21"/>
        </w:rPr>
        <w:t>：首屏 6.4 秒的瓶颈</w:t>
      </w:r>
      <w:r>
        <w:rPr>
          <w:rFonts w:ascii="微软雅黑" w:hAnsi="微软雅黑" w:eastAsia="微软雅黑"/>
          <w:b/>
          <w:sz w:val="21"/>
        </w:rPr>
        <w:t>不是网络传输</w:t>
      </w:r>
      <w:r>
        <w:rPr>
          <w:rFonts w:ascii="微软雅黑" w:hAnsi="微软雅黑" w:eastAsia="微软雅黑"/>
          <w:sz w:val="21"/>
        </w:rPr>
        <w:t xml:space="preserve">（本地传输≈0），而是 </w:t>
      </w:r>
      <w:r>
        <w:rPr>
          <w:rFonts w:ascii="微软雅黑" w:hAnsi="微软雅黑" w:eastAsia="微软雅黑"/>
          <w:b/>
          <w:sz w:val="21"/>
        </w:rPr>
        <w:t>21 MB JS 的解析执行</w:t>
      </w:r>
      <w:r>
        <w:rPr>
          <w:rFonts w:ascii="微软雅黑" w:hAnsi="微软雅黑" w:eastAsia="微软雅黑"/>
          <w:sz w:val="21"/>
        </w:rPr>
        <w:t>。</w:t>
      </w:r>
    </w:p>
    <w:p>
      <w:pPr>
        <w:spacing w:after="80" w:line="300" w:lineRule="auto"/>
      </w:pPr>
      <w:r>
        <w:rPr>
          <w:rFonts w:ascii="微软雅黑" w:hAnsi="微软雅黑" w:eastAsia="微软雅黑"/>
          <w:sz w:val="21"/>
        </w:rPr>
        <w:t xml:space="preserve">其中 </w:t>
      </w:r>
      <w:r>
        <w:rPr>
          <w:rFonts w:ascii="Consolas" w:hAnsi="Consolas" w:eastAsia="Consolas"/>
          <w:sz w:val="20"/>
        </w:rPr>
        <w:t>intl-catalog.js</w:t>
      </w:r>
      <w:r>
        <w:rPr>
          <w:rFonts w:ascii="微软雅黑" w:hAnsi="微软雅黑" w:eastAsia="微软雅黑"/>
          <w:sz w:val="21"/>
        </w:rPr>
        <w:t xml:space="preserve"> 独占 </w:t>
      </w:r>
      <w:r>
        <w:rPr>
          <w:rFonts w:ascii="微软雅黑" w:hAnsi="微软雅黑" w:eastAsia="微软雅黑"/>
          <w:b/>
          <w:sz w:val="21"/>
        </w:rPr>
        <w:t>15.9 MB</w:t>
      </w:r>
      <w:r>
        <w:rPr>
          <w:rFonts w:ascii="微软雅黑" w:hAnsi="微软雅黑" w:eastAsia="微软雅黑"/>
          <w:sz w:val="21"/>
        </w:rPr>
        <w:t>。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开 gzip：21.1 MB → 3.40 MB（压掉 84%），但</w:t>
      </w:r>
      <w:r>
        <w:rPr>
          <w:rFonts w:ascii="微软雅黑" w:hAnsi="微软雅黑" w:eastAsia="微软雅黑"/>
          <w:b/>
          <w:sz w:val="21"/>
        </w:rPr>
        <w:t>本地测试看不到任何提速</w:t>
      </w:r>
      <w:r>
        <w:rPr>
          <w:rFonts w:ascii="微软雅黑" w:hAnsi="微软雅黑" w:eastAsia="微软雅黑"/>
          <w:sz w:val="21"/>
        </w:rPr>
        <w:t>（6,432 → 6,819 ms，属噪声）</w:t>
      </w:r>
    </w:p>
    <w:p>
      <w:pPr>
        <w:spacing w:after="80" w:line="300" w:lineRule="auto"/>
      </w:pPr>
      <w:r>
        <w:rPr>
          <w:rFonts w:ascii="微软雅黑" w:hAnsi="微软雅黑" w:eastAsia="微软雅黑"/>
          <w:sz w:val="21"/>
        </w:rPr>
        <w:t>—— gzip 省的是传输，本地传输耗时为 0。</w:t>
      </w:r>
      <w:r>
        <w:rPr>
          <w:rFonts w:ascii="微软雅黑" w:hAnsi="微软雅黑" w:eastAsia="微软雅黑"/>
          <w:b/>
          <w:sz w:val="21"/>
        </w:rPr>
        <w:t>gzip 的价值在真实网络部署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after="80" w:line="300" w:lineRule="auto"/>
      </w:pPr>
      <w:r>
        <w:rPr>
          <w:rFonts w:ascii="微软雅黑" w:hAnsi="微软雅黑" w:eastAsia="微软雅黑"/>
          <w:sz w:val="21"/>
        </w:rPr>
        <w:t>10 Mbps 下首屏 25.7 s → 9.5 s（2.7 倍），2 Mbps 下 102.9 s → 21.8 s（4.7 倍）。</w:t>
      </w:r>
    </w:p>
    <w:p>
      <w:pPr>
        <w:pStyle w:val="ListBullet"/>
        <w:ind w:left="360"/>
      </w:pPr>
      <w:r>
        <w:rPr>
          <w:rFonts w:ascii="微软雅黑" w:hAnsi="微软雅黑" w:eastAsia="微软雅黑"/>
          <w:b/>
          <w:sz w:val="21"/>
        </w:rPr>
        <w:t>D1 才是本地提速的正解</w:t>
      </w:r>
      <w:r>
        <w:rPr>
          <w:rFonts w:ascii="微软雅黑" w:hAnsi="微软雅黑" w:eastAsia="微软雅黑"/>
          <w:sz w:val="21"/>
        </w:rPr>
        <w:t>：API 模式下</w:t>
      </w:r>
      <w:r>
        <w:rPr>
          <w:rFonts w:ascii="微软雅黑" w:hAnsi="微软雅黑" w:eastAsia="微软雅黑"/>
          <w:b/>
          <w:sz w:val="21"/>
        </w:rPr>
        <w:t>根本不加载</w:t>
      </w:r>
      <w:r>
        <w:rPr>
          <w:rFonts w:ascii="微软雅黑" w:hAnsi="微软雅黑" w:eastAsia="微软雅黑"/>
          <w:sz w:val="21"/>
        </w:rPr>
        <w:t xml:space="preserve"> </w:t>
      </w:r>
      <w:r>
        <w:rPr>
          <w:rFonts w:ascii="Consolas" w:hAnsi="Consolas" w:eastAsia="Consolas"/>
          <w:sz w:val="20"/>
        </w:rPr>
        <w:t>intl-catalog.js</w:t>
      </w:r>
      <w:r>
        <w:rPr>
          <w:rFonts w:ascii="微软雅黑" w:hAnsi="微软雅黑" w:eastAsia="微软雅黑"/>
          <w:sz w:val="21"/>
        </w:rPr>
        <w:t>，</w:t>
      </w:r>
    </w:p>
    <w:p>
      <w:pPr>
        <w:spacing w:after="80" w:line="300" w:lineRule="auto"/>
      </w:pPr>
      <w:r>
        <w:rPr>
          <w:rFonts w:ascii="微软雅黑" w:hAnsi="微软雅黑" w:eastAsia="微软雅黑"/>
          <w:sz w:val="21"/>
        </w:rPr>
        <w:t xml:space="preserve">改用 </w:t>
      </w:r>
      <w:r>
        <w:rPr>
          <w:rFonts w:ascii="Consolas" w:hAnsi="Consolas" w:eastAsia="Consolas"/>
          <w:sz w:val="20"/>
        </w:rPr>
        <w:t>/api/bootstrap</w:t>
      </w:r>
      <w:r>
        <w:rPr>
          <w:rFonts w:ascii="微软雅黑" w:hAnsi="微软雅黑" w:eastAsia="微软雅黑"/>
          <w:sz w:val="21"/>
        </w:rPr>
        <w:t xml:space="preserve">（2.7 KB）+ </w:t>
      </w:r>
      <w:r>
        <w:rPr>
          <w:rFonts w:ascii="Consolas" w:hAnsi="Consolas" w:eastAsia="Consolas"/>
          <w:sz w:val="20"/>
        </w:rPr>
        <w:t>/api/laws/compact</w:t>
      </w:r>
      <w:r>
        <w:rPr>
          <w:rFonts w:ascii="微软雅黑" w:hAnsi="微软雅黑" w:eastAsia="微软雅黑"/>
          <w:sz w:val="21"/>
        </w:rPr>
        <w:t>（后台补齐）。首屏 4,454 → 2,152 ms。</w:t>
      </w:r>
    </w:p>
    <w:p>
      <w:pPr>
        <w:pStyle w:val="ListBullet"/>
        <w:ind w:left="360"/>
      </w:pPr>
      <w:r>
        <w:rPr>
          <w:rFonts w:ascii="微软雅黑" w:hAnsi="微软雅黑" w:eastAsia="微软雅黑"/>
          <w:b/>
          <w:sz w:val="21"/>
        </w:rPr>
        <w:t>再进一步（懒加载 `bm25-idf.js`）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 w:eastAsia="Consolas"/>
          <w:sz w:val="20"/>
        </w:rPr>
        <w:t>buildBm25()</w:t>
      </w:r>
      <w:r>
        <w:rPr>
          <w:rFonts w:ascii="微软雅黑" w:hAnsi="微软雅黑" w:eastAsia="微软雅黑"/>
          <w:sz w:val="21"/>
        </w:rPr>
        <w:t xml:space="preserve"> 在没有预计算表时会现算，</w:t>
      </w:r>
    </w:p>
    <w:p>
      <w:pPr>
        <w:spacing w:after="80" w:line="300" w:lineRule="auto"/>
      </w:pPr>
      <w:r>
        <w:rPr>
          <w:rFonts w:ascii="微软雅黑" w:hAnsi="微软雅黑" w:eastAsia="微软雅黑"/>
          <w:sz w:val="21"/>
        </w:rPr>
        <w:t>所以那张 3.72 MB 的 IDF 表只在「前端自己做 BM25」时才需要；API 模式用不到。</w:t>
      </w:r>
    </w:p>
    <w:p>
      <w:pPr>
        <w:spacing w:after="80" w:line="300" w:lineRule="auto"/>
      </w:pPr>
      <w:r>
        <w:rPr>
          <w:rFonts w:ascii="微软雅黑" w:hAnsi="微软雅黑" w:eastAsia="微软雅黑"/>
          <w:sz w:val="21"/>
        </w:rPr>
        <w:t xml:space="preserve">同样改为 </w:t>
      </w:r>
      <w:r>
        <w:rPr>
          <w:rFonts w:ascii="Consolas" w:hAnsi="Consolas" w:eastAsia="Consolas"/>
          <w:sz w:val="20"/>
        </w:rPr>
        <w:t>file://</w:t>
      </w:r>
      <w:r>
        <w:rPr>
          <w:rFonts w:ascii="微软雅黑" w:hAnsi="微软雅黑" w:eastAsia="微软雅黑"/>
          <w:sz w:val="21"/>
        </w:rPr>
        <w:t xml:space="preserve"> 才加载后，首屏 2,152 → </w:t>
      </w:r>
      <w:r>
        <w:rPr>
          <w:rFonts w:ascii="微软雅黑" w:hAnsi="微软雅黑" w:eastAsia="微软雅黑"/>
          <w:b/>
          <w:sz w:val="21"/>
        </w:rPr>
        <w:t>675 ms</w:t>
      </w:r>
      <w:r>
        <w:rPr>
          <w:rFonts w:ascii="微软雅黑" w:hAnsi="微软雅黑" w:eastAsia="微软雅黑"/>
          <w:sz w:val="21"/>
        </w:rPr>
        <w:t>。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 xml:space="preserve">两处懒加载合计：API 模式实际解析的前端资源从 24.0 MB（42 脚本）降到 </w:t>
      </w:r>
      <w:r>
        <w:rPr>
          <w:rFonts w:ascii="微软雅黑" w:hAnsi="微软雅黑" w:eastAsia="微软雅黑"/>
          <w:b/>
          <w:sz w:val="21"/>
        </w:rPr>
        <w:t>约 3.7 MB</w:t>
      </w:r>
      <w:r>
        <w:rPr>
          <w:rFonts w:ascii="微软雅黑" w:hAnsi="微软雅黑" w:eastAsia="微软雅黑"/>
          <w:sz w:val="21"/>
        </w:rPr>
        <w:t>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5"/>
        </w:rPr>
        <w:t>检索延迟（GPU 空闲时）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模式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P50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BM25（法级）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256 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纯向量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466 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RRF 融合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407 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条文级问答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550 ms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sz w:val="25"/>
        </w:rPr>
        <w:t>向量化吞吐（本机 GTX 1650 Ti，DirectML）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层级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条数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吞吐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耗时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法规级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18,861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35 → 15 条/秒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20 分钟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条文级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334,779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18~19 条/秒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4 小时 3 分</w:t>
            </w:r>
          </w:p>
        </w:tc>
      </w:tr>
    </w:tbl>
    <w:p/>
    <w:p>
      <w:pPr>
        <w:spacing w:after="80" w:line="300" w:lineRule="auto"/>
      </w:pPr>
      <w:r>
        <w:rPr>
          <w:rFonts w:ascii="微软雅黑" w:hAnsi="微软雅黑" w:eastAsia="微软雅黑"/>
          <w:b/>
          <w:sz w:val="21"/>
        </w:rPr>
        <w:t>纯 CPU 只有 6 条/秒</w:t>
      </w:r>
      <w:r>
        <w:rPr>
          <w:rFonts w:ascii="微软雅黑" w:hAnsi="微软雅黑" w:eastAsia="微软雅黑"/>
          <w:sz w:val="21"/>
        </w:rPr>
        <w:t xml:space="preserve">，GPU 快约 6 倍。用 </w:t>
      </w:r>
      <w:r>
        <w:rPr>
          <w:rFonts w:ascii="微软雅黑" w:hAnsi="微软雅黑" w:eastAsia="微软雅黑"/>
          <w:b/>
          <w:sz w:val="21"/>
        </w:rPr>
        <w:t>DirectML</w:t>
      </w:r>
      <w:r>
        <w:rPr>
          <w:rFonts w:ascii="微软雅黑" w:hAnsi="微软雅黑" w:eastAsia="微软雅黑"/>
          <w:sz w:val="21"/>
        </w:rPr>
        <w:t xml:space="preserve"> 而非 CUDA：不需装 CUDA 工具链，</w:t>
      </w:r>
    </w:p>
    <w:p>
      <w:pPr>
        <w:spacing w:after="80" w:line="300" w:lineRule="auto"/>
      </w:pPr>
      <w:r>
        <w:rPr>
          <w:rFonts w:ascii="微软雅黑" w:hAnsi="微软雅黑" w:eastAsia="微软雅黑"/>
          <w:sz w:val="21"/>
        </w:rPr>
        <w:t>任何 DX12 显卡可用，仅 200 MB 依赖。</w:t>
      </w:r>
    </w:p>
    <w:p>
      <w:pPr>
        <w:spacing w:before="120"/>
      </w:pPr>
      <w:r>
        <w:rPr>
          <w:rFonts w:ascii="微软雅黑" w:hAnsi="微软雅黑" w:eastAsia="微软雅黑"/>
          <w:color w:val="AAAAAA"/>
          <w:sz w:val="16"/>
        </w:rPr>
        <w:t>────────────────────────────────────────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30"/>
        </w:rPr>
        <w:t>六、安全设计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5"/>
        </w:rPr>
        <w:t>后端（</w:t>
      </w:r>
      <w:r>
        <w:rPr>
          <w:rFonts w:ascii="Consolas" w:hAnsi="Consolas" w:eastAsia="Consolas"/>
          <w:b/>
          <w:sz w:val="24"/>
        </w:rPr>
        <w:t>backend/app/security.py</w:t>
      </w:r>
      <w:r>
        <w:rPr>
          <w:rFonts w:ascii="微软雅黑" w:hAnsi="微软雅黑" w:eastAsia="微软雅黑"/>
          <w:b/>
          <w:sz w:val="25"/>
        </w:rPr>
        <w:t>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措施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实现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SQL 注入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 xml:space="preserve">全部参数化（24 处 </w:t>
            </w:r>
            <w:r>
              <w:rPr>
                <w:rFonts w:ascii="Consolas" w:hAnsi="Consolas" w:eastAsia="Consolas"/>
                <w:sz w:val="18"/>
              </w:rPr>
              <w:t>?</w:t>
            </w:r>
            <w:r>
              <w:rPr>
                <w:rFonts w:ascii="微软雅黑" w:hAnsi="微软雅黑" w:eastAsia="微软雅黑"/>
                <w:sz w:val="19"/>
              </w:rPr>
              <w:t xml:space="preserve"> 占位符）；</w:t>
            </w:r>
            <w:r>
              <w:rPr>
                <w:rFonts w:ascii="Consolas" w:hAnsi="Consolas" w:eastAsia="Consolas"/>
                <w:sz w:val="18"/>
              </w:rPr>
              <w:t>in_clause(n)</w:t>
            </w:r>
            <w:r>
              <w:rPr>
                <w:rFonts w:ascii="微软雅黑" w:hAnsi="微软雅黑" w:eastAsia="微软雅黑"/>
                <w:sz w:val="19"/>
              </w:rPr>
              <w:t xml:space="preserve"> 只产出占位符，禁止拼外部值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只读数据库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18"/>
              </w:rPr>
              <w:t>PRAGMA query_only=ON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CORS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 xml:space="preserve">默认只允许同源 + </w:t>
            </w:r>
            <w:r>
              <w:rPr>
                <w:rFonts w:ascii="Consolas" w:hAnsi="Consolas" w:eastAsia="Consolas"/>
                <w:sz w:val="18"/>
              </w:rPr>
              <w:t>file://</w:t>
            </w:r>
            <w:r>
              <w:rPr>
                <w:rFonts w:ascii="微软雅黑" w:hAnsi="微软雅黑" w:eastAsia="微软雅黑"/>
                <w:sz w:val="19"/>
              </w:rPr>
              <w:t xml:space="preserve"> 的 </w:t>
            </w:r>
            <w:r>
              <w:rPr>
                <w:rFonts w:ascii="Consolas" w:hAnsi="Consolas" w:eastAsia="Consolas"/>
                <w:sz w:val="18"/>
              </w:rPr>
              <w:t>"null"</w:t>
            </w:r>
            <w:r>
              <w:rPr>
                <w:rFonts w:ascii="微软雅黑" w:hAnsi="微软雅黑" w:eastAsia="微软雅黑"/>
                <w:sz w:val="19"/>
              </w:rPr>
              <w:t xml:space="preserve">；生产用 </w:t>
            </w:r>
            <w:r>
              <w:rPr>
                <w:rFonts w:ascii="Consolas" w:hAnsi="Consolas" w:eastAsia="Consolas"/>
                <w:sz w:val="18"/>
              </w:rPr>
              <w:t>CALR_CORS_ORIGINS</w:t>
            </w:r>
            <w:r>
              <w:rPr>
                <w:rFonts w:ascii="微软雅黑" w:hAnsi="微软雅黑" w:eastAsia="微软雅黑"/>
                <w:sz w:val="19"/>
              </w:rPr>
              <w:t xml:space="preserve"> 显式列域名；</w:t>
            </w:r>
            <w:r>
              <w:rPr>
                <w:rFonts w:ascii="Consolas" w:hAnsi="Consolas" w:eastAsia="Consolas"/>
                <w:sz w:val="18"/>
              </w:rPr>
              <w:t>allow_methods</w:t>
            </w:r>
            <w:r>
              <w:rPr>
                <w:rFonts w:ascii="微软雅黑" w:hAnsi="微软雅黑" w:eastAsia="微软雅黑"/>
                <w:sz w:val="19"/>
              </w:rPr>
              <w:t>/</w:t>
            </w:r>
            <w:r>
              <w:rPr>
                <w:rFonts w:ascii="Consolas" w:hAnsi="Consolas" w:eastAsia="Consolas"/>
                <w:sz w:val="18"/>
              </w:rPr>
              <w:t>allow_headers</w:t>
            </w:r>
            <w:r>
              <w:rPr>
                <w:rFonts w:ascii="微软雅黑" w:hAnsi="微软雅黑" w:eastAsia="微软雅黑"/>
                <w:sz w:val="19"/>
              </w:rPr>
              <w:t xml:space="preserve"> 限定必要项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请求体上限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18"/>
              </w:rPr>
              <w:t>Content-Length &gt; CALR_MAX_BODY</w:t>
            </w:r>
            <w:r>
              <w:rPr>
                <w:rFonts w:ascii="微软雅黑" w:hAnsi="微软雅黑" w:eastAsia="微软雅黑"/>
                <w:sz w:val="19"/>
              </w:rPr>
              <w:t>（默认 256 KB）→ 413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限流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 xml:space="preserve">按 IP 令牌桶（默认 120 次/分、突增 30）；只作用于 </w:t>
            </w:r>
            <w:r>
              <w:rPr>
                <w:rFonts w:ascii="Consolas" w:hAnsi="Consolas" w:eastAsia="Consolas"/>
                <w:sz w:val="18"/>
              </w:rPr>
              <w:t>/api/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QA 鉴权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 xml:space="preserve">设 </w:t>
            </w:r>
            <w:r>
              <w:rPr>
                <w:rFonts w:ascii="Consolas" w:hAnsi="Consolas" w:eastAsia="Consolas"/>
                <w:sz w:val="18"/>
              </w:rPr>
              <w:t>CALR_API_KEY</w:t>
            </w:r>
            <w:r>
              <w:rPr>
                <w:rFonts w:ascii="微软雅黑" w:hAnsi="微软雅黑" w:eastAsia="微软雅黑"/>
                <w:sz w:val="19"/>
              </w:rPr>
              <w:t xml:space="preserve"> 后 </w:t>
            </w:r>
            <w:r>
              <w:rPr>
                <w:rFonts w:ascii="Consolas" w:hAnsi="Consolas" w:eastAsia="Consolas"/>
                <w:sz w:val="18"/>
              </w:rPr>
              <w:t>/api/qa</w:t>
            </w:r>
            <w:r>
              <w:rPr>
                <w:rFonts w:ascii="微软雅黑" w:hAnsi="微软雅黑" w:eastAsia="微软雅黑"/>
                <w:sz w:val="19"/>
              </w:rPr>
              <w:t xml:space="preserve"> 必须带 </w:t>
            </w:r>
            <w:r>
              <w:rPr>
                <w:rFonts w:ascii="Consolas" w:hAnsi="Consolas" w:eastAsia="Consolas"/>
                <w:sz w:val="18"/>
              </w:rPr>
              <w:t>X-API-Key</w:t>
            </w:r>
            <w:r>
              <w:rPr>
                <w:rFonts w:ascii="微软雅黑" w:hAnsi="微软雅黑" w:eastAsia="微软雅黑"/>
                <w:sz w:val="19"/>
              </w:rPr>
              <w:t>；不设则开放（本地/演示）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信息泄露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18"/>
              </w:rPr>
              <w:t>/api/health</w:t>
            </w:r>
            <w:r>
              <w:rPr>
                <w:rFonts w:ascii="微软雅黑" w:hAnsi="微软雅黑" w:eastAsia="微软雅黑"/>
                <w:sz w:val="19"/>
              </w:rPr>
              <w:t xml:space="preserve"> 只返回安全配置的状态计数，不含任何密钥值</w:t>
            </w:r>
          </w:p>
        </w:tc>
      </w:tr>
    </w:tbl>
    <w:p/>
    <w:p>
      <w:pPr>
        <w:spacing w:after="80" w:line="300" w:lineRule="auto"/>
      </w:pPr>
      <w:r>
        <w:rPr>
          <w:rFonts w:ascii="微软雅黑" w:hAnsi="微软雅黑" w:eastAsia="微软雅黑"/>
          <w:sz w:val="21"/>
        </w:rPr>
        <w:t xml:space="preserve">实测：恶意 Origin 的 </w:t>
      </w:r>
      <w:r>
        <w:rPr>
          <w:rFonts w:ascii="Consolas" w:hAnsi="Consolas" w:eastAsia="Consolas"/>
          <w:sz w:val="20"/>
        </w:rPr>
        <w:t>Access-Control-Allow-Origin</w:t>
      </w:r>
      <w:r>
        <w:rPr>
          <w:rFonts w:ascii="微软雅黑" w:hAnsi="微软雅黑" w:eastAsia="微软雅黑"/>
          <w:sz w:val="21"/>
        </w:rPr>
        <w:t xml:space="preserve"> 为空（已拒绝）；连发 45 次出现 17 次 429。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5"/>
        </w:rPr>
        <w:t>前端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状态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XSS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 xml:space="preserve">33 处 </w:t>
            </w:r>
            <w:r>
              <w:rPr>
                <w:rFonts w:ascii="Consolas" w:hAnsi="Consolas" w:eastAsia="Consolas"/>
                <w:sz w:val="18"/>
              </w:rPr>
              <w:t>innerHTML</w:t>
            </w:r>
            <w:r>
              <w:rPr>
                <w:rFonts w:ascii="微软雅黑" w:hAnsi="微软雅黑" w:eastAsia="微软雅黑"/>
                <w:sz w:val="19"/>
              </w:rPr>
              <w:t xml:space="preserve"> 赋值，753 处 </w:t>
            </w:r>
            <w:r>
              <w:rPr>
                <w:rFonts w:ascii="Consolas" w:hAnsi="Consolas" w:eastAsia="Consolas"/>
                <w:sz w:val="18"/>
              </w:rPr>
              <w:t>esc()</w:t>
            </w:r>
            <w:r>
              <w:rPr>
                <w:rFonts w:ascii="微软雅黑" w:hAnsi="微软雅黑" w:eastAsia="微软雅黑"/>
                <w:sz w:val="19"/>
              </w:rPr>
              <w:t xml:space="preserve"> 转义；未发现直接把外部数据拼进 HTML 的路径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BYOK API Key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默认只进 `sessionStorage`</w:t>
            </w:r>
            <w:r>
              <w:rPr>
                <w:rFonts w:ascii="微软雅黑" w:hAnsi="微软雅黑" w:eastAsia="微软雅黑"/>
                <w:sz w:val="19"/>
              </w:rPr>
              <w:t xml:space="preserve">（关标签页即清）；用户显式勾选「记住」才写 </w:t>
            </w:r>
            <w:r>
              <w:rPr>
                <w:rFonts w:ascii="Consolas" w:hAnsi="Consolas" w:eastAsia="Consolas"/>
                <w:sz w:val="18"/>
              </w:rPr>
              <w:t>localStorage</w:t>
            </w:r>
            <w:r>
              <w:rPr>
                <w:rFonts w:ascii="微软雅黑" w:hAnsi="微软雅黑" w:eastAsia="微软雅黑"/>
                <w:sz w:val="19"/>
              </w:rPr>
              <w:t xml:space="preserve">；两者互斥无残留；输入框 </w:t>
            </w:r>
            <w:r>
              <w:rPr>
                <w:rFonts w:ascii="Consolas" w:hAnsi="Consolas" w:eastAsia="Consolas"/>
                <w:sz w:val="18"/>
              </w:rPr>
              <w:t>type=password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Key 去向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直连用户自己填的 Base URL，</w:t>
            </w:r>
            <w:r>
              <w:rPr>
                <w:rFonts w:ascii="微软雅黑" w:hAnsi="微软雅黑" w:eastAsia="微软雅黑"/>
                <w:b/>
                <w:sz w:val="19"/>
              </w:rPr>
              <w:t>不经过 CALR 后端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硬编码密钥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18"/>
              </w:rPr>
              <w:t>prototype/</w:t>
            </w:r>
            <w:r>
              <w:rPr>
                <w:rFonts w:ascii="微软雅黑" w:hAnsi="微软雅黑" w:eastAsia="微软雅黑"/>
                <w:sz w:val="19"/>
              </w:rPr>
              <w:t xml:space="preserve"> 内 0 个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sz w:val="25"/>
        </w:rPr>
        <w:t>仓库</w:t>
      </w:r>
    </w:p>
    <w:p>
      <w:pPr>
        <w:spacing w:after="80" w:line="300" w:lineRule="auto"/>
      </w:pPr>
      <w:r>
        <w:rPr>
          <w:rFonts w:ascii="Consolas" w:hAnsi="Consolas" w:eastAsia="Consolas"/>
          <w:sz w:val="20"/>
        </w:rPr>
        <w:t>.gitignore</w:t>
      </w:r>
      <w:r>
        <w:rPr>
          <w:rFonts w:ascii="微软雅黑" w:hAnsi="微软雅黑" w:eastAsia="微软雅黑"/>
          <w:sz w:val="21"/>
        </w:rPr>
        <w:t xml:space="preserve"> 排除 </w:t>
      </w:r>
      <w:r>
        <w:rPr>
          <w:rFonts w:ascii="Consolas" w:hAnsi="Consolas" w:eastAsia="Consolas"/>
          <w:sz w:val="20"/>
        </w:rPr>
        <w:t>_work/</w:t>
      </w:r>
      <w:r>
        <w:rPr>
          <w:rFonts w:ascii="微软雅黑" w:hAnsi="微软雅黑" w:eastAsia="微软雅黑"/>
          <w:sz w:val="21"/>
        </w:rPr>
        <w:t xml:space="preserve">（含模型、缓存、原始 PDF）与 </w:t>
      </w:r>
      <w:r>
        <w:rPr>
          <w:rFonts w:ascii="Consolas" w:hAnsi="Consolas" w:eastAsia="Consolas"/>
          <w:sz w:val="20"/>
        </w:rPr>
        <w:t>backend/data/</w:t>
      </w:r>
      <w:r>
        <w:rPr>
          <w:rFonts w:ascii="微软雅黑" w:hAnsi="微软雅黑" w:eastAsia="微软雅黑"/>
          <w:sz w:val="21"/>
        </w:rPr>
        <w:t>（DB 1.6 GB + 向量 347 MB）。</w:t>
      </w:r>
    </w:p>
    <w:p>
      <w:pPr>
        <w:spacing w:before="120"/>
      </w:pPr>
      <w:r>
        <w:rPr>
          <w:rFonts w:ascii="微软雅黑" w:hAnsi="微软雅黑" w:eastAsia="微软雅黑"/>
          <w:color w:val="AAAAAA"/>
          <w:sz w:val="16"/>
        </w:rPr>
        <w:t>────────────────────────────────────────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30"/>
        </w:rPr>
        <w:t>七、部署要点</w:t>
      </w:r>
    </w:p>
    <w:p>
      <w:pPr>
        <w:ind w:left="240"/>
      </w:pPr>
      <w:r>
        <w:rPr>
          <w:rFonts w:ascii="Consolas" w:hAnsi="Consolas" w:eastAsia="Consolas"/>
          <w:sz w:val="18"/>
        </w:rPr>
        <w:t># 服务器：4 核 8G 起（DB 1.6 GB + 向量 347 MB + BM25 计算，2G 内存是下限）</w:t>
        <w:br/>
        <w:t>docker compose up -d --build      # 见 docker-compose.yml</w:t>
        <w:br/>
        <w:br/>
        <w:t># Nginx 反代必须开 gzip：静态站 16 MB 目录压到约 1.5 MB</w:t>
        <w:br/>
        <w:t>gzip on;</w:t>
        <w:br/>
        <w:t>gzip_types application/javascript application/json text/css;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sz w:val="21"/>
        </w:rPr>
        <w:t>环境变量清单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变量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默认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CALR_DB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backend/data/calr.db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数据库路径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CALR_VEC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backend/data/vectors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向量索引目录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CALR_MODEL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_work/models/bge-m3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嵌入模型目录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CALR_CORS_ORIGINS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同源 + null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允许跨域的来源，逗号分隔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CALR_API_KEY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 xml:space="preserve">设置后 </w:t>
            </w:r>
            <w:r>
              <w:rPr>
                <w:rFonts w:ascii="Consolas" w:hAnsi="Consolas" w:eastAsia="Consolas"/>
                <w:sz w:val="18"/>
              </w:rPr>
              <w:t>/api/qa</w:t>
            </w:r>
            <w:r>
              <w:rPr>
                <w:rFonts w:ascii="微软雅黑" w:hAnsi="微软雅黑" w:eastAsia="微软雅黑"/>
                <w:sz w:val="19"/>
              </w:rPr>
              <w:t xml:space="preserve"> 需要 </w:t>
            </w:r>
            <w:r>
              <w:rPr>
                <w:rFonts w:ascii="Consolas" w:hAnsi="Consolas" w:eastAsia="Consolas"/>
                <w:sz w:val="18"/>
              </w:rPr>
              <w:t>X-API-Key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CALR_MAX_BODY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262144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请求体上限（字节）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CALR_RATE_PER_MIN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CALR_RATE_BURST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120 / 30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限流参数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CALR_BATCH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CALR_MAX_LEN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16 / 160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向量化的批大小与截断长度</w:t>
            </w:r>
          </w:p>
        </w:tc>
      </w:tr>
    </w:tbl>
    <w:p/>
    <w:p>
      <w:pPr>
        <w:spacing w:before="120"/>
      </w:pPr>
      <w:r>
        <w:rPr>
          <w:rFonts w:ascii="微软雅黑" w:hAnsi="微软雅黑" w:eastAsia="微软雅黑"/>
          <w:color w:val="AAAAAA"/>
          <w:sz w:val="16"/>
        </w:rPr>
        <w:t>────────────────────────────────────────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30"/>
        </w:rPr>
        <w:t>八、技术债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前端仍加载分卷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 xml:space="preserve">API 模式下已跳过 catalog，但条文分卷与 </w:t>
            </w:r>
            <w:r>
              <w:rPr>
                <w:rFonts w:ascii="Consolas" w:hAnsi="Consolas" w:eastAsia="Consolas"/>
                <w:sz w:val="18"/>
              </w:rPr>
              <w:t>bm25-idf.js</w:t>
            </w:r>
            <w:r>
              <w:rPr>
                <w:rFonts w:ascii="微软雅黑" w:hAnsi="微软雅黑" w:eastAsia="微软雅黑"/>
                <w:sz w:val="19"/>
              </w:rPr>
              <w:t xml:space="preserve"> 仍在加载；彻底迁移需把条文也走 API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无自动化测试流水线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8 个校验脚本靠手动跑，尚未接入 CI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向量与库不同步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清理数据后未重跑条文级向量（4 小时），51 部切分法规仍是旧整段向量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单 worker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 xml:space="preserve">生产建议 </w:t>
            </w:r>
            <w:r>
              <w:rPr>
                <w:rFonts w:ascii="Consolas" w:hAnsi="Consolas" w:eastAsia="Consolas"/>
                <w:sz w:val="18"/>
              </w:rPr>
              <w:t>--workers 4</w:t>
            </w:r>
            <w:r>
              <w:rPr>
                <w:rFonts w:ascii="微软雅黑" w:hAnsi="微软雅黑" w:eastAsia="微软雅黑"/>
                <w:sz w:val="19"/>
              </w:rPr>
              <w:t>，但需先评估 SQLite 只读连接的并发表现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无缓存层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高频查询未加 Redis 或进程内 LRU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