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1B8EE">
      <w:pPr>
        <w:spacing w:before="280" w:after="120"/>
        <w:jc w:val="center"/>
      </w:pPr>
      <w:r>
        <w:rPr>
          <w:rFonts w:ascii="微软雅黑" w:hAnsi="微软雅黑" w:eastAsia="微软雅黑"/>
          <w:b/>
          <w:sz w:val="40"/>
        </w:rPr>
        <w:t>02 · 数据规范与治理</w:t>
      </w:r>
    </w:p>
    <w:p w14:paraId="6F7F9C37">
      <w:pPr>
        <w:ind w:left="320"/>
      </w:pPr>
      <w:r>
        <w:rPr>
          <w:rFonts w:ascii="微软雅黑" w:hAnsi="微软雅黑" w:eastAsia="微软雅黑"/>
          <w:color w:val="555555"/>
          <w:sz w:val="20"/>
        </w:rPr>
        <w:t>本文说明 CALR 的数据模型、入库流程、质量治理规则与历次批次记录。</w:t>
      </w:r>
    </w:p>
    <w:p w14:paraId="5F339F21">
      <w:pPr>
        <w:ind w:left="320"/>
      </w:pPr>
      <w:r>
        <w:rPr>
          <w:rFonts w:ascii="微软雅黑" w:hAnsi="微软雅黑" w:eastAsia="微软雅黑"/>
          <w:color w:val="555555"/>
          <w:sz w:val="20"/>
        </w:rPr>
        <w:t>与代码库同步版本：2026-10-24</w:t>
      </w:r>
    </w:p>
    <w:p w14:paraId="4C121648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213FBB22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一、数据分层</w:t>
      </w:r>
    </w:p>
    <w:p w14:paraId="5C400D1F">
      <w:pPr>
        <w:ind w:left="240"/>
      </w:pPr>
      <w:r>
        <w:rPr>
          <w:rFonts w:ascii="Consolas" w:hAnsi="Consolas" w:eastAsia="Consolas"/>
          <w:sz w:val="18"/>
        </w:rPr>
        <w:t>权威存储（Single Source of Truth）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prototype/data/laws/&lt;法规ID&gt;.json        18,785 个文件，一法一文件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├─ 派生 ①  条文分卷  prototype/data/{cn,intl,fulltext}/*.js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            按需加载，前端首屏只拉需要的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├─ 派生 ②  目录索引  prototype/data/{cn,intl}-catalog.js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            列表页与筛选用；由 fix-catalogs.js 从 laws/ 对齐生成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├─ 派生 ③  检索库    backend/data/calr.db（SQLite，1.6 GB）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            BM25 倒排 + 条文表，供后端检索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└─ 派生 ④  向量索引  backend/data/vectors/*.npy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         bge-m3 int8 向量，供语义召回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独立档案（不参与派生，只增不改）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prototype/data/trans/       译文层，21 分卷，1,566 部 / 60,084 条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prototype/data/title-zh/    中文标题档案，含来源与引擎，18,725 条</w:t>
      </w:r>
    </w:p>
    <w:p w14:paraId="23C4475F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红线：`data/trans/` 与 `data/title-zh/` 的内容绝不写回 `data/laws/` 的正文</w:t>
      </w:r>
      <w:r>
        <w:rPr>
          <w:rFonts w:ascii="微软雅黑" w:hAnsi="微软雅黑" w:eastAsia="微软雅黑"/>
          <w:sz w:val="21"/>
        </w:rPr>
        <w:t>。</w:t>
      </w:r>
    </w:p>
    <w:p w14:paraId="4D8ACA97">
      <w:pPr>
        <w:spacing w:after="80" w:line="300" w:lineRule="auto"/>
      </w:pPr>
      <w:r>
        <w:rPr>
          <w:rFonts w:ascii="微软雅黑" w:hAnsi="微软雅黑" w:eastAsia="微软雅黑"/>
          <w:sz w:val="21"/>
        </w:rPr>
        <w:t>译文只在运行时合并进内存（</w:t>
      </w:r>
      <w:r>
        <w:rPr>
          <w:rFonts w:ascii="Consolas" w:hAnsi="Consolas" w:eastAsia="Consolas"/>
          <w:sz w:val="20"/>
        </w:rPr>
        <w:t>CALR.fulltext.mergeTrans</w:t>
      </w:r>
      <w:r>
        <w:rPr>
          <w:rFonts w:ascii="微软雅黑" w:hAnsi="微软雅黑" w:eastAsia="微软雅黑"/>
          <w:sz w:val="21"/>
        </w:rPr>
        <w:t>），磁盘上永不混写。</w:t>
      </w:r>
    </w:p>
    <w:p w14:paraId="4EB8CE62">
      <w:pPr>
        <w:spacing w:after="80" w:line="300" w:lineRule="auto"/>
      </w:pPr>
      <w:r>
        <w:rPr>
          <w:rFonts w:ascii="微软雅黑" w:hAnsi="微软雅黑" w:eastAsia="微软雅黑"/>
          <w:sz w:val="21"/>
        </w:rPr>
        <w:t>例外：</w:t>
      </w:r>
      <w:r>
        <w:rPr>
          <w:rFonts w:ascii="Consolas" w:hAnsi="Consolas" w:eastAsia="Consolas"/>
          <w:sz w:val="20"/>
        </w:rPr>
        <w:t>title.zh</w:t>
      </w:r>
      <w:r>
        <w:rPr>
          <w:rFonts w:ascii="微软雅黑" w:hAnsi="微软雅黑" w:eastAsia="微软雅黑"/>
          <w:sz w:val="21"/>
        </w:rPr>
        <w:t xml:space="preserve"> 字段作为法规元数据的一部分，允许由 </w:t>
      </w:r>
      <w:r>
        <w:rPr>
          <w:rFonts w:ascii="Consolas" w:hAnsi="Consolas" w:eastAsia="Consolas"/>
          <w:sz w:val="20"/>
        </w:rPr>
        <w:t>titles.zh.json</w:t>
      </w:r>
      <w:r>
        <w:rPr>
          <w:rFonts w:ascii="微软雅黑" w:hAnsi="微软雅黑" w:eastAsia="微软雅黑"/>
          <w:sz w:val="21"/>
        </w:rPr>
        <w:t xml:space="preserve"> 同步（有校验器约束一致）。</w:t>
      </w:r>
    </w:p>
    <w:p w14:paraId="7BAA9EC5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5C236DBA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二、法规 JSON 的数据模型</w:t>
      </w:r>
    </w:p>
    <w:p w14:paraId="10C80F53">
      <w:pPr>
        <w:spacing w:after="80" w:line="300" w:lineRule="auto"/>
      </w:pPr>
      <w:r>
        <w:rPr>
          <w:rFonts w:ascii="Consolas" w:hAnsi="Consolas" w:eastAsia="Consolas"/>
          <w:sz w:val="20"/>
        </w:rPr>
        <w:t>prototype/data/laws/&lt;id&gt;.json</w:t>
      </w:r>
      <w:r>
        <w:rPr>
          <w:rFonts w:ascii="微软雅黑" w:hAnsi="微软雅黑" w:eastAsia="微软雅黑"/>
          <w:sz w:val="21"/>
        </w:rPr>
        <w:t>，约 30 个字段：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9"/>
        <w:gridCol w:w="4551"/>
      </w:tblGrid>
      <w:tr w14:paraId="204BD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4606CA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w="4551" w:type="dxa"/>
          </w:tcPr>
          <w:p w14:paraId="52D1DE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5FBA8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5ACBCA6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id</w:t>
            </w:r>
          </w:p>
        </w:tc>
        <w:tc>
          <w:tcPr>
            <w:tcW w:w="4551" w:type="dxa"/>
          </w:tcPr>
          <w:p w14:paraId="083CAF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法规 ID（</w:t>
            </w:r>
            <w:r>
              <w:rPr>
                <w:rFonts w:ascii="Consolas" w:hAnsi="Consolas" w:eastAsia="Consolas"/>
                <w:sz w:val="18"/>
              </w:rPr>
              <w:t>CN-DATA-2021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MY-PDPA-2010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TH-H1139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  <w:tr w14:paraId="26E2F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3592270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title</w:t>
            </w:r>
          </w:p>
        </w:tc>
        <w:tc>
          <w:tcPr>
            <w:tcW w:w="4551" w:type="dxa"/>
          </w:tcPr>
          <w:p w14:paraId="47F973CA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{zh, en, orig}</w:t>
            </w:r>
            <w:r>
              <w:rPr>
                <w:rFonts w:ascii="微软雅黑" w:hAnsi="微软雅黑" w:eastAsia="微软雅黑"/>
                <w:sz w:val="19"/>
              </w:rPr>
              <w:t xml:space="preserve"> 三语标题，</w:t>
            </w:r>
            <w:r>
              <w:rPr>
                <w:rFonts w:ascii="Consolas" w:hAnsi="Consolas" w:eastAsia="Consolas"/>
                <w:sz w:val="18"/>
              </w:rPr>
              <w:t>orig</w:t>
            </w:r>
            <w:r>
              <w:rPr>
                <w:rFonts w:ascii="微软雅黑" w:hAnsi="微软雅黑" w:eastAsia="微软雅黑"/>
                <w:sz w:val="19"/>
              </w:rPr>
              <w:t xml:space="preserve"> 为官方原文语种</w:t>
            </w:r>
          </w:p>
        </w:tc>
      </w:tr>
      <w:tr w14:paraId="60D7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6EF8806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country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countryName</w:t>
            </w:r>
          </w:p>
        </w:tc>
        <w:tc>
          <w:tcPr>
            <w:tcW w:w="4551" w:type="dxa"/>
          </w:tcPr>
          <w:p w14:paraId="6B7C1D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法域代码与中文名</w:t>
            </w:r>
          </w:p>
        </w:tc>
      </w:tr>
      <w:tr w14:paraId="1E2EA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0ADB7FD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layer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pack</w:t>
            </w:r>
          </w:p>
        </w:tc>
        <w:tc>
          <w:tcPr>
            <w:tcW w:w="4551" w:type="dxa"/>
          </w:tcPr>
          <w:p w14:paraId="5CAD09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数据层（</w:t>
            </w:r>
            <w:r>
              <w:rPr>
                <w:rFonts w:ascii="Consolas" w:hAnsi="Consolas" w:eastAsia="Consolas"/>
                <w:sz w:val="18"/>
              </w:rPr>
              <w:t>cn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intl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fulltext</w:t>
            </w:r>
            <w:r>
              <w:rPr>
                <w:rFonts w:ascii="微软雅黑" w:hAnsi="微软雅黑" w:eastAsia="微软雅黑"/>
                <w:sz w:val="19"/>
              </w:rPr>
              <w:t>）与所属分卷</w:t>
            </w:r>
          </w:p>
        </w:tc>
      </w:tr>
      <w:tr w14:paraId="6B88F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5512D2E1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language</w:t>
            </w:r>
          </w:p>
        </w:tc>
        <w:tc>
          <w:tcPr>
            <w:tcW w:w="4551" w:type="dxa"/>
          </w:tcPr>
          <w:p w14:paraId="7A1DE5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原文语种数组</w:t>
            </w:r>
          </w:p>
        </w:tc>
      </w:tr>
      <w:tr w14:paraId="56AB8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516006A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level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category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status</w:t>
            </w:r>
          </w:p>
        </w:tc>
        <w:tc>
          <w:tcPr>
            <w:tcW w:w="4551" w:type="dxa"/>
          </w:tcPr>
          <w:p w14:paraId="272690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法律层级 / 主题分类 / 时效性</w:t>
            </w:r>
          </w:p>
        </w:tc>
      </w:tr>
      <w:tr w14:paraId="7418E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5B8FD6EB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promulgatedDate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effectiveDate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versionDate</w:t>
            </w:r>
          </w:p>
        </w:tc>
        <w:tc>
          <w:tcPr>
            <w:tcW w:w="4551" w:type="dxa"/>
          </w:tcPr>
          <w:p w14:paraId="4E81B8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公布 / 施行 / 版本日期</w:t>
            </w:r>
          </w:p>
        </w:tc>
      </w:tr>
      <w:tr w14:paraId="77A3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5CD7064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amendedNote</w:t>
            </w:r>
          </w:p>
        </w:tc>
        <w:tc>
          <w:tcPr>
            <w:tcW w:w="4551" w:type="dxa"/>
          </w:tcPr>
          <w:p w14:paraId="6D58A6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修正说明</w:t>
            </w:r>
          </w:p>
        </w:tc>
      </w:tr>
      <w:tr w14:paraId="4563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2ECFB8B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issuingBody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docNumber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officialCode</w:t>
            </w:r>
          </w:p>
        </w:tc>
        <w:tc>
          <w:tcPr>
            <w:tcW w:w="4551" w:type="dxa"/>
          </w:tcPr>
          <w:p w14:paraId="5640B0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制定机关 / 文号 / 官方编号</w:t>
            </w:r>
          </w:p>
        </w:tc>
      </w:tr>
      <w:tr w14:paraId="42E4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011A659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topics</w:t>
            </w:r>
          </w:p>
        </w:tc>
        <w:tc>
          <w:tcPr>
            <w:tcW w:w="4551" w:type="dxa"/>
          </w:tcPr>
          <w:p w14:paraId="2797BE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主题标签数组（用于筛选与比对）</w:t>
            </w:r>
          </w:p>
        </w:tc>
      </w:tr>
      <w:tr w14:paraId="746D9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7B436DD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coverage</w:t>
            </w:r>
          </w:p>
        </w:tc>
        <w:tc>
          <w:tcPr>
            <w:tcW w:w="4551" w:type="dxa"/>
          </w:tcPr>
          <w:p w14:paraId="759249D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full</w:t>
            </w:r>
            <w:r>
              <w:rPr>
                <w:rFonts w:ascii="微软雅黑" w:hAnsi="微软雅黑" w:eastAsia="微软雅黑"/>
                <w:sz w:val="19"/>
              </w:rPr>
              <w:t xml:space="preserve">（有全文）/ </w:t>
            </w:r>
            <w:r>
              <w:rPr>
                <w:rFonts w:ascii="Consolas" w:hAnsi="Consolas" w:eastAsia="Consolas"/>
                <w:sz w:val="18"/>
              </w:rPr>
              <w:t>catalog</w:t>
            </w:r>
            <w:r>
              <w:rPr>
                <w:rFonts w:ascii="微软雅黑" w:hAnsi="微软雅黑" w:eastAsia="微软雅黑"/>
                <w:sz w:val="19"/>
              </w:rPr>
              <w:t xml:space="preserve">（仅目录）/ </w:t>
            </w:r>
            <w:r>
              <w:rPr>
                <w:rFonts w:ascii="Consolas" w:hAnsi="Consolas" w:eastAsia="Consolas"/>
                <w:sz w:val="18"/>
              </w:rPr>
              <w:t>excerpt</w:t>
            </w:r>
            <w:r>
              <w:rPr>
                <w:rFonts w:ascii="微软雅黑" w:hAnsi="微软雅黑" w:eastAsia="微软雅黑"/>
                <w:sz w:val="19"/>
              </w:rPr>
              <w:t>（摘录）</w:t>
            </w:r>
          </w:p>
        </w:tc>
      </w:tr>
      <w:tr w14:paraId="0493D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07A0F78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articleCount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chars</w:t>
            </w:r>
          </w:p>
        </w:tc>
        <w:tc>
          <w:tcPr>
            <w:tcW w:w="4551" w:type="dxa"/>
          </w:tcPr>
          <w:p w14:paraId="368E86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条文数 / 正文字符数（由实际条文统计，必须一致）</w:t>
            </w:r>
          </w:p>
        </w:tc>
      </w:tr>
      <w:tr w14:paraId="0A3E3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5136B0A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source</w:t>
            </w:r>
          </w:p>
        </w:tc>
        <w:tc>
          <w:tcPr>
            <w:tcW w:w="4551" w:type="dxa"/>
          </w:tcPr>
          <w:p w14:paraId="4EAD72FD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{name, url}</w:t>
            </w:r>
            <w:r>
              <w:rPr>
                <w:rFonts w:ascii="微软雅黑" w:hAnsi="微软雅黑" w:eastAsia="微软雅黑"/>
                <w:sz w:val="19"/>
              </w:rPr>
              <w:t xml:space="preserve"> 官方来源</w:t>
            </w:r>
          </w:p>
        </w:tc>
      </w:tr>
      <w:tr w14:paraId="4B92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06FF09D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articles[]</w:t>
            </w:r>
          </w:p>
        </w:tc>
        <w:tc>
          <w:tcPr>
            <w:tcW w:w="4551" w:type="dxa"/>
          </w:tcPr>
          <w:p w14:paraId="5921E4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条文数组，见下</w:t>
            </w:r>
          </w:p>
        </w:tc>
      </w:tr>
      <w:tr w14:paraId="6B56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4F548775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numberingConflict</w:t>
            </w:r>
          </w:p>
        </w:tc>
        <w:tc>
          <w:tcPr>
            <w:tcW w:w="4551" w:type="dxa"/>
          </w:tcPr>
          <w:p w14:paraId="156415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译文编号无法对齐的说明（少数法规）</w:t>
            </w:r>
          </w:p>
        </w:tc>
      </w:tr>
      <w:tr w14:paraId="3C59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9" w:type="dxa"/>
          </w:tcPr>
          <w:p w14:paraId="22B1CFCE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titleFilledFrom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rebuiltFrom</w:t>
            </w:r>
          </w:p>
        </w:tc>
        <w:tc>
          <w:tcPr>
            <w:tcW w:w="4551" w:type="dxa"/>
          </w:tcPr>
          <w:p w14:paraId="6C68BF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数据修复留痕</w:t>
            </w:r>
          </w:p>
        </w:tc>
      </w:tr>
    </w:tbl>
    <w:p w14:paraId="5E110B36"/>
    <w:p w14:paraId="1C1013CE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条文对象</w:t>
      </w:r>
    </w:p>
    <w:p w14:paraId="4D4F64F9">
      <w:pPr>
        <w:ind w:left="240"/>
      </w:pPr>
      <w:r>
        <w:rPr>
          <w:rFonts w:ascii="Consolas" w:hAnsi="Consolas" w:eastAsia="Consolas"/>
          <w:sz w:val="18"/>
        </w:rPr>
        <w:t>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"id": "CN-DATA-2021-A32",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"no": 32,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"dupIndex": null,            // 同一部法内条号重复时用于区分（多文件合集）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"noLabel": { "zh": "第三十二条" },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"heading": { "zh": "数据安全保护义务" },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"chapter": "第四章 数据安全",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"text": { "zh": "……" }      // 原文与译文分语种存放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7994D757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01BF37B8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三、入库流程</w:t>
      </w:r>
    </w:p>
    <w:p w14:paraId="11AEEDB2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单部法规入库</w:t>
      </w:r>
    </w:p>
    <w:p w14:paraId="23B2531A">
      <w:pPr>
        <w:ind w:left="240"/>
      </w:pPr>
      <w:r>
        <w:rPr>
          <w:rFonts w:ascii="Consolas" w:hAnsi="Consolas" w:eastAsia="Consolas"/>
          <w:sz w:val="18"/>
        </w:rPr>
        <w:t>① 采集          官方门户 / 公报 PDF → 文本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② 结构化        识别章条编号 → articles[]；条号重复时填 dupIndex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③ 元数据        标题、机关、文号、公布/施行日期、source{name,url}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④ 落盘          prototype/data/laws/&lt;id&gt;.json（这是唯一的写入动作）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⑤ 派生重建      rebuild-index → build-packs → fix-catalogs → build_db → （按需）embed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⑥ 校验          node tools/verify-data.js &amp;&amp; node tools/verify-data-home.js</w:t>
      </w:r>
    </w:p>
    <w:p w14:paraId="3357CEE1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派生重建命令（顺序不能乱）</w:t>
      </w:r>
    </w:p>
    <w:p w14:paraId="3A1D28BA">
      <w:pPr>
        <w:ind w:left="240"/>
      </w:pPr>
      <w:r>
        <w:rPr>
          <w:rFonts w:ascii="Consolas" w:hAnsi="Consolas" w:eastAsia="Consolas"/>
          <w:sz w:val="18"/>
        </w:rPr>
        <w:t>node _work/merge/rebuild-index.js      # laws/index.json 统计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node _work/merge/build-packs.js        # 条文分卷 + manifest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node _work/backend/fix-catalogs.js     # catalog 与 laws/ 对齐（补缺失、删死链）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python backend/build_db.py             # SQLite（约 7 分钟）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python _work/phaseb/embed.py --level law        # 法规级向量（GPU 约 20 分钟）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python _work/phaseb/embed.py --level article    # 条文级向量（GPU 约 4 小时）</w:t>
      </w:r>
    </w:p>
    <w:p w14:paraId="6301E1AC">
      <w:pPr>
        <w:ind w:left="320"/>
      </w:pPr>
      <w:r>
        <w:rPr>
          <w:rFonts w:ascii="微软雅黑" w:hAnsi="微软雅黑" w:eastAsia="微软雅黑"/>
          <w:b/>
          <w:color w:val="555555"/>
          <w:sz w:val="20"/>
        </w:rPr>
        <w:t>踩过的坑</w:t>
      </w:r>
      <w:r>
        <w:rPr>
          <w:rFonts w:ascii="微软雅黑" w:hAnsi="微软雅黑" w:eastAsia="微软雅黑"/>
          <w:color w:val="555555"/>
          <w:sz w:val="20"/>
        </w:rPr>
        <w:t xml:space="preserve">：重建 DB 前必须先停后端服务，否则 </w:t>
      </w:r>
      <w:r>
        <w:rPr>
          <w:rFonts w:ascii="Consolas" w:hAnsi="Consolas" w:eastAsia="Consolas"/>
          <w:color w:val="555555"/>
          <w:sz w:val="19"/>
        </w:rPr>
        <w:t>calr.db</w:t>
      </w:r>
      <w:r>
        <w:rPr>
          <w:rFonts w:ascii="微软雅黑" w:hAnsi="微软雅黑" w:eastAsia="微软雅黑"/>
          <w:color w:val="555555"/>
          <w:sz w:val="20"/>
        </w:rPr>
        <w:t xml:space="preserve"> 被占用会 </w:t>
      </w:r>
      <w:r>
        <w:rPr>
          <w:rFonts w:ascii="Consolas" w:hAnsi="Consolas" w:eastAsia="Consolas"/>
          <w:color w:val="555555"/>
          <w:sz w:val="19"/>
        </w:rPr>
        <w:t>PermissionError</w:t>
      </w:r>
      <w:r>
        <w:rPr>
          <w:rFonts w:ascii="微软雅黑" w:hAnsi="微软雅黑" w:eastAsia="微软雅黑"/>
          <w:color w:val="555555"/>
          <w:sz w:val="20"/>
        </w:rPr>
        <w:t>。</w:t>
      </w:r>
    </w:p>
    <w:p w14:paraId="48752381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译文入库</w:t>
      </w:r>
    </w:p>
    <w:p w14:paraId="36402694">
      <w:pPr>
        <w:ind w:left="240"/>
      </w:pPr>
      <w:r>
        <w:rPr>
          <w:rFonts w:ascii="Consolas" w:hAnsi="Consolas" w:eastAsia="Consolas"/>
          <w:sz w:val="18"/>
        </w:rPr>
        <w:t>_work/trans/returns/**/   ← 大模型返回的回执（一法一 JSON）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├─ 校验四个维度：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   A) manifest 声明的分卷里确有该法规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   B) 分卷里每个法规 manifest 都登记了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   C) 译文对应法规在 laws/ 中存在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│   D) 与回执的条文数一致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└─ 生成 prototype/data/trans/cn-pXX.en.js + manifest.js + PROVENANCE.md</w:t>
      </w:r>
    </w:p>
    <w:p w14:paraId="29D3043F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059BFB92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四、质量治理规则（硬约束）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300"/>
        <w:gridCol w:w="3460"/>
      </w:tblGrid>
      <w:tr w14:paraId="61DB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7A2C4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规则</w:t>
            </w:r>
          </w:p>
        </w:tc>
        <w:tc>
          <w:tcPr>
            <w:tcW w:w="2300" w:type="dxa"/>
          </w:tcPr>
          <w:p w14:paraId="62AA1C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检查器</w:t>
            </w:r>
          </w:p>
        </w:tc>
        <w:tc>
          <w:tcPr>
            <w:tcW w:w="3460" w:type="dxa"/>
          </w:tcPr>
          <w:p w14:paraId="51982B0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违反后果</w:t>
            </w:r>
          </w:p>
        </w:tc>
      </w:tr>
      <w:tr w14:paraId="255D8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1265A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articleCount</w:t>
            </w:r>
            <w:r>
              <w:rPr>
                <w:rFonts w:ascii="微软雅黑" w:hAnsi="微软雅黑" w:eastAsia="微软雅黑"/>
                <w:sz w:val="19"/>
              </w:rPr>
              <w:t xml:space="preserve"> 必须等于 </w:t>
            </w:r>
            <w:r>
              <w:rPr>
                <w:rFonts w:ascii="Consolas" w:hAnsi="Consolas" w:eastAsia="Consolas"/>
                <w:sz w:val="18"/>
              </w:rPr>
              <w:t>articles.length</w:t>
            </w:r>
          </w:p>
        </w:tc>
        <w:tc>
          <w:tcPr>
            <w:tcW w:w="2300" w:type="dxa"/>
          </w:tcPr>
          <w:p w14:paraId="5D30FBCC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verify-data</w:t>
            </w:r>
            <w:r>
              <w:rPr>
                <w:rFonts w:ascii="微软雅黑" w:hAnsi="微软雅黑" w:eastAsia="微软雅黑"/>
                <w:sz w:val="19"/>
              </w:rPr>
              <w:t xml:space="preserve"> A3</w:t>
            </w:r>
          </w:p>
        </w:tc>
        <w:tc>
          <w:tcPr>
            <w:tcW w:w="3460" w:type="dxa"/>
          </w:tcPr>
          <w:p w14:paraId="7A755D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首页统计与详情页对不上</w:t>
            </w:r>
          </w:p>
        </w:tc>
      </w:tr>
      <w:tr w14:paraId="568A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01575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chars</w:t>
            </w:r>
            <w:r>
              <w:rPr>
                <w:rFonts w:ascii="微软雅黑" w:hAnsi="微软雅黑" w:eastAsia="微软雅黑"/>
                <w:sz w:val="19"/>
              </w:rPr>
              <w:t xml:space="preserve"> 必须等于条文正文总字符数</w:t>
            </w:r>
          </w:p>
        </w:tc>
        <w:tc>
          <w:tcPr>
            <w:tcW w:w="2300" w:type="dxa"/>
          </w:tcPr>
          <w:p w14:paraId="06B86FC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verify-data</w:t>
            </w:r>
          </w:p>
        </w:tc>
        <w:tc>
          <w:tcPr>
            <w:tcW w:w="3460" w:type="dxa"/>
          </w:tcPr>
          <w:p w14:paraId="248B24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index.json 与逐文件统计不符</w:t>
            </w:r>
          </w:p>
        </w:tc>
      </w:tr>
      <w:tr w14:paraId="2BE52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A4D72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同一部法内条文 </w:t>
            </w:r>
            <w:r>
              <w:rPr>
                <w:rFonts w:ascii="Consolas" w:hAnsi="Consolas" w:eastAsia="Consolas"/>
                <w:sz w:val="18"/>
              </w:rPr>
              <w:t>id</w:t>
            </w:r>
            <w:r>
              <w:rPr>
                <w:rFonts w:ascii="微软雅黑" w:hAnsi="微软雅黑" w:eastAsia="微软雅黑"/>
                <w:sz w:val="19"/>
              </w:rPr>
              <w:t xml:space="preserve"> 唯一</w:t>
            </w:r>
          </w:p>
        </w:tc>
        <w:tc>
          <w:tcPr>
            <w:tcW w:w="2300" w:type="dxa"/>
          </w:tcPr>
          <w:p w14:paraId="4B9514B4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verify-data</w:t>
            </w:r>
            <w:r>
              <w:rPr>
                <w:rFonts w:ascii="微软雅黑" w:hAnsi="微软雅黑" w:eastAsia="微软雅黑"/>
                <w:sz w:val="19"/>
              </w:rPr>
              <w:t xml:space="preserve"> A3</w:t>
            </w:r>
          </w:p>
        </w:tc>
        <w:tc>
          <w:tcPr>
            <w:tcW w:w="3460" w:type="dxa"/>
          </w:tcPr>
          <w:p w14:paraId="21B546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索引冲突</w:t>
            </w:r>
          </w:p>
        </w:tc>
      </w:tr>
      <w:tr w14:paraId="3852E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5B87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catalog 条数必须与 </w:t>
            </w:r>
            <w:r>
              <w:rPr>
                <w:rFonts w:ascii="Consolas" w:hAnsi="Consolas" w:eastAsia="Consolas"/>
                <w:sz w:val="18"/>
              </w:rPr>
              <w:t>laws/</w:t>
            </w:r>
            <w:r>
              <w:rPr>
                <w:rFonts w:ascii="微软雅黑" w:hAnsi="微软雅黑" w:eastAsia="微软雅黑"/>
                <w:sz w:val="19"/>
              </w:rPr>
              <w:t xml:space="preserve"> 对齐</w:t>
            </w:r>
          </w:p>
        </w:tc>
        <w:tc>
          <w:tcPr>
            <w:tcW w:w="2300" w:type="dxa"/>
          </w:tcPr>
          <w:p w14:paraId="2EEB53E6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verify-data-home</w:t>
            </w:r>
            <w:r>
              <w:rPr>
                <w:rFonts w:ascii="微软雅黑" w:hAnsi="微软雅黑" w:eastAsia="微软雅黑"/>
                <w:sz w:val="19"/>
              </w:rPr>
              <w:t xml:space="preserve"> A2</w:t>
            </w:r>
          </w:p>
        </w:tc>
        <w:tc>
          <w:tcPr>
            <w:tcW w:w="3460" w:type="dxa"/>
          </w:tcPr>
          <w:p w14:paraId="7FE578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52% 数据在界面上不可达</w:t>
            </w:r>
            <w:r>
              <w:rPr>
                <w:rFonts w:ascii="微软雅黑" w:hAnsi="微软雅黑" w:eastAsia="微软雅黑"/>
                <w:sz w:val="19"/>
              </w:rPr>
              <w:t>（曾真实发生过）</w:t>
            </w:r>
          </w:p>
        </w:tc>
      </w:tr>
      <w:tr w14:paraId="6AA6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1106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译文条号必须唯一</w:t>
            </w:r>
          </w:p>
        </w:tc>
        <w:tc>
          <w:tcPr>
            <w:tcW w:w="2300" w:type="dxa"/>
          </w:tcPr>
          <w:p w14:paraId="6A95E532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verify-data</w:t>
            </w:r>
          </w:p>
        </w:tc>
        <w:tc>
          <w:tcPr>
            <w:tcW w:w="3460" w:type="dxa"/>
          </w:tcPr>
          <w:p w14:paraId="69960F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违反译文层契约</w:t>
            </w:r>
          </w:p>
        </w:tc>
      </w:tr>
      <w:tr w14:paraId="10AB8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C5B1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译文 </w:t>
            </w:r>
            <w:r>
              <w:rPr>
                <w:rFonts w:ascii="Consolas" w:hAnsi="Consolas" w:eastAsia="Consolas"/>
                <w:sz w:val="18"/>
              </w:rPr>
              <w:t>lawId</w:t>
            </w:r>
            <w:r>
              <w:rPr>
                <w:rFonts w:ascii="微软雅黑" w:hAnsi="微软雅黑" w:eastAsia="微软雅黑"/>
                <w:sz w:val="19"/>
              </w:rPr>
              <w:t xml:space="preserve"> 必须在 </w:t>
            </w:r>
            <w:r>
              <w:rPr>
                <w:rFonts w:ascii="Consolas" w:hAnsi="Consolas" w:eastAsia="Consolas"/>
                <w:sz w:val="18"/>
              </w:rPr>
              <w:t>laws/</w:t>
            </w:r>
            <w:r>
              <w:rPr>
                <w:rFonts w:ascii="微软雅黑" w:hAnsi="微软雅黑" w:eastAsia="微软雅黑"/>
                <w:sz w:val="19"/>
              </w:rPr>
              <w:t xml:space="preserve"> 中存在</w:t>
            </w:r>
          </w:p>
        </w:tc>
        <w:tc>
          <w:tcPr>
            <w:tcW w:w="2300" w:type="dxa"/>
          </w:tcPr>
          <w:p w14:paraId="714DEC9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verify-data-home</w:t>
            </w:r>
            <w:r>
              <w:rPr>
                <w:rFonts w:ascii="微软雅黑" w:hAnsi="微软雅黑" w:eastAsia="微软雅黑"/>
                <w:sz w:val="19"/>
              </w:rPr>
              <w:t xml:space="preserve"> A6</w:t>
            </w:r>
          </w:p>
        </w:tc>
        <w:tc>
          <w:tcPr>
            <w:tcW w:w="3460" w:type="dxa"/>
          </w:tcPr>
          <w:p w14:paraId="142466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孤儿译文</w:t>
            </w:r>
          </w:p>
        </w:tc>
      </w:tr>
      <w:tr w14:paraId="1E141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43692B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titles.zh.json</w:t>
            </w:r>
            <w:r>
              <w:rPr>
                <w:rFonts w:ascii="微软雅黑" w:hAnsi="微软雅黑" w:eastAsia="微软雅黑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sz w:val="18"/>
              </w:rPr>
              <w:t>laws/</w:t>
            </w:r>
            <w:r>
              <w:rPr>
                <w:rFonts w:ascii="微软雅黑" w:hAnsi="微软雅黑" w:eastAsia="微软雅黑"/>
                <w:sz w:val="19"/>
              </w:rPr>
              <w:t xml:space="preserve"> 的 </w:t>
            </w:r>
            <w:r>
              <w:rPr>
                <w:rFonts w:ascii="Consolas" w:hAnsi="Consolas" w:eastAsia="Consolas"/>
                <w:sz w:val="18"/>
              </w:rPr>
              <w:t>title.zh</w:t>
            </w:r>
            <w:r>
              <w:rPr>
                <w:rFonts w:ascii="微软雅黑" w:hAnsi="微软雅黑" w:eastAsia="微软雅黑"/>
                <w:sz w:val="19"/>
              </w:rPr>
              <w:t xml:space="preserve"> 必须一致</w:t>
            </w:r>
          </w:p>
        </w:tc>
        <w:tc>
          <w:tcPr>
            <w:tcW w:w="2300" w:type="dxa"/>
          </w:tcPr>
          <w:p w14:paraId="10B9BBFF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verify-data-home</w:t>
            </w:r>
            <w:r>
              <w:rPr>
                <w:rFonts w:ascii="微软雅黑" w:hAnsi="微软雅黑" w:eastAsia="微软雅黑"/>
                <w:sz w:val="19"/>
              </w:rPr>
              <w:t xml:space="preserve"> A10</w:t>
            </w:r>
          </w:p>
        </w:tc>
        <w:tc>
          <w:tcPr>
            <w:tcW w:w="3460" w:type="dxa"/>
          </w:tcPr>
          <w:p w14:paraId="314707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列表与详情显示不同</w:t>
            </w:r>
          </w:p>
        </w:tc>
      </w:tr>
      <w:tr w14:paraId="11A90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C71F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数据不得引用 </w:t>
            </w:r>
            <w:r>
              <w:rPr>
                <w:rFonts w:ascii="Consolas" w:hAnsi="Consolas" w:eastAsia="Consolas"/>
                <w:sz w:val="18"/>
              </w:rPr>
              <w:t>prototype/</w:t>
            </w:r>
            <w:r>
              <w:rPr>
                <w:rFonts w:ascii="微软雅黑" w:hAnsi="微软雅黑" w:eastAsia="微软雅黑"/>
                <w:sz w:val="19"/>
              </w:rPr>
              <w:t xml:space="preserve"> 之外的路径</w:t>
            </w:r>
          </w:p>
        </w:tc>
        <w:tc>
          <w:tcPr>
            <w:tcW w:w="2300" w:type="dxa"/>
          </w:tcPr>
          <w:p w14:paraId="76D3DF67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verify-data-home</w:t>
            </w:r>
            <w:r>
              <w:rPr>
                <w:rFonts w:ascii="微软雅黑" w:hAnsi="微软雅黑" w:eastAsia="微软雅黑"/>
                <w:sz w:val="19"/>
              </w:rPr>
              <w:t xml:space="preserve"> A8</w:t>
            </w:r>
          </w:p>
        </w:tc>
        <w:tc>
          <w:tcPr>
            <w:tcW w:w="3460" w:type="dxa"/>
          </w:tcPr>
          <w:p w14:paraId="34E29F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拷走 </w:t>
            </w:r>
            <w:r>
              <w:rPr>
                <w:rFonts w:ascii="Consolas" w:hAnsi="Consolas" w:eastAsia="Consolas"/>
                <w:sz w:val="18"/>
              </w:rPr>
              <w:t>prototype/</w:t>
            </w:r>
            <w:r>
              <w:rPr>
                <w:rFonts w:ascii="微软雅黑" w:hAnsi="微软雅黑" w:eastAsia="微软雅黑"/>
                <w:sz w:val="19"/>
              </w:rPr>
              <w:t xml:space="preserve"> 就无法运行</w:t>
            </w:r>
          </w:p>
        </w:tc>
      </w:tr>
      <w:tr w14:paraId="40990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3135E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禁用项（不得出现指定违规表述）</w:t>
            </w:r>
          </w:p>
        </w:tc>
        <w:tc>
          <w:tcPr>
            <w:tcW w:w="2300" w:type="dxa"/>
          </w:tcPr>
          <w:p w14:paraId="03D31009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scan-forbidden2</w:t>
            </w:r>
          </w:p>
        </w:tc>
        <w:tc>
          <w:tcPr>
            <w:tcW w:w="3460" w:type="dxa"/>
          </w:tcPr>
          <w:p w14:paraId="3A8A4D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违反项目红线</w:t>
            </w:r>
          </w:p>
        </w:tc>
      </w:tr>
    </w:tbl>
    <w:p w14:paraId="0678B8DD"/>
    <w:p w14:paraId="5AEF819A">
      <w:pPr>
        <w:ind w:left="320"/>
      </w:pPr>
      <w:r>
        <w:rPr>
          <w:rFonts w:ascii="微软雅黑" w:hAnsi="微软雅黑" w:eastAsia="微软雅黑"/>
          <w:b/>
          <w:color w:val="555555"/>
          <w:sz w:val="20"/>
        </w:rPr>
        <w:t>这些不是形式检查</w:t>
      </w:r>
      <w:r>
        <w:rPr>
          <w:rFonts w:ascii="微软雅黑" w:hAnsi="微软雅黑" w:eastAsia="微软雅黑"/>
          <w:color w:val="555555"/>
          <w:sz w:val="20"/>
        </w:rPr>
        <w:t xml:space="preserve">。catalog 与 </w:t>
      </w:r>
      <w:r>
        <w:rPr>
          <w:rFonts w:ascii="Consolas" w:hAnsi="Consolas" w:eastAsia="Consolas"/>
          <w:color w:val="555555"/>
          <w:sz w:val="19"/>
        </w:rPr>
        <w:t>laws/</w:t>
      </w:r>
      <w:r>
        <w:rPr>
          <w:rFonts w:ascii="微软雅黑" w:hAnsi="微软雅黑" w:eastAsia="微软雅黑"/>
          <w:color w:val="555555"/>
          <w:sz w:val="20"/>
        </w:rPr>
        <w:t xml:space="preserve"> 脱节那次，实测导致 </w:t>
      </w:r>
      <w:r>
        <w:rPr>
          <w:rFonts w:ascii="微软雅黑" w:hAnsi="微软雅黑" w:eastAsia="微软雅黑"/>
          <w:b/>
          <w:color w:val="555555"/>
          <w:sz w:val="20"/>
        </w:rPr>
        <w:t>9,838 部法规（52%）在界面上搜不到</w:t>
      </w:r>
      <w:r>
        <w:rPr>
          <w:rFonts w:ascii="微软雅黑" w:hAnsi="微软雅黑" w:eastAsia="微软雅黑"/>
          <w:color w:val="555555"/>
          <w:sz w:val="20"/>
        </w:rPr>
        <w:t>，</w:t>
      </w:r>
    </w:p>
    <w:p w14:paraId="0AA93715">
      <w:pPr>
        <w:ind w:left="320"/>
      </w:pPr>
      <w:r>
        <w:rPr>
          <w:rFonts w:ascii="微软雅黑" w:hAnsi="微软雅黑" w:eastAsia="微软雅黑"/>
          <w:color w:val="555555"/>
          <w:sz w:val="20"/>
        </w:rPr>
        <w:t>首页显示 13,478 而实际 18,861。检查器就是为拦住这类问题加的。</w:t>
      </w:r>
    </w:p>
    <w:p w14:paraId="053F2A7C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5FFB819B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五、已治理的数据缺陷（附处置方式）</w:t>
      </w:r>
    </w:p>
    <w:p w14:paraId="559414DC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1. 整部法被塞进 1 条（51 部，已修）</w:t>
      </w:r>
    </w:p>
    <w:p w14:paraId="4B07943E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sz w:val="21"/>
        </w:rPr>
        <w:t>：详情页只有「第 1 条」，条文目录 1 项，条文级检索与引用全部失效。</w:t>
      </w:r>
    </w:p>
    <w:p w14:paraId="6DFBBEE2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例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MY-H075</w:t>
      </w:r>
      <w:r>
        <w:rPr>
          <w:rFonts w:ascii="微软雅黑" w:hAnsi="微软雅黑" w:eastAsia="微软雅黑"/>
          <w:sz w:val="21"/>
        </w:rPr>
        <w:t>《个人数据保护法》1 条 / 33,075 字，但正文里完整保留了「第 1 条…第 146 条」标记。</w:t>
      </w:r>
    </w:p>
    <w:p w14:paraId="3DBA75B6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处置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sz w:val="20"/>
        </w:rPr>
        <w:t>_work/fix/split-laws.py</w:t>
      </w:r>
      <w:r>
        <w:rPr>
          <w:rFonts w:ascii="微软雅黑" w:hAnsi="微软雅黑" w:eastAsia="微软雅黑"/>
          <w:sz w:val="21"/>
        </w:rPr>
        <w:t>）：</w:t>
      </w:r>
    </w:p>
    <w:p w14:paraId="39150F3C">
      <w:pPr>
        <w:pStyle w:val="16"/>
        <w:ind w:left="360"/>
      </w:pPr>
      <w:r>
        <w:rPr>
          <w:rFonts w:ascii="微软雅黑" w:hAnsi="微软雅黑" w:eastAsia="微软雅黑"/>
          <w:sz w:val="21"/>
        </w:rPr>
        <w:t xml:space="preserve">识别三种条号标记：中文「第 N 条」（允许空格）、英文 </w:t>
      </w:r>
      <w:r>
        <w:rPr>
          <w:rFonts w:ascii="Consolas" w:hAnsi="Consolas" w:eastAsia="Consolas"/>
          <w:sz w:val="20"/>
        </w:rPr>
        <w:t>Section N</w:t>
      </w:r>
      <w:r>
        <w:rPr>
          <w:rFonts w:ascii="微软雅黑" w:hAnsi="微软雅黑" w:eastAsia="微软雅黑"/>
          <w:sz w:val="21"/>
        </w:rPr>
        <w:t xml:space="preserve">、英文 </w:t>
      </w:r>
      <w:r>
        <w:rPr>
          <w:rFonts w:ascii="Consolas" w:hAnsi="Consolas" w:eastAsia="Consolas"/>
          <w:sz w:val="20"/>
        </w:rPr>
        <w:t xml:space="preserve">N. </w:t>
      </w:r>
    </w:p>
    <w:p w14:paraId="281AFA25">
      <w:pPr>
        <w:pStyle w:val="16"/>
        <w:ind w:left="360"/>
      </w:pPr>
      <w:r>
        <w:rPr>
          <w:rFonts w:ascii="微软雅黑" w:hAnsi="微软雅黑" w:eastAsia="微软雅黑"/>
          <w:sz w:val="21"/>
        </w:rPr>
        <w:t>只认「1,2,3… 严格递增」序列，避免把正文偶然引用的「第 X 条」当切点</w:t>
      </w:r>
    </w:p>
    <w:p w14:paraId="59DCE14D">
      <w:pPr>
        <w:pStyle w:val="16"/>
        <w:ind w:left="360"/>
      </w:pPr>
      <w:r>
        <w:rPr>
          <w:rFonts w:ascii="微软雅黑" w:hAnsi="微软雅黑" w:eastAsia="微软雅黑"/>
          <w:b/>
          <w:sz w:val="21"/>
        </w:rPr>
        <w:t>拼接无损校验</w:t>
      </w:r>
      <w:r>
        <w:rPr>
          <w:rFonts w:ascii="微软雅黑" w:hAnsi="微软雅黑" w:eastAsia="微软雅黑"/>
          <w:sz w:val="21"/>
        </w:rPr>
        <w:t>：切分后各条 + 前言必须与原文逐字一致，否则不落盘</w:t>
      </w:r>
    </w:p>
    <w:p w14:paraId="3ECAAE38">
      <w:pPr>
        <w:pStyle w:val="16"/>
        <w:ind w:left="360"/>
      </w:pPr>
      <w:r>
        <w:rPr>
          <w:rFonts w:ascii="微软雅黑" w:hAnsi="微软雅黑" w:eastAsia="微软雅黑"/>
          <w:sz w:val="21"/>
        </w:rPr>
        <w:t>剥掉每条正文开头重复的「第 N 条」（头部已有 noLabel）</w:t>
      </w:r>
    </w:p>
    <w:p w14:paraId="7C15D02E">
      <w:pPr>
        <w:pStyle w:val="16"/>
        <w:ind w:left="360"/>
      </w:pPr>
      <w:r>
        <w:rPr>
          <w:rFonts w:ascii="微软雅黑" w:hAnsi="微软雅黑" w:eastAsia="微软雅黑"/>
          <w:sz w:val="21"/>
        </w:rPr>
        <w:t>首条保留前言（颁布语），保证一字不丢</w:t>
      </w:r>
    </w:p>
    <w:p w14:paraId="42B77C16">
      <w:pPr>
        <w:pStyle w:val="16"/>
        <w:ind w:left="360"/>
      </w:pPr>
      <w:r>
        <w:rPr>
          <w:rFonts w:ascii="微软雅黑" w:hAnsi="微软雅黑" w:eastAsia="微软雅黑"/>
          <w:sz w:val="21"/>
        </w:rPr>
        <w:t xml:space="preserve">逐部备份到 </w:t>
      </w:r>
      <w:r>
        <w:rPr>
          <w:rFonts w:ascii="Consolas" w:hAnsi="Consolas" w:eastAsia="Consolas"/>
          <w:sz w:val="20"/>
        </w:rPr>
        <w:t>_work/fix/law-backup/</w:t>
      </w:r>
    </w:p>
    <w:p w14:paraId="2E407A27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结果</w:t>
      </w:r>
      <w:r>
        <w:rPr>
          <w:rFonts w:ascii="微软雅黑" w:hAnsi="微软雅黑" w:eastAsia="微软雅黑"/>
          <w:sz w:val="21"/>
        </w:rPr>
        <w:t xml:space="preserve">：51 部切分成功，完整性校验 </w:t>
      </w:r>
      <w:r>
        <w:rPr>
          <w:rFonts w:ascii="微软雅黑" w:hAnsi="微软雅黑" w:eastAsia="微软雅黑"/>
          <w:b/>
          <w:sz w:val="21"/>
        </w:rPr>
        <w:t>51/51 无损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Consolas" w:hAnsi="Consolas" w:eastAsia="Consolas"/>
          <w:sz w:val="20"/>
        </w:rPr>
        <w:t>MY-H075</w:t>
      </w:r>
      <w:r>
        <w:rPr>
          <w:rFonts w:ascii="微软雅黑" w:hAnsi="微软雅黑" w:eastAsia="微软雅黑"/>
          <w:sz w:val="21"/>
        </w:rPr>
        <w:t xml:space="preserve"> 由 1 条变 </w:t>
      </w:r>
      <w:r>
        <w:rPr>
          <w:rFonts w:ascii="微软雅黑" w:hAnsi="微软雅黑" w:eastAsia="微软雅黑"/>
          <w:b/>
          <w:sz w:val="21"/>
        </w:rPr>
        <w:t>146 条</w:t>
      </w:r>
      <w:r>
        <w:rPr>
          <w:rFonts w:ascii="微软雅黑" w:hAnsi="微软雅黑" w:eastAsia="微软雅黑"/>
          <w:sz w:val="21"/>
        </w:rPr>
        <w:t xml:space="preserve">；全库条文 </w:t>
      </w:r>
      <w:r>
        <w:rPr>
          <w:rFonts w:ascii="微软雅黑" w:hAnsi="微软雅黑" w:eastAsia="微软雅黑"/>
          <w:b/>
          <w:sz w:val="21"/>
        </w:rPr>
        <w:t>+4,293</w:t>
      </w:r>
      <w:r>
        <w:rPr>
          <w:rFonts w:ascii="微软雅黑" w:hAnsi="微软雅黑" w:eastAsia="微软雅黑"/>
          <w:sz w:val="21"/>
        </w:rPr>
        <w:t>。</w:t>
      </w:r>
    </w:p>
    <w:p w14:paraId="33CADC75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2. 正文是「元数据侧车文件」的假法规（76 部，已删）</w:t>
      </w:r>
    </w:p>
    <w:p w14:paraId="28F677FF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sz w:val="21"/>
        </w:rPr>
        <w:t>：点进去只有 1–2 条，内容全是「原文标题 / 官方来源 URL / SHA256 / 抓取日期 / 侧车文件」。</w:t>
      </w:r>
    </w:p>
    <w:p w14:paraId="47A6EEF1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两种写法</w:t>
      </w:r>
      <w:r>
        <w:rPr>
          <w:rFonts w:ascii="微软雅黑" w:hAnsi="微软雅黑" w:eastAsia="微软雅黑"/>
          <w:sz w:val="21"/>
        </w:rPr>
        <w:t>：行内字段式、Markdown 表格式（</w:t>
      </w:r>
      <w:r>
        <w:rPr>
          <w:rFonts w:ascii="Consolas" w:hAnsi="Consolas" w:eastAsia="Consolas"/>
          <w:sz w:val="20"/>
        </w:rPr>
        <w:t>| 原文标题 | … |</w:t>
      </w:r>
      <w:r>
        <w:rPr>
          <w:rFonts w:ascii="微软雅黑" w:hAnsi="微软雅黑" w:eastAsia="微软雅黑"/>
          <w:sz w:val="21"/>
        </w:rPr>
        <w:t>）。</w:t>
      </w:r>
    </w:p>
    <w:p w14:paraId="562D89BB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判定条件</w:t>
      </w:r>
      <w:r>
        <w:rPr>
          <w:rFonts w:ascii="微软雅黑" w:hAnsi="微软雅黑" w:eastAsia="微软雅黑"/>
          <w:sz w:val="21"/>
        </w:rPr>
        <w:t>（宁严不宽）：条文数 ≤2 且总字数 &lt;3000 且（强信号命中 或 字段标记 ≥3）。</w:t>
      </w:r>
    </w:p>
    <w:p w14:paraId="765F2F9C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处置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逐条人工审计</w:t>
      </w:r>
      <w:r>
        <w:rPr>
          <w:rFonts w:ascii="微软雅黑" w:hAnsi="微软雅黑" w:eastAsia="微软雅黑"/>
          <w:sz w:val="21"/>
        </w:rPr>
        <w:t xml:space="preserve">后移出到 </w:t>
      </w:r>
      <w:r>
        <w:rPr>
          <w:rFonts w:ascii="Consolas" w:hAnsi="Consolas" w:eastAsia="Consolas"/>
          <w:sz w:val="20"/>
        </w:rPr>
        <w:t>_work/removed-junk/</w:t>
      </w:r>
      <w:r>
        <w:rPr>
          <w:rFonts w:ascii="微软雅黑" w:hAnsi="微软雅黑" w:eastAsia="微软雅黑"/>
          <w:sz w:val="21"/>
        </w:rPr>
        <w:t xml:space="preserve">（不物理删除，附 </w:t>
      </w:r>
      <w:r>
        <w:rPr>
          <w:rFonts w:ascii="Consolas" w:hAnsi="Consolas" w:eastAsia="Consolas"/>
          <w:sz w:val="20"/>
        </w:rPr>
        <w:t>REPORT.json</w:t>
      </w:r>
      <w:r>
        <w:rPr>
          <w:rFonts w:ascii="微软雅黑" w:hAnsi="微软雅黑" w:eastAsia="微软雅黑"/>
          <w:sz w:val="21"/>
        </w:rPr>
        <w:t>），</w:t>
      </w:r>
    </w:p>
    <w:p w14:paraId="594D73B2">
      <w:pPr>
        <w:spacing w:after="80" w:line="300" w:lineRule="auto"/>
      </w:pPr>
      <w:r>
        <w:rPr>
          <w:rFonts w:ascii="微软雅黑" w:hAnsi="微软雅黑" w:eastAsia="微软雅黑"/>
          <w:sz w:val="21"/>
        </w:rPr>
        <w:t xml:space="preserve">再重建索引、catalog，并清理 </w:t>
      </w:r>
      <w:r>
        <w:rPr>
          <w:rFonts w:ascii="Consolas" w:hAnsi="Consolas" w:eastAsia="Consolas"/>
          <w:sz w:val="20"/>
        </w:rPr>
        <w:t>titles.zh.json</w:t>
      </w:r>
      <w:r>
        <w:rPr>
          <w:rFonts w:ascii="微软雅黑" w:hAnsi="微软雅黑" w:eastAsia="微软雅黑"/>
          <w:sz w:val="21"/>
        </w:rPr>
        <w:t xml:space="preserve"> 中的孤儿标题。</w:t>
      </w:r>
    </w:p>
    <w:p w14:paraId="0CB2F709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结果</w:t>
      </w:r>
      <w:r>
        <w:rPr>
          <w:rFonts w:ascii="微软雅黑" w:hAnsi="微软雅黑" w:eastAsia="微软雅黑"/>
          <w:sz w:val="21"/>
        </w:rPr>
        <w:t xml:space="preserve">：法规 18,861 → </w:t>
      </w:r>
      <w:r>
        <w:rPr>
          <w:rFonts w:ascii="微软雅黑" w:hAnsi="微软雅黑" w:eastAsia="微软雅黑"/>
          <w:b/>
          <w:sz w:val="21"/>
        </w:rPr>
        <w:t>18,785</w:t>
      </w:r>
      <w:r>
        <w:rPr>
          <w:rFonts w:ascii="微软雅黑" w:hAnsi="微软雅黑" w:eastAsia="微软雅黑"/>
          <w:sz w:val="21"/>
        </w:rPr>
        <w:t>，条文 334,779 → 334,703，标题清孤儿 73 条。</w:t>
      </w:r>
    </w:p>
    <w:p w14:paraId="5CA3D148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3. 完全没有标题的法规（298 部 → 已修 235 部）</w:t>
      </w:r>
    </w:p>
    <w:p w14:paraId="29025592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title</w:t>
      </w:r>
      <w:r>
        <w:rPr>
          <w:rFonts w:ascii="微软雅黑" w:hAnsi="微软雅黑" w:eastAsia="微软雅黑"/>
          <w:sz w:val="21"/>
        </w:rPr>
        <w:t xml:space="preserve"> 三个语种全为 </w:t>
      </w:r>
      <w:r>
        <w:rPr>
          <w:rFonts w:ascii="Consolas" w:hAnsi="Consolas" w:eastAsia="Consolas"/>
          <w:sz w:val="20"/>
        </w:rPr>
        <w:t>null</w:t>
      </w:r>
      <w:r>
        <w:rPr>
          <w:rFonts w:ascii="微软雅黑" w:hAnsi="微软雅黑" w:eastAsia="微软雅黑"/>
          <w:sz w:val="21"/>
        </w:rPr>
        <w:t>，界面显示空白。</w:t>
      </w:r>
    </w:p>
    <w:p w14:paraId="3B7DF1AA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发现</w:t>
      </w:r>
      <w:r>
        <w:rPr>
          <w:rFonts w:ascii="微软雅黑" w:hAnsi="微软雅黑" w:eastAsia="微软雅黑"/>
          <w:sz w:val="21"/>
        </w:rPr>
        <w:t xml:space="preserve">：标题一直在现有字段里 —— </w:t>
      </w:r>
      <w:r>
        <w:rPr>
          <w:rFonts w:ascii="Consolas" w:hAnsi="Consolas" w:eastAsia="Consolas"/>
          <w:sz w:val="20"/>
        </w:rPr>
        <w:t>source.name</w:t>
      </w:r>
      <w:r>
        <w:rPr>
          <w:rFonts w:ascii="微软雅黑" w:hAnsi="微软雅黑" w:eastAsia="微软雅黑"/>
          <w:sz w:val="21"/>
        </w:rPr>
        <w:t xml:space="preserve"> 形如「文莱 — Unfair Contract Terms Act」，</w:t>
      </w:r>
    </w:p>
    <w:p w14:paraId="402A478E">
      <w:pPr>
        <w:spacing w:after="80" w:line="300" w:lineRule="auto"/>
      </w:pPr>
      <w:r>
        <w:rPr>
          <w:rFonts w:ascii="微软雅黑" w:hAnsi="微软雅黑" w:eastAsia="微软雅黑"/>
          <w:sz w:val="21"/>
        </w:rPr>
        <w:t>或正文首条含「原文标题：ARBITRATION ACT (Chapter 173)」。</w:t>
      </w:r>
    </w:p>
    <w:p w14:paraId="310E3F40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v1 失败教训</w:t>
      </w:r>
      <w:r>
        <w:rPr>
          <w:rFonts w:ascii="微软雅黑" w:hAnsi="微软雅黑" w:eastAsia="微软雅黑"/>
          <w:sz w:val="21"/>
        </w:rPr>
        <w:t xml:space="preserve">：还从 </w:t>
      </w:r>
      <w:r>
        <w:rPr>
          <w:rFonts w:ascii="Consolas" w:hAnsi="Consolas" w:eastAsia="Consolas"/>
          <w:sz w:val="20"/>
        </w:rPr>
        <w:t>source.url</w:t>
      </w:r>
      <w:r>
        <w:rPr>
          <w:rFonts w:ascii="微软雅黑" w:hAnsi="微软雅黑" w:eastAsia="微软雅黑"/>
          <w:sz w:val="21"/>
        </w:rPr>
        <w:t xml:space="preserve"> 的文件名抽标题，一次补 286 部但质量不合格</w:t>
      </w:r>
    </w:p>
    <w:p w14:paraId="24800577">
      <w:pPr>
        <w:spacing w:after="80" w:line="300" w:lineRule="auto"/>
      </w:pPr>
      <w:r>
        <w:rPr>
          <w:rFonts w:ascii="微软雅黑" w:hAnsi="微软雅黑" w:eastAsia="微软雅黑"/>
          <w:sz w:val="21"/>
        </w:rPr>
        <w:t>（</w:t>
      </w:r>
      <w:r>
        <w:rPr>
          <w:rFonts w:ascii="Consolas" w:hAnsi="Consolas" w:eastAsia="Consolas"/>
          <w:sz w:val="20"/>
        </w:rPr>
        <w:t>Revenue-Code-Ch5-Specific-Business-Tax-S91-91-21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鎶曡祫淇冭繘娉昣2016</w:t>
      </w:r>
      <w:r>
        <w:rPr>
          <w:rFonts w:ascii="微软雅黑" w:hAnsi="微软雅黑" w:eastAsia="微软雅黑"/>
          <w:sz w:val="21"/>
        </w:rPr>
        <w:t>、</w:t>
      </w:r>
    </w:p>
    <w:p w14:paraId="5C452C3F">
      <w:pPr>
        <w:spacing w:after="80" w:line="300" w:lineRule="auto"/>
      </w:pPr>
      <w:r>
        <w:rPr>
          <w:rFonts w:ascii="Consolas" w:hAnsi="Consolas" w:eastAsia="Consolas"/>
          <w:sz w:val="20"/>
        </w:rPr>
        <w:t>UNDANG-UNDANG REPUBLIK INDONESIA NOMOR 40 TAHUN …</w:t>
      </w:r>
      <w:r>
        <w:rPr>
          <w:rFonts w:ascii="微软雅黑" w:hAnsi="微软雅黑" w:eastAsia="微软雅黑"/>
          <w:sz w:val="21"/>
        </w:rPr>
        <w:t>），</w:t>
      </w:r>
      <w:r>
        <w:rPr>
          <w:rFonts w:ascii="微软雅黑" w:hAnsi="微软雅黑" w:eastAsia="微软雅黑"/>
          <w:b/>
          <w:sz w:val="21"/>
        </w:rPr>
        <w:t>全部回退重做</w:t>
      </w:r>
      <w:r>
        <w:rPr>
          <w:rFonts w:ascii="微软雅黑" w:hAnsi="微软雅黑" w:eastAsia="微软雅黑"/>
          <w:sz w:val="21"/>
        </w:rPr>
        <w:t>。</w:t>
      </w:r>
    </w:p>
    <w:p w14:paraId="5E5E9BCC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v2 四道过滤</w:t>
      </w:r>
      <w:r>
        <w:rPr>
          <w:rFonts w:ascii="微软雅黑" w:hAnsi="微软雅黑" w:eastAsia="微软雅黑"/>
          <w:sz w:val="21"/>
        </w:rPr>
        <w:t>：乱码检测 / URL-slug 形态检测（无空格且多连字符）/ 长度上限 90 /</w:t>
      </w:r>
    </w:p>
    <w:p w14:paraId="39858A7B">
      <w:pPr>
        <w:spacing w:after="80" w:line="300" w:lineRule="auto"/>
      </w:pPr>
      <w:r>
        <w:rPr>
          <w:rFonts w:ascii="微软雅黑" w:hAnsi="微软雅黑" w:eastAsia="微软雅黑"/>
          <w:sz w:val="21"/>
        </w:rPr>
        <w:t>文件名后缀清洗（</w:t>
      </w:r>
      <w:r>
        <w:rPr>
          <w:rFonts w:ascii="Consolas" w:hAnsi="Consolas" w:eastAsia="Consolas"/>
          <w:sz w:val="20"/>
        </w:rPr>
        <w:t>_2014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_930921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_EN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__dup2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_年份不详</w:t>
      </w:r>
      <w:r>
        <w:rPr>
          <w:rFonts w:ascii="微软雅黑" w:hAnsi="微软雅黑" w:eastAsia="微软雅黑"/>
          <w:sz w:val="21"/>
        </w:rPr>
        <w:t>）。</w:t>
      </w:r>
    </w:p>
    <w:p w14:paraId="79AD38B5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结果</w:t>
      </w:r>
      <w:r>
        <w:rPr>
          <w:rFonts w:ascii="微软雅黑" w:hAnsi="微软雅黑" w:eastAsia="微软雅黑"/>
          <w:sz w:val="21"/>
        </w:rPr>
        <w:t>：235 部补齐，审计乱码 0、URL 断词 0、长度 2–87（中位 26）。</w:t>
      </w:r>
    </w:p>
    <w:p w14:paraId="40DCD6B3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4. 泰文标题中译（571 部，已译 615 条）</w:t>
      </w:r>
    </w:p>
    <w:p w14:paraId="77F7692A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为什么不用规则词表</w:t>
      </w:r>
      <w:r>
        <w:rPr>
          <w:rFonts w:ascii="微软雅黑" w:hAnsi="微软雅黑" w:eastAsia="微软雅黑"/>
          <w:sz w:val="21"/>
        </w:rPr>
        <w:t>：571 个标题切成 971 种片段，只有 7 部能完全由高频片段组成 ——</w:t>
      </w:r>
    </w:p>
    <w:p w14:paraId="02B5EEBD">
      <w:pPr>
        <w:spacing w:after="80" w:line="300" w:lineRule="auto"/>
      </w:pPr>
      <w:r>
        <w:rPr>
          <w:rFonts w:ascii="微软雅黑" w:hAnsi="微软雅黑" w:eastAsia="微软雅黑"/>
          <w:sz w:val="21"/>
        </w:rPr>
        <w:t>具体法规名是唯一词，规则化只会产出中泰混杂的烂标题。</w:t>
      </w:r>
    </w:p>
    <w:p w14:paraId="2C126099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方案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facebook/nllb-200-distilled-600M</w:t>
      </w:r>
      <w:r>
        <w:rPr>
          <w:rFonts w:ascii="微软雅黑" w:hAnsi="微软雅黑" w:eastAsia="微软雅黑"/>
          <w:sz w:val="21"/>
        </w:rPr>
        <w:t>（本地 CPU 推理，不依赖任何 API Key）。</w:t>
      </w:r>
    </w:p>
    <w:p w14:paraId="078BE136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三代演进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33"/>
        <w:tblW w:w="90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4939"/>
        <w:gridCol w:w="3321"/>
      </w:tblGrid>
      <w:tr w14:paraId="65B3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69" w:type="dxa"/>
          </w:tcPr>
          <w:p w14:paraId="4B774D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w="4939" w:type="dxa"/>
          </w:tcPr>
          <w:p w14:paraId="0D53763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w="3321" w:type="dxa"/>
          </w:tcPr>
          <w:p w14:paraId="41C13C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修正</w:t>
            </w:r>
          </w:p>
        </w:tc>
      </w:tr>
      <w:tr w14:paraId="5E77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9" w:type="dxa"/>
          </w:tcPr>
          <w:p w14:paraId="446648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v1</w:t>
            </w:r>
          </w:p>
        </w:tc>
        <w:tc>
          <w:tcPr>
            <w:tcW w:w="4939" w:type="dxa"/>
          </w:tcPr>
          <w:p w14:paraId="611080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「第二千四百七十五章」（佛历年份被译成中文数字）</w:t>
            </w:r>
          </w:p>
        </w:tc>
        <w:tc>
          <w:tcPr>
            <w:tcW w:w="3321" w:type="dxa"/>
          </w:tcPr>
          <w:p w14:paraId="6BE329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先换算成公历阿拉伯数字再送模型</w:t>
            </w:r>
          </w:p>
        </w:tc>
      </w:tr>
      <w:tr w14:paraId="17A36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9" w:type="dxa"/>
          </w:tcPr>
          <w:p w14:paraId="237B74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v2</w:t>
            </w:r>
            <w:bookmarkStart w:id="0" w:name="_GoBack"/>
            <w:bookmarkEnd w:id="0"/>
          </w:p>
        </w:tc>
        <w:tc>
          <w:tcPr>
            <w:tcW w:w="4939" w:type="dxa"/>
          </w:tcPr>
          <w:p w14:paraId="400175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「บรรพ ๑」被译成「利和商业法规」</w:t>
            </w:r>
          </w:p>
        </w:tc>
        <w:tc>
          <w:tcPr>
            <w:tcW w:w="3321" w:type="dxa"/>
          </w:tcPr>
          <w:p w14:paraId="5EDC12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泰文数字 ๐-๙ → ASCII；</w:t>
            </w:r>
            <w:r>
              <w:rPr>
                <w:rFonts w:ascii="Consolas" w:hAnsi="Consolas" w:eastAsia="Consolas"/>
                <w:sz w:val="18"/>
              </w:rPr>
              <w:t>บรรพ N</w:t>
            </w:r>
            <w:r>
              <w:rPr>
                <w:rFonts w:ascii="微软雅黑" w:hAnsi="微软雅黑" w:eastAsia="微软雅黑"/>
                <w:sz w:val="19"/>
              </w:rPr>
              <w:t xml:space="preserve"> → 第N编</w:t>
            </w:r>
          </w:p>
        </w:tc>
      </w:tr>
      <w:tr w14:paraId="55233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9" w:type="dxa"/>
          </w:tcPr>
          <w:p w14:paraId="00C165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v3</w:t>
            </w:r>
          </w:p>
        </w:tc>
        <w:tc>
          <w:tcPr>
            <w:tcW w:w="4939" w:type="dxa"/>
          </w:tcPr>
          <w:p w14:paraId="3EC4F8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部分法典名仍误译</w:t>
            </w:r>
          </w:p>
        </w:tc>
        <w:tc>
          <w:tcPr>
            <w:tcW w:w="3321" w:type="dxa"/>
          </w:tcPr>
          <w:p w14:paraId="73BF3B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已是中文的直接采用；高频法典名走术语表；552 条格式清洗</w:t>
            </w:r>
          </w:p>
        </w:tc>
      </w:tr>
    </w:tbl>
    <w:p w14:paraId="632C8F50"/>
    <w:p w14:paraId="6CC2B164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环境隔离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transformers 4.44</w:t>
      </w:r>
      <w:r>
        <w:rPr>
          <w:rFonts w:ascii="微软雅黑" w:hAnsi="微软雅黑" w:eastAsia="微软雅黑"/>
          <w:sz w:val="21"/>
        </w:rPr>
        <w:t xml:space="preserve"> 需要 </w:t>
      </w:r>
      <w:r>
        <w:rPr>
          <w:rFonts w:ascii="Consolas" w:hAnsi="Consolas" w:eastAsia="Consolas"/>
          <w:sz w:val="20"/>
        </w:rPr>
        <w:t>tokenizers&lt;0.20</w:t>
      </w:r>
      <w:r>
        <w:rPr>
          <w:rFonts w:ascii="微软雅黑" w:hAnsi="微软雅黑" w:eastAsia="微软雅黑"/>
          <w:sz w:val="21"/>
        </w:rPr>
        <w:t xml:space="preserve">，而 bge-m3 嵌入要 </w:t>
      </w:r>
      <w:r>
        <w:rPr>
          <w:rFonts w:ascii="Consolas" w:hAnsi="Consolas" w:eastAsia="Consolas"/>
          <w:sz w:val="20"/>
        </w:rPr>
        <w:t>0.23.3</w:t>
      </w:r>
      <w:r>
        <w:rPr>
          <w:rFonts w:ascii="微软雅黑" w:hAnsi="微软雅黑" w:eastAsia="微软雅黑"/>
          <w:sz w:val="21"/>
        </w:rPr>
        <w:t>，</w:t>
      </w:r>
    </w:p>
    <w:p w14:paraId="01943D77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硬冲突</w:t>
      </w:r>
      <w:r>
        <w:rPr>
          <w:rFonts w:ascii="微软雅黑" w:hAnsi="微软雅黑" w:eastAsia="微软雅黑"/>
          <w:sz w:val="21"/>
        </w:rPr>
        <w:t xml:space="preserve"> → 变换模型装在独立目录 </w:t>
      </w:r>
      <w:r>
        <w:rPr>
          <w:rFonts w:ascii="Consolas" w:hAnsi="Consolas" w:eastAsia="Consolas"/>
          <w:sz w:val="20"/>
        </w:rPr>
        <w:t>_work/pylibs_ml</w:t>
      </w:r>
      <w:r>
        <w:rPr>
          <w:rFonts w:ascii="微软雅黑" w:hAnsi="微软雅黑" w:eastAsia="微软雅黑"/>
          <w:sz w:val="21"/>
        </w:rPr>
        <w:t>，两个进程各用各的，互不干扰。</w:t>
      </w:r>
    </w:p>
    <w:p w14:paraId="1B26152B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结果</w:t>
      </w:r>
      <w:r>
        <w:rPr>
          <w:rFonts w:ascii="微软雅黑" w:hAnsi="微软雅黑" w:eastAsia="微软雅黑"/>
          <w:sz w:val="21"/>
        </w:rPr>
        <w:t xml:space="preserve">：标题覆盖 18,166 → </w:t>
      </w:r>
      <w:r>
        <w:rPr>
          <w:rFonts w:ascii="微软雅黑" w:hAnsi="微软雅黑" w:eastAsia="微软雅黑"/>
          <w:b/>
          <w:sz w:val="21"/>
        </w:rPr>
        <w:t>18,725 / 18,785（99.68%）</w:t>
      </w:r>
      <w:r>
        <w:rPr>
          <w:rFonts w:ascii="微软雅黑" w:hAnsi="微软雅黑" w:eastAsia="微软雅黑"/>
          <w:sz w:val="21"/>
        </w:rPr>
        <w:t>，仍缺 60 部</w:t>
      </w:r>
    </w:p>
    <w:p w14:paraId="7FBF652A">
      <w:pPr>
        <w:spacing w:after="80" w:line="300" w:lineRule="auto"/>
      </w:pPr>
      <w:r>
        <w:rPr>
          <w:rFonts w:ascii="微软雅黑" w:hAnsi="微软雅黑" w:eastAsia="微软雅黑"/>
          <w:sz w:val="21"/>
        </w:rPr>
        <w:t>（缅甸文 17 / 泰文 16 / 马来文 12 / 老挝文 11 / 柬埔寨 2 / 印尼 2，需其他语种模型）。</w:t>
      </w:r>
    </w:p>
    <w:p w14:paraId="32338729">
      <w:pPr>
        <w:spacing w:after="80" w:line="300" w:lineRule="auto"/>
      </w:pPr>
      <w:r>
        <w:rPr>
          <w:rFonts w:ascii="微软雅黑" w:hAnsi="微软雅黑" w:eastAsia="微软雅黑"/>
          <w:sz w:val="21"/>
        </w:rPr>
        <w:t xml:space="preserve">所有机器译文标 </w:t>
      </w:r>
      <w:r>
        <w:rPr>
          <w:rFonts w:ascii="Consolas" w:hAnsi="Consolas" w:eastAsia="Consolas"/>
          <w:sz w:val="20"/>
        </w:rPr>
        <w:t>engine=nllb-200-distilled-600M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reviewed=false</w:t>
      </w:r>
      <w:r>
        <w:rPr>
          <w:rFonts w:ascii="微软雅黑" w:hAnsi="微软雅黑" w:eastAsia="微软雅黑"/>
          <w:sz w:val="21"/>
        </w:rPr>
        <w:t xml:space="preserve">、保留 </w:t>
      </w:r>
      <w:r>
        <w:rPr>
          <w:rFonts w:ascii="Consolas" w:hAnsi="Consolas" w:eastAsia="Consolas"/>
          <w:sz w:val="20"/>
        </w:rPr>
        <w:t>origTitle</w:t>
      </w:r>
      <w:r>
        <w:rPr>
          <w:rFonts w:ascii="微软雅黑" w:hAnsi="微软雅黑" w:eastAsia="微软雅黑"/>
          <w:sz w:val="21"/>
        </w:rPr>
        <w:t>。</w:t>
      </w:r>
    </w:p>
    <w:p w14:paraId="7829D244">
      <w:pPr>
        <w:spacing w:before="200" w:after="120"/>
      </w:pPr>
      <w:r>
        <w:rPr>
          <w:rFonts w:ascii="微软雅黑" w:hAnsi="微软雅黑" w:eastAsia="微软雅黑"/>
          <w:b/>
          <w:sz w:val="25"/>
        </w:rPr>
        <w:t>5. 译文编号不可对齐（5 部，列为声明例外）</w:t>
      </w:r>
    </w:p>
    <w:p w14:paraId="45D22413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成因</w:t>
      </w:r>
      <w:r>
        <w:rPr>
          <w:rFonts w:ascii="微软雅黑" w:hAnsi="微软雅黑" w:eastAsia="微软雅黑"/>
          <w:sz w:val="21"/>
        </w:rPr>
        <w:t xml:space="preserve">：原件是多份文件的合集，各部分条号自 1 起独立编号（原文用 </w:t>
      </w:r>
      <w:r>
        <w:rPr>
          <w:rFonts w:ascii="Consolas" w:hAnsi="Consolas" w:eastAsia="Consolas"/>
          <w:sz w:val="20"/>
        </w:rPr>
        <w:t>dupIndex</w:t>
      </w:r>
      <w:r>
        <w:rPr>
          <w:rFonts w:ascii="微软雅黑" w:hAnsi="微软雅黑" w:eastAsia="微软雅黑"/>
          <w:sz w:val="21"/>
        </w:rPr>
        <w:t xml:space="preserve"> 保留重复条号），</w:t>
      </w:r>
    </w:p>
    <w:p w14:paraId="432280EF">
      <w:pPr>
        <w:spacing w:after="80" w:line="300" w:lineRule="auto"/>
      </w:pPr>
      <w:r>
        <w:rPr>
          <w:rFonts w:ascii="微软雅黑" w:hAnsi="微软雅黑" w:eastAsia="微软雅黑"/>
          <w:sz w:val="21"/>
        </w:rPr>
        <w:t>而译文层契约要求「条号唯一」，只能按全文顺序编 1..N，无法一一对应。</w:t>
      </w:r>
    </w:p>
    <w:p w14:paraId="0E36B2B9">
      <w:pPr>
        <w:spacing w:after="80" w:line="300" w:lineRule="auto"/>
      </w:pPr>
      <w:r>
        <w:rPr>
          <w:rFonts w:ascii="微软雅黑" w:hAnsi="微软雅黑" w:eastAsia="微软雅黑"/>
          <w:b/>
          <w:sz w:val="21"/>
        </w:rPr>
        <w:t>处置</w:t>
      </w:r>
      <w:r>
        <w:rPr>
          <w:rFonts w:ascii="微软雅黑" w:hAnsi="微软雅黑" w:eastAsia="微软雅黑"/>
          <w:sz w:val="21"/>
        </w:rPr>
        <w:t>：这类译文不参与合并（</w:t>
      </w:r>
      <w:r>
        <w:rPr>
          <w:rFonts w:ascii="Consolas" w:hAnsi="Consolas" w:eastAsia="Consolas"/>
          <w:sz w:val="20"/>
        </w:rPr>
        <w:t>mergeTrans</w:t>
      </w:r>
      <w:r>
        <w:rPr>
          <w:rFonts w:ascii="微软雅黑" w:hAnsi="微软雅黑" w:eastAsia="微软雅黑"/>
          <w:sz w:val="21"/>
        </w:rPr>
        <w:t xml:space="preserve"> 整部跳过），校验器列为「已声明的例外」而非错误；</w:t>
      </w:r>
    </w:p>
    <w:p w14:paraId="52EDC9BD">
      <w:pPr>
        <w:spacing w:after="80" w:line="300" w:lineRule="auto"/>
      </w:pPr>
      <w:r>
        <w:rPr>
          <w:rFonts w:ascii="Consolas" w:hAnsi="Consolas" w:eastAsia="Consolas"/>
          <w:sz w:val="20"/>
        </w:rPr>
        <w:t>PROVENANCE.md</w:t>
      </w:r>
      <w:r>
        <w:rPr>
          <w:rFonts w:ascii="微软雅黑" w:hAnsi="微软雅黑" w:eastAsia="微软雅黑"/>
          <w:sz w:val="21"/>
        </w:rPr>
        <w:t xml:space="preserve"> 第六节记录成因与根本解法（修正原文切分）。</w:t>
      </w:r>
    </w:p>
    <w:p w14:paraId="4A9C4421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299CAFD7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六、批次记录（摘要）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1563"/>
        <w:gridCol w:w="4746"/>
      </w:tblGrid>
      <w:tr w14:paraId="5A38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dxa"/>
          </w:tcPr>
          <w:p w14:paraId="6D3B14E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w="1563" w:type="dxa"/>
          </w:tcPr>
          <w:p w14:paraId="61D2C37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批次</w:t>
            </w:r>
          </w:p>
        </w:tc>
        <w:tc>
          <w:tcPr>
            <w:tcW w:w="4746" w:type="dxa"/>
          </w:tcPr>
          <w:p w14:paraId="06FAA2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 w14:paraId="4FFBA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dxa"/>
          </w:tcPr>
          <w:p w14:paraId="539848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2026-10-01</w:t>
            </w:r>
          </w:p>
        </w:tc>
        <w:tc>
          <w:tcPr>
            <w:tcW w:w="1563" w:type="dxa"/>
          </w:tcPr>
          <w:p w14:paraId="1D03AE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基线</w:t>
            </w:r>
          </w:p>
        </w:tc>
        <w:tc>
          <w:tcPr>
            <w:tcW w:w="4746" w:type="dxa"/>
          </w:tcPr>
          <w:p w14:paraId="09C4A9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两批数据合并为统一权威存储 </w:t>
            </w:r>
            <w:r>
              <w:rPr>
                <w:rFonts w:ascii="Consolas" w:hAnsi="Consolas" w:eastAsia="Consolas"/>
                <w:sz w:val="18"/>
              </w:rPr>
              <w:t>laws/</w:t>
            </w:r>
          </w:p>
        </w:tc>
      </w:tr>
      <w:tr w14:paraId="768B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dxa"/>
          </w:tcPr>
          <w:p w14:paraId="4D6446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2026-10-02 ~ 10-07</w:t>
            </w:r>
          </w:p>
        </w:tc>
        <w:tc>
          <w:tcPr>
            <w:tcW w:w="1563" w:type="dxa"/>
          </w:tcPr>
          <w:p w14:paraId="2369E6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中国法规</w:t>
            </w:r>
          </w:p>
        </w:tc>
        <w:tc>
          <w:tcPr>
            <w:tcW w:w="4746" w:type="dxa"/>
          </w:tcPr>
          <w:p w14:paraId="7E9D8F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cn-catalog 1,564 部；补版本字段 46 条</w:t>
            </w:r>
          </w:p>
        </w:tc>
      </w:tr>
      <w:tr w14:paraId="355AA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dxa"/>
          </w:tcPr>
          <w:p w14:paraId="56803D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2026-10-09</w:t>
            </w:r>
          </w:p>
        </w:tc>
        <w:tc>
          <w:tcPr>
            <w:tcW w:w="1563" w:type="dxa"/>
          </w:tcPr>
          <w:p w14:paraId="7C4750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文莱</w:t>
            </w:r>
          </w:p>
        </w:tc>
        <w:tc>
          <w:tcPr>
            <w:tcW w:w="4746" w:type="dxa"/>
          </w:tcPr>
          <w:p w14:paraId="73A0FA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742 部</w:t>
            </w:r>
          </w:p>
        </w:tc>
      </w:tr>
      <w:tr w14:paraId="0EBC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dxa"/>
          </w:tcPr>
          <w:p w14:paraId="5B8B78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2026-10-15</w:t>
            </w:r>
          </w:p>
        </w:tc>
        <w:tc>
          <w:tcPr>
            <w:tcW w:w="1563" w:type="dxa"/>
          </w:tcPr>
          <w:p w14:paraId="6C9D48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译文层 + 缅甸</w:t>
            </w:r>
          </w:p>
        </w:tc>
        <w:tc>
          <w:tcPr>
            <w:tcW w:w="4746" w:type="dxa"/>
          </w:tcPr>
          <w:p w14:paraId="352BF4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 255 部；缅甸 7 部</w:t>
            </w:r>
          </w:p>
        </w:tc>
      </w:tr>
      <w:tr w14:paraId="0893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dxa"/>
          </w:tcPr>
          <w:p w14:paraId="3D375E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2026-10-17</w:t>
            </w:r>
          </w:p>
        </w:tc>
        <w:tc>
          <w:tcPr>
            <w:tcW w:w="1563" w:type="dxa"/>
          </w:tcPr>
          <w:p w14:paraId="6050B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数据养护</w:t>
            </w:r>
          </w:p>
        </w:tc>
        <w:tc>
          <w:tcPr>
            <w:tcW w:w="4746" w:type="dxa"/>
          </w:tcPr>
          <w:p w14:paraId="7EE977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归档补录、原始数据清理</w:t>
            </w:r>
          </w:p>
        </w:tc>
      </w:tr>
      <w:tr w14:paraId="0EE0F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dxa"/>
          </w:tcPr>
          <w:p w14:paraId="771ACD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2026-10-20 ~ 10-21</w:t>
            </w:r>
          </w:p>
        </w:tc>
        <w:tc>
          <w:tcPr>
            <w:tcW w:w="1563" w:type="dxa"/>
          </w:tcPr>
          <w:p w14:paraId="53DED8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译文新批次</w:t>
            </w:r>
          </w:p>
        </w:tc>
        <w:tc>
          <w:tcPr>
            <w:tcW w:w="4746" w:type="dxa"/>
          </w:tcPr>
          <w:p w14:paraId="70308D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447 + 357 个回执</w:t>
            </w:r>
          </w:p>
        </w:tc>
      </w:tr>
      <w:tr w14:paraId="5FA02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dxa"/>
          </w:tcPr>
          <w:p w14:paraId="436B20F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2026-10-23</w:t>
            </w:r>
          </w:p>
        </w:tc>
        <w:tc>
          <w:tcPr>
            <w:tcW w:w="1563" w:type="dxa"/>
          </w:tcPr>
          <w:p w14:paraId="353F74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catalog 对齐</w:t>
            </w:r>
          </w:p>
        </w:tc>
        <w:tc>
          <w:tcPr>
            <w:tcW w:w="4746" w:type="dxa"/>
          </w:tcPr>
          <w:p w14:paraId="47914B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 9,838 部、删 4,380 条死链 → 18,861</w:t>
            </w:r>
          </w:p>
        </w:tc>
      </w:tr>
      <w:tr w14:paraId="08AEE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1" w:type="dxa"/>
          </w:tcPr>
          <w:p w14:paraId="0E3B2C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2026-10-24</w:t>
            </w:r>
          </w:p>
        </w:tc>
        <w:tc>
          <w:tcPr>
            <w:tcW w:w="1563" w:type="dxa"/>
          </w:tcPr>
          <w:p w14:paraId="5A9667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数据治理</w:t>
            </w:r>
          </w:p>
        </w:tc>
        <w:tc>
          <w:tcPr>
            <w:tcW w:w="4746" w:type="dxa"/>
          </w:tcPr>
          <w:p w14:paraId="592BA9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删 76 部假法规、切分 51 部、补 235 部标题、译 615 条泰文标题</w:t>
            </w:r>
          </w:p>
        </w:tc>
      </w:tr>
    </w:tbl>
    <w:p w14:paraId="0BE1F15A"/>
    <w:p w14:paraId="0F540FF0">
      <w:pPr>
        <w:spacing w:after="80" w:line="300" w:lineRule="auto"/>
      </w:pPr>
      <w:r>
        <w:rPr>
          <w:rFonts w:ascii="微软雅黑" w:hAnsi="微软雅黑" w:eastAsia="微软雅黑"/>
          <w:sz w:val="21"/>
        </w:rPr>
        <w:t xml:space="preserve">完整历史见 </w:t>
      </w:r>
      <w:r>
        <w:rPr>
          <w:rFonts w:ascii="Consolas" w:hAnsi="Consolas" w:eastAsia="Consolas"/>
          <w:sz w:val="20"/>
        </w:rPr>
        <w:t>_work/</w:t>
      </w:r>
      <w:r>
        <w:rPr>
          <w:rFonts w:ascii="微软雅黑" w:hAnsi="微软雅黑" w:eastAsia="微软雅黑"/>
          <w:sz w:val="21"/>
        </w:rPr>
        <w:t xml:space="preserve"> 下的各批报告；译文层细节见 </w:t>
      </w:r>
      <w:r>
        <w:rPr>
          <w:rFonts w:ascii="Consolas" w:hAnsi="Consolas" w:eastAsia="Consolas"/>
          <w:sz w:val="20"/>
        </w:rPr>
        <w:t>prototype/data/trans/PROVENANCE.md</w:t>
      </w:r>
      <w:r>
        <w:rPr>
          <w:rFonts w:ascii="微软雅黑" w:hAnsi="微软雅黑" w:eastAsia="微软雅黑"/>
          <w:sz w:val="21"/>
        </w:rPr>
        <w:t>。</w:t>
      </w:r>
    </w:p>
    <w:p w14:paraId="4A3459B9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7C0C3A55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七、现存数据缺陷清单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1865"/>
        <w:gridCol w:w="3895"/>
      </w:tblGrid>
      <w:tr w14:paraId="5513E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976D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w="1865" w:type="dxa"/>
          </w:tcPr>
          <w:p w14:paraId="559C72E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数量</w:t>
            </w:r>
          </w:p>
        </w:tc>
        <w:tc>
          <w:tcPr>
            <w:tcW w:w="3895" w:type="dxa"/>
          </w:tcPr>
          <w:p w14:paraId="44D8E8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 w14:paraId="3F64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6326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条号在文内重复（多文件合集）</w:t>
            </w:r>
          </w:p>
        </w:tc>
        <w:tc>
          <w:tcPr>
            <w:tcW w:w="1865" w:type="dxa"/>
          </w:tcPr>
          <w:p w14:paraId="1FA14C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325 部 / 7,917 处</w:t>
            </w:r>
          </w:p>
        </w:tc>
        <w:tc>
          <w:tcPr>
            <w:tcW w:w="3895" w:type="dxa"/>
          </w:tcPr>
          <w:p w14:paraId="3A23F2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 xml:space="preserve">已标 </w:t>
            </w:r>
            <w:r>
              <w:rPr>
                <w:rFonts w:ascii="Consolas" w:hAnsi="Consolas" w:eastAsia="Consolas"/>
                <w:sz w:val="18"/>
              </w:rPr>
              <w:t>dupIndex</w:t>
            </w:r>
            <w:r>
              <w:rPr>
                <w:rFonts w:ascii="微软雅黑" w:hAnsi="微软雅黑" w:eastAsia="微软雅黑"/>
                <w:sz w:val="19"/>
              </w:rPr>
              <w:t>，不影响归属；译文层 5 部列例外</w:t>
            </w:r>
          </w:p>
        </w:tc>
      </w:tr>
      <w:tr w14:paraId="4AEEE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74E8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缺中文标题</w:t>
            </w:r>
          </w:p>
        </w:tc>
        <w:tc>
          <w:tcPr>
            <w:tcW w:w="1865" w:type="dxa"/>
          </w:tcPr>
          <w:p w14:paraId="12D486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60 部</w:t>
            </w:r>
          </w:p>
        </w:tc>
        <w:tc>
          <w:tcPr>
            <w:tcW w:w="3895" w:type="dxa"/>
          </w:tcPr>
          <w:p w14:paraId="5773FC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缅甸文 17 / 泰文 16 / 马来文 12 / 老挝文 11 / 柬 2 / 印尼 2</w:t>
            </w:r>
          </w:p>
        </w:tc>
      </w:tr>
      <w:tr w14:paraId="43BC3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21B388">
            <w:pPr>
              <w:spacing w:after="0" w:line="240" w:lineRule="auto"/>
            </w:pPr>
            <w:r>
              <w:rPr>
                <w:rFonts w:ascii="Consolas" w:hAnsi="Consolas" w:eastAsia="Consolas"/>
                <w:sz w:val="18"/>
              </w:rPr>
              <w:t>heading</w:t>
            </w:r>
            <w:r>
              <w:rPr>
                <w:rFonts w:ascii="微软雅黑" w:hAnsi="微软雅黑" w:eastAsia="微软雅黑"/>
                <w:sz w:val="19"/>
              </w:rPr>
              <w:t xml:space="preserve"> 长度 ≥80（疑似正文首段被截断）</w:t>
            </w:r>
          </w:p>
        </w:tc>
        <w:tc>
          <w:tcPr>
            <w:tcW w:w="1865" w:type="dxa"/>
          </w:tcPr>
          <w:p w14:paraId="15924F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792 部 / 3,335 条</w:t>
            </w:r>
          </w:p>
        </w:tc>
        <w:tc>
          <w:tcPr>
            <w:tcW w:w="3895" w:type="dxa"/>
          </w:tcPr>
          <w:p w14:paraId="730A58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生成器已于 2026-10-06 修正，存量需重抓</w:t>
            </w:r>
          </w:p>
        </w:tc>
      </w:tr>
      <w:tr w14:paraId="0188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C668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缅甸文 OCR 不可读</w:t>
            </w:r>
          </w:p>
        </w:tc>
        <w:tc>
          <w:tcPr>
            <w:tcW w:w="1865" w:type="dxa"/>
          </w:tcPr>
          <w:p w14:paraId="650B9B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全部缅甸文 PDF</w:t>
            </w:r>
          </w:p>
        </w:tc>
        <w:tc>
          <w:tcPr>
            <w:tcW w:w="3895" w:type="dxa"/>
          </w:tcPr>
          <w:p w14:paraId="151C87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本机无缅甸文识别模型</w:t>
            </w:r>
          </w:p>
        </w:tc>
      </w:tr>
      <w:tr w14:paraId="1A23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FB12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判例数据未入库</w:t>
            </w:r>
          </w:p>
        </w:tc>
        <w:tc>
          <w:tcPr>
            <w:tcW w:w="1865" w:type="dxa"/>
          </w:tcPr>
          <w:p w14:paraId="3AC427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1,275 页</w:t>
            </w:r>
          </w:p>
        </w:tc>
        <w:tc>
          <w:tcPr>
            <w:tcW w:w="3895" w:type="dxa"/>
          </w:tcPr>
          <w:p w14:paraId="471FD0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 份缅甸文不可 OCR；2 份英文需判例数据模型</w:t>
            </w:r>
          </w:p>
        </w:tc>
      </w:tr>
      <w:tr w14:paraId="20503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49EB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条文级向量滞后</w:t>
            </w:r>
          </w:p>
        </w:tc>
        <w:tc>
          <w:tcPr>
            <w:tcW w:w="1865" w:type="dxa"/>
          </w:tcPr>
          <w:p w14:paraId="5C06BA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w="3895" w:type="dxa"/>
          </w:tcPr>
          <w:p w14:paraId="7760C2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向量基于清理前构建，51 部切分法规仍是旧整段向量</w:t>
            </w:r>
          </w:p>
        </w:tc>
      </w:tr>
    </w:tbl>
    <w:p w14:paraId="67F38675"/>
    <w:p w14:paraId="6AD7B6BB">
      <w:pPr>
        <w:spacing w:before="120"/>
      </w:pPr>
      <w:r>
        <w:rPr>
          <w:rFonts w:ascii="微软雅黑" w:hAnsi="微软雅黑" w:eastAsia="微软雅黑"/>
          <w:color w:val="AAAAAA"/>
          <w:sz w:val="16"/>
        </w:rPr>
        <w:t>────────────────────────────────────────</w:t>
      </w:r>
    </w:p>
    <w:p w14:paraId="447C5CF4"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八、数据红线（不可违反）</w:t>
      </w:r>
    </w:p>
    <w:p w14:paraId="45558D0D">
      <w:pPr>
        <w:pStyle w:val="14"/>
        <w:ind w:left="360"/>
      </w:pPr>
      <w:r>
        <w:rPr>
          <w:rFonts w:ascii="微软雅黑" w:hAnsi="微软雅黑" w:eastAsia="微软雅黑"/>
          <w:b/>
          <w:sz w:val="21"/>
        </w:rPr>
        <w:t>逐字照录</w:t>
      </w:r>
      <w:r>
        <w:rPr>
          <w:rFonts w:ascii="微软雅黑" w:hAnsi="微软雅黑" w:eastAsia="微软雅黑"/>
          <w:sz w:val="21"/>
        </w:rPr>
        <w:t>：不得节选、改写、摘要原文；切分只能移动边界，不能改动文字。</w:t>
      </w:r>
    </w:p>
    <w:p w14:paraId="5B2C5328">
      <w:pPr>
        <w:pStyle w:val="14"/>
        <w:ind w:left="360"/>
      </w:pPr>
      <w:r>
        <w:rPr>
          <w:rFonts w:ascii="微软雅黑" w:hAnsi="微软雅黑" w:eastAsia="微软雅黑"/>
          <w:b/>
          <w:sz w:val="21"/>
        </w:rPr>
        <w:t>不编造</w:t>
      </w:r>
      <w:r>
        <w:rPr>
          <w:rFonts w:ascii="微软雅黑" w:hAnsi="微软雅黑" w:eastAsia="微软雅黑"/>
          <w:sz w:val="21"/>
        </w:rPr>
        <w:t xml:space="preserve">：不得生成原文中不存在的内容；机器翻译必须标注引擎与 </w:t>
      </w:r>
      <w:r>
        <w:rPr>
          <w:rFonts w:ascii="Consolas" w:hAnsi="Consolas" w:eastAsia="Consolas"/>
          <w:sz w:val="20"/>
        </w:rPr>
        <w:t>reviewed=false</w:t>
      </w:r>
      <w:r>
        <w:rPr>
          <w:rFonts w:ascii="微软雅黑" w:hAnsi="微软雅黑" w:eastAsia="微软雅黑"/>
          <w:sz w:val="21"/>
        </w:rPr>
        <w:t>。</w:t>
      </w:r>
    </w:p>
    <w:p w14:paraId="4F7B05B8">
      <w:pPr>
        <w:pStyle w:val="14"/>
        <w:ind w:left="360"/>
      </w:pPr>
      <w:r>
        <w:rPr>
          <w:rFonts w:ascii="微软雅黑" w:hAnsi="微软雅黑" w:eastAsia="微软雅黑"/>
          <w:b/>
          <w:sz w:val="21"/>
        </w:rPr>
        <w:t>来源可追溯</w:t>
      </w:r>
      <w:r>
        <w:rPr>
          <w:rFonts w:ascii="微软雅黑" w:hAnsi="微软雅黑" w:eastAsia="微软雅黑"/>
          <w:sz w:val="21"/>
        </w:rPr>
        <w:t xml:space="preserve">：每部法规必须有 </w:t>
      </w:r>
      <w:r>
        <w:rPr>
          <w:rFonts w:ascii="Consolas" w:hAnsi="Consolas" w:eastAsia="Consolas"/>
          <w:sz w:val="20"/>
        </w:rPr>
        <w:t>source{name,url}</w:t>
      </w:r>
      <w:r>
        <w:rPr>
          <w:rFonts w:ascii="微软雅黑" w:hAnsi="微软雅黑" w:eastAsia="微软雅黑"/>
          <w:sz w:val="21"/>
        </w:rPr>
        <w:t>；无来源的记录视为无效。</w:t>
      </w:r>
    </w:p>
    <w:p w14:paraId="5DD17DB0">
      <w:pPr>
        <w:pStyle w:val="14"/>
        <w:ind w:left="360"/>
      </w:pPr>
      <w:r>
        <w:rPr>
          <w:rFonts w:ascii="微软雅黑" w:hAnsi="微软雅黑" w:eastAsia="微软雅黑"/>
          <w:b/>
          <w:sz w:val="21"/>
        </w:rPr>
        <w:t>译文与原文物理分离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data/trans/</w:t>
      </w:r>
      <w:r>
        <w:rPr>
          <w:rFonts w:ascii="微软雅黑" w:hAnsi="微软雅黑" w:eastAsia="微软雅黑"/>
          <w:sz w:val="21"/>
        </w:rPr>
        <w:t xml:space="preserve"> 绝不写回 </w:t>
      </w:r>
      <w:r>
        <w:rPr>
          <w:rFonts w:ascii="Consolas" w:hAnsi="Consolas" w:eastAsia="Consolas"/>
          <w:sz w:val="20"/>
        </w:rPr>
        <w:t>data/laws/</w:t>
      </w:r>
      <w:r>
        <w:rPr>
          <w:rFonts w:ascii="微软雅黑" w:hAnsi="微软雅黑" w:eastAsia="微软雅黑"/>
          <w:sz w:val="21"/>
        </w:rPr>
        <w:t xml:space="preserve"> 的正文。</w:t>
      </w:r>
    </w:p>
    <w:p w14:paraId="5F46B441">
      <w:pPr>
        <w:pStyle w:val="14"/>
        <w:ind w:left="360"/>
      </w:pPr>
      <w:r>
        <w:rPr>
          <w:rFonts w:ascii="微软雅黑" w:hAnsi="微软雅黑" w:eastAsia="微软雅黑"/>
          <w:b/>
          <w:sz w:val="21"/>
        </w:rPr>
        <w:t>AI 辅助生成标注</w:t>
      </w:r>
      <w:r>
        <w:rPr>
          <w:rFonts w:ascii="微软雅黑" w:hAnsi="微软雅黑" w:eastAsia="微软雅黑"/>
          <w:sz w:val="21"/>
        </w:rPr>
        <w:t>：AI 生成内容必须标「AI 辅助生成，仅供参考」，且只在对话卡片头出现一次。</w:t>
      </w:r>
    </w:p>
    <w:p w14:paraId="0FEE4FCA">
      <w:pPr>
        <w:pStyle w:val="14"/>
        <w:ind w:left="360"/>
      </w:pPr>
      <w:r>
        <w:rPr>
          <w:rFonts w:ascii="微软雅黑" w:hAnsi="微软雅黑" w:eastAsia="微软雅黑"/>
          <w:b/>
          <w:sz w:val="21"/>
        </w:rPr>
        <w:t>数据自足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prototype/</w:t>
      </w:r>
      <w:r>
        <w:rPr>
          <w:rFonts w:ascii="微软雅黑" w:hAnsi="微软雅黑" w:eastAsia="微软雅黑"/>
          <w:sz w:val="21"/>
        </w:rPr>
        <w:t xml:space="preserve"> 单独拷走即可完整运行，不得引用外部路径。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3D1C83"/>
    <w:rsid w:val="2C904D35"/>
    <w:rsid w:val="43B9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2268</Words>
  <Characters>4204</Characters>
  <Lines>0</Lines>
  <Paragraphs>0</Paragraphs>
  <TotalTime>0</TotalTime>
  <ScaleCrop>false</ScaleCrop>
  <LinksUpToDate>false</LinksUpToDate>
  <CharactersWithSpaces>4931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王勃森</cp:lastModifiedBy>
  <dcterms:modified xsi:type="dcterms:W3CDTF">2026-10-24T10:08:34Z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eyJoZGlkIjoiZTU2OTdlOWQwNThlNmI5ODNlOGRkN2YxZDJlYWUxMTAiLCJ1c2VySWQiOiIxODg4MzcwMzg1In0=</vt:lpwstr>
  </property>
  <property fmtid="{D5CDD505-2E9C-101B-9397-08002B2CF9AE}" pid="3" name="KSOProductBuildVer">
    <vt:lpwstr>2052-12.1.0.28505</vt:lpwstr>
  </property>
  <property fmtid="{D5CDD505-2E9C-101B-9397-08002B2CF9AE}" pid="4" name="ICV">
    <vt:lpwstr>716B09845D554D5098487881F81D279F_12</vt:lpwstr>
  </property>
</Properties>
</file>