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 xml:space="preserve">меню гильдии </w:t>
      </w:r>
      <w:r>
        <w:rPr>
          <w:b w:val="false"/>
          <w:bCs w:val="false"/>
        </w:rPr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телепорт участников </w:t>
      </w:r>
      <w:r>
        <w:rPr/>
        <w:t xml:space="preserve">- 3 </w:t>
      </w:r>
      <w:r>
        <w:rPr/>
        <w:t>(?)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color w:val="3465A4"/>
        </w:rPr>
        <w:t>склад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>- пкм - установить/удалить точку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приват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установить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удалить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auto"/>
        </w:rPr>
        <w:t>- казна - 3</w:t>
      </w:r>
      <w:r>
        <w:rPr>
          <w:color w:val="C9211E"/>
        </w:rPr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>
          <w:color w:val="00A933"/>
        </w:rPr>
        <w:t xml:space="preserve">      </w:t>
      </w:r>
      <w:r>
        <w:rPr>
          <w:b/>
          <w:bCs/>
          <w:color w:val="auto"/>
        </w:rPr>
        <w:t>- пополнить счет своей гильдии</w:t>
      </w:r>
    </w:p>
    <w:p>
      <w:pPr>
        <w:pStyle w:val="Style19"/>
        <w:bidi w:val="0"/>
        <w:spacing w:before="0" w:after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- перевод на счет другой гильдии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</TotalTime>
  <Application>LibreOffice/6.4.7.2$Linux_X86_64 LibreOffice_project/40$Build-2</Application>
  <Pages>2</Pages>
  <Words>317</Words>
  <Characters>1740</Characters>
  <CharactersWithSpaces>2257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2021-11-23T19:09:23Z</dcterms:modified>
  <cp:revision>39</cp:revision>
  <dc:subject/>
  <dc:title/>
</cp:coreProperties>
</file>