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F36B" w14:textId="00E05EC6" w:rsidR="009F789C" w:rsidRPr="006D79BE" w:rsidRDefault="006D79BE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COGNAVI ASCEND:</w:t>
      </w:r>
    </w:p>
    <w:p w14:paraId="3B0DF9C0" w14:textId="77777777" w:rsidR="006D79BE" w:rsidRPr="006D79BE" w:rsidRDefault="006D79BE">
      <w:pPr>
        <w:rPr>
          <w:rFonts w:ascii="Cambria" w:hAnsi="Cambria"/>
          <w:b/>
          <w:bCs/>
          <w:lang w:val="en-US"/>
        </w:rPr>
      </w:pPr>
    </w:p>
    <w:p w14:paraId="59DDCFD3" w14:textId="2D7AA859" w:rsidR="006D79BE" w:rsidRPr="006D79BE" w:rsidRDefault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Tagline</w:t>
      </w:r>
    </w:p>
    <w:p w14:paraId="287B3F3E" w14:textId="7BFF81A0" w:rsidR="009F789C" w:rsidRDefault="006D79BE">
      <w:pPr>
        <w:rPr>
          <w:rFonts w:ascii="Cambria" w:hAnsi="Cambria"/>
          <w:lang w:val="en-US"/>
        </w:rPr>
      </w:pPr>
      <w:proofErr w:type="spellStart"/>
      <w:r w:rsidRPr="006D79BE">
        <w:rPr>
          <w:rFonts w:ascii="Cambria" w:hAnsi="Cambria"/>
          <w:lang w:val="en-US"/>
        </w:rPr>
        <w:t>Cognavi</w:t>
      </w:r>
      <w:proofErr w:type="spellEnd"/>
      <w:r w:rsidRPr="006D79BE">
        <w:rPr>
          <w:rFonts w:ascii="Cambria" w:hAnsi="Cambria"/>
          <w:lang w:val="en-US"/>
        </w:rPr>
        <w:t xml:space="preserve"> Ascend: Igniting Skills, Fueling India’s Economic Rise</w:t>
      </w:r>
    </w:p>
    <w:p w14:paraId="6D35D965" w14:textId="77777777" w:rsidR="006D79BE" w:rsidRPr="006D79BE" w:rsidRDefault="006D79BE">
      <w:pPr>
        <w:rPr>
          <w:rFonts w:ascii="Cambria" w:hAnsi="Cambria"/>
          <w:lang w:val="en-US"/>
        </w:rPr>
      </w:pPr>
    </w:p>
    <w:p w14:paraId="4675328E" w14:textId="132180E2" w:rsidR="00C50BF1" w:rsidRDefault="009D2E42" w:rsidP="009F789C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Prelude to the event:</w:t>
      </w:r>
    </w:p>
    <w:p w14:paraId="29356057" w14:textId="77777777" w:rsidR="009D2E42" w:rsidRPr="006D79BE" w:rsidRDefault="009D2E42" w:rsidP="009F789C">
      <w:pPr>
        <w:rPr>
          <w:rFonts w:ascii="Cambria" w:hAnsi="Cambria"/>
          <w:b/>
          <w:bCs/>
          <w:lang w:val="en-US"/>
        </w:rPr>
      </w:pPr>
    </w:p>
    <w:p w14:paraId="614C6116" w14:textId="742C7C7A" w:rsidR="006D79BE" w:rsidRPr="006D79BE" w:rsidRDefault="006D79BE" w:rsidP="006D79BE">
      <w:pPr>
        <w:shd w:val="clear" w:color="auto" w:fill="FFFFFF"/>
        <w:spacing w:line="48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India is on the brink of an economic breakthrough, with youthful energy and a community ful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l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of potential. However, the path to becoming a powerhouse faces challenges - a worrying unemployment rate of 42% and a gap between what our education teaches and what the job market seeks. Moreover, the untapped potential of</w:t>
      </w:r>
      <w:r w:rsidR="002F2D70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our women remains a noticeable void.</w:t>
      </w:r>
    </w:p>
    <w:p w14:paraId="4A3575DD" w14:textId="77777777" w:rsidR="006D79BE" w:rsidRPr="006D79BE" w:rsidRDefault="006D79BE" w:rsidP="006D79BE">
      <w:pPr>
        <w:shd w:val="clear" w:color="auto" w:fill="FFFFFF"/>
        <w:spacing w:line="480" w:lineRule="auto"/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The </w:t>
      </w:r>
      <w:proofErr w:type="spellStart"/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Cognavi</w:t>
      </w:r>
      <w:proofErr w:type="spellEnd"/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Ascend Hackathon is a bold call to the </w:t>
      </w: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nation's bright minds to unite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, dismantle these barriers, and thrust India towards a future of prosperity and inclusivity. It's more than a competition; it's an opportunity to </w:t>
      </w: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redefine recruitment, align skills with opportunities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, and ensure every talent finds its rightful place in our growing economy.</w:t>
      </w:r>
    </w:p>
    <w:p w14:paraId="60396368" w14:textId="77777777" w:rsidR="006D79BE" w:rsidRPr="006D79BE" w:rsidRDefault="006D79BE" w:rsidP="006D79BE">
      <w:pPr>
        <w:shd w:val="clear" w:color="auto" w:fill="FFFFFF"/>
        <w:spacing w:line="480" w:lineRule="auto"/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</w:pPr>
    </w:p>
    <w:p w14:paraId="7A401812" w14:textId="7567C0C3" w:rsidR="006D79BE" w:rsidRPr="006D79BE" w:rsidRDefault="006D79BE" w:rsidP="006D79BE">
      <w:pPr>
        <w:shd w:val="clear" w:color="auto" w:fill="FFFFFF"/>
        <w:spacing w:line="480" w:lineRule="auto"/>
        <w:jc w:val="center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hAnsi="Cambria" w:cs="Arial"/>
          <w:i/>
          <w:iCs/>
          <w:color w:val="172B4D"/>
          <w:shd w:val="clear" w:color="auto" w:fill="FFFFFF"/>
        </w:rPr>
        <w:t>Are you ready to rise to the challenge, champion inclusivity, and play a part in accelerating India's journey to economic prominence?</w:t>
      </w:r>
    </w:p>
    <w:p w14:paraId="549CBB29" w14:textId="77777777" w:rsidR="00C50BF1" w:rsidRPr="006D79BE" w:rsidRDefault="00C50BF1" w:rsidP="009F789C">
      <w:pPr>
        <w:rPr>
          <w:rFonts w:ascii="Cambria" w:hAnsi="Cambria"/>
          <w:color w:val="000000"/>
        </w:rPr>
      </w:pPr>
    </w:p>
    <w:p w14:paraId="50F7FC34" w14:textId="3AD20308" w:rsidR="00C50BF1" w:rsidRDefault="00C50BF1" w:rsidP="009F789C">
      <w:pPr>
        <w:rPr>
          <w:rFonts w:ascii="Cambria" w:hAnsi="Cambria"/>
          <w:b/>
          <w:bCs/>
          <w:color w:val="000000"/>
        </w:rPr>
      </w:pPr>
      <w:r w:rsidRPr="006D79BE">
        <w:rPr>
          <w:rFonts w:ascii="Cambria" w:hAnsi="Cambria"/>
          <w:b/>
          <w:bCs/>
          <w:color w:val="000000"/>
        </w:rPr>
        <w:t>Problem statement</w:t>
      </w:r>
      <w:r w:rsidR="006D79BE" w:rsidRPr="006D79BE">
        <w:rPr>
          <w:rFonts w:ascii="Cambria" w:hAnsi="Cambria"/>
          <w:b/>
          <w:bCs/>
          <w:color w:val="000000"/>
        </w:rPr>
        <w:t>:</w:t>
      </w:r>
    </w:p>
    <w:p w14:paraId="04D6AD12" w14:textId="77777777" w:rsidR="006D79BE" w:rsidRPr="006D79BE" w:rsidRDefault="006D79BE" w:rsidP="009F789C">
      <w:pPr>
        <w:rPr>
          <w:rFonts w:ascii="Cambria" w:hAnsi="Cambria"/>
          <w:b/>
          <w:bCs/>
          <w:color w:val="000000"/>
        </w:rPr>
      </w:pPr>
    </w:p>
    <w:p w14:paraId="37E3906D" w14:textId="77777777" w:rsidR="006D79BE" w:rsidRPr="006D79BE" w:rsidRDefault="006D79BE" w:rsidP="006D79BE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u w:val="single"/>
          <w:shd w:val="clear" w:color="auto" w:fill="FFFFFF"/>
          <w:lang w:eastAsia="en-GB"/>
          <w14:ligatures w14:val="none"/>
        </w:rPr>
        <w:t>Participants can choose to address ONE or ALL of the following challenges: </w:t>
      </w:r>
    </w:p>
    <w:p w14:paraId="30288535" w14:textId="7E060C99" w:rsidR="006D79BE" w:rsidRPr="006D79BE" w:rsidRDefault="006D79BE" w:rsidP="006D79BE">
      <w:pPr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2FC9D3FE" w14:textId="77777777" w:rsidR="006D79BE" w:rsidRPr="006D79BE" w:rsidRDefault="006D79BE" w:rsidP="006D79BE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Times New Roman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Skills and Education Alignment:</w:t>
      </w:r>
      <w:r w:rsidRPr="006D79BE">
        <w:rPr>
          <w:rFonts w:ascii="Cambria" w:eastAsia="Times New Roman" w:hAnsi="Cambria" w:cs="Times New Roman"/>
          <w:color w:val="172B4D"/>
          <w:kern w:val="0"/>
          <w:shd w:val="clear" w:color="auto" w:fill="FFFFFF"/>
          <w:lang w:eastAsia="en-GB"/>
          <w14:ligatures w14:val="none"/>
        </w:rPr>
        <w:t xml:space="preserve"> The discord between academic pursuits and industry demands often leaves India's youth in an employment dilemma.</w:t>
      </w:r>
    </w:p>
    <w:p w14:paraId="3AA6BBD6" w14:textId="77777777" w:rsidR="006D79BE" w:rsidRPr="006D79BE" w:rsidRDefault="006D79BE" w:rsidP="006D79BE">
      <w:pPr>
        <w:pStyle w:val="ListParagraph"/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</w:p>
    <w:p w14:paraId="111A2451" w14:textId="77777777" w:rsidR="006D79BE" w:rsidRPr="006D79BE" w:rsidRDefault="006D79BE" w:rsidP="006D79BE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Times New Roman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Women's Empowerment in the Workforce:</w:t>
      </w:r>
      <w:r w:rsidRPr="006D79BE">
        <w:rPr>
          <w:rFonts w:ascii="Cambria" w:eastAsia="Times New Roman" w:hAnsi="Cambria" w:cs="Times New Roman"/>
          <w:color w:val="172B4D"/>
          <w:kern w:val="0"/>
          <w:shd w:val="clear" w:color="auto" w:fill="FFFFFF"/>
          <w:lang w:eastAsia="en-GB"/>
          <w14:ligatures w14:val="none"/>
        </w:rPr>
        <w:t xml:space="preserve"> The lack of gender diversity is a stark barrier in harnessing the full potential of India's human capital.</w:t>
      </w:r>
    </w:p>
    <w:p w14:paraId="191D1C76" w14:textId="77777777" w:rsidR="006D79BE" w:rsidRPr="006D79BE" w:rsidRDefault="006D79BE" w:rsidP="006D79BE">
      <w:pPr>
        <w:pStyle w:val="ListParagraph"/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</w:p>
    <w:p w14:paraId="05552F5D" w14:textId="32736C9A" w:rsidR="006D79BE" w:rsidRPr="006D79BE" w:rsidRDefault="006D79BE" w:rsidP="006D79BE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Times New Roman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Efficient Talent Acquisition:</w:t>
      </w:r>
      <w:r w:rsidRPr="006D79BE">
        <w:rPr>
          <w:rFonts w:ascii="Cambria" w:eastAsia="Times New Roman" w:hAnsi="Cambria" w:cs="Times New Roman"/>
          <w:color w:val="172B4D"/>
          <w:kern w:val="0"/>
          <w:shd w:val="clear" w:color="auto" w:fill="FFFFFF"/>
          <w:lang w:eastAsia="en-GB"/>
          <w14:ligatures w14:val="none"/>
        </w:rPr>
        <w:t xml:space="preserve"> The existing recruitment frameworks demand a transformation to become more precise, swift, and inclusive.</w:t>
      </w:r>
    </w:p>
    <w:p w14:paraId="0C59C1FA" w14:textId="77777777" w:rsidR="006D79BE" w:rsidRPr="006D79BE" w:rsidRDefault="006D79BE" w:rsidP="006D79BE">
      <w:pPr>
        <w:pStyle w:val="ListParagraph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</w:p>
    <w:p w14:paraId="1732A111" w14:textId="77777777" w:rsidR="006D79BE" w:rsidRPr="006D79BE" w:rsidRDefault="006D79BE" w:rsidP="006D79BE">
      <w:pPr>
        <w:pStyle w:val="ListParagraph"/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</w:p>
    <w:p w14:paraId="087FBB7F" w14:textId="77777777" w:rsidR="006D79BE" w:rsidRPr="006D79BE" w:rsidRDefault="006D79BE" w:rsidP="009F789C">
      <w:pPr>
        <w:rPr>
          <w:rFonts w:ascii="Cambria" w:hAnsi="Cambria"/>
          <w:lang w:val="en-US"/>
        </w:rPr>
      </w:pPr>
    </w:p>
    <w:p w14:paraId="2DC4277A" w14:textId="52F6C02D" w:rsidR="00C50BF1" w:rsidRPr="006D79BE" w:rsidRDefault="00C50BF1" w:rsidP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lastRenderedPageBreak/>
        <w:t>Event description</w:t>
      </w:r>
    </w:p>
    <w:p w14:paraId="5CCA935E" w14:textId="77777777" w:rsidR="005B3AAE" w:rsidRPr="006D79BE" w:rsidRDefault="005B3AAE" w:rsidP="005B3AAE">
      <w:pPr>
        <w:rPr>
          <w:rFonts w:ascii="Cambria" w:hAnsi="Cambria"/>
          <w:lang w:val="en-US"/>
        </w:rPr>
      </w:pPr>
    </w:p>
    <w:p w14:paraId="62846C91" w14:textId="0F75C82C" w:rsidR="005B3AAE" w:rsidRPr="006D79BE" w:rsidRDefault="005B3AAE" w:rsidP="005B3AAE">
      <w:pPr>
        <w:rPr>
          <w:rFonts w:ascii="Cambria" w:hAnsi="Cambria"/>
          <w:lang w:val="en-US"/>
        </w:rPr>
      </w:pPr>
      <w:r w:rsidRPr="006D79BE">
        <w:rPr>
          <w:rFonts w:ascii="Cambria" w:hAnsi="Cambria"/>
          <w:lang w:val="en-US"/>
        </w:rPr>
        <w:t xml:space="preserve">The </w:t>
      </w:r>
      <w:r w:rsidR="006D79BE" w:rsidRPr="006D79BE">
        <w:rPr>
          <w:rFonts w:ascii="Cambria" w:hAnsi="Cambria"/>
          <w:lang w:val="en-US"/>
        </w:rPr>
        <w:t xml:space="preserve">Cognavi Ascend Hackathon </w:t>
      </w:r>
      <w:r w:rsidRPr="006D79BE">
        <w:rPr>
          <w:rFonts w:ascii="Cambria" w:hAnsi="Cambria"/>
          <w:lang w:val="en-US"/>
        </w:rPr>
        <w:t>comprises two rounds: the Preliminary Round and the Final Round, each with distinct objectives and selection criteria.</w:t>
      </w:r>
      <w:r w:rsidR="006D79BE">
        <w:rPr>
          <w:rFonts w:ascii="Cambria" w:hAnsi="Cambria"/>
          <w:lang w:val="en-US"/>
        </w:rPr>
        <w:t xml:space="preserve"> The phase 1 or preliminary round will be online and will involve submission of proposals and the finals will be held offline on the days of Pravega.</w:t>
      </w:r>
      <w:r w:rsidR="002F2D70">
        <w:rPr>
          <w:rFonts w:ascii="Cambria" w:hAnsi="Cambria"/>
          <w:lang w:val="en-US"/>
        </w:rPr>
        <w:t xml:space="preserve"> The participants can register by clicking on “Register here” on the Pravega website. Registered participants will be sent an email with the submission google form.</w:t>
      </w:r>
    </w:p>
    <w:p w14:paraId="466F5764" w14:textId="77777777" w:rsidR="006D79BE" w:rsidRPr="006D79BE" w:rsidRDefault="006D79BE" w:rsidP="005B3AAE">
      <w:pPr>
        <w:rPr>
          <w:rFonts w:ascii="Cambria" w:hAnsi="Cambria"/>
          <w:lang w:val="en-US"/>
        </w:rPr>
      </w:pPr>
    </w:p>
    <w:p w14:paraId="4099A857" w14:textId="77777777" w:rsidR="006D79BE" w:rsidRDefault="006D79BE" w:rsidP="006D79BE">
      <w:pPr>
        <w:shd w:val="clear" w:color="auto" w:fill="FFFFFF"/>
        <w:spacing w:before="180" w:line="480" w:lineRule="auto"/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 xml:space="preserve">Deliverables: </w:t>
      </w:r>
    </w:p>
    <w:p w14:paraId="5DA848DB" w14:textId="2530DA65" w:rsidR="006D79BE" w:rsidRPr="006D79BE" w:rsidRDefault="006D79BE" w:rsidP="006D79BE">
      <w:pPr>
        <w:shd w:val="clear" w:color="auto" w:fill="FFFFFF"/>
        <w:spacing w:before="180" w:line="480" w:lineRule="auto"/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u w:val="single"/>
          <w:shd w:val="clear" w:color="auto" w:fill="FFFFFF"/>
          <w:lang w:eastAsia="en-GB"/>
          <w14:ligatures w14:val="none"/>
        </w:rPr>
        <w:t>In Phase 1</w:t>
      </w:r>
      <w:r w:rsidR="002F2D70">
        <w:rPr>
          <w:rFonts w:ascii="Cambria" w:eastAsia="Times New Roman" w:hAnsi="Cambria" w:cs="Arial"/>
          <w:color w:val="172B4D"/>
          <w:kern w:val="0"/>
          <w:u w:val="single"/>
          <w:shd w:val="clear" w:color="auto" w:fill="FFFFFF"/>
          <w:lang w:eastAsia="en-GB"/>
          <w14:ligatures w14:val="none"/>
        </w:rPr>
        <w:t xml:space="preserve"> (Preliminary round)</w:t>
      </w:r>
      <w:r w:rsidRPr="006D79BE">
        <w:rPr>
          <w:rFonts w:ascii="Cambria" w:eastAsia="Times New Roman" w:hAnsi="Cambria" w:cs="Arial"/>
          <w:color w:val="172B4D"/>
          <w:kern w:val="0"/>
          <w:u w:val="single"/>
          <w:shd w:val="clear" w:color="auto" w:fill="FFFFFF"/>
          <w:lang w:eastAsia="en-GB"/>
          <w14:ligatures w14:val="none"/>
        </w:rPr>
        <w:t>, contestants are requested to submit the following:</w:t>
      </w:r>
    </w:p>
    <w:p w14:paraId="1BFFE65B" w14:textId="77777777" w:rsidR="006D79BE" w:rsidRPr="006D79BE" w:rsidRDefault="006D79BE" w:rsidP="006D79BE">
      <w:pPr>
        <w:numPr>
          <w:ilvl w:val="0"/>
          <w:numId w:val="5"/>
        </w:numPr>
        <w:shd w:val="clear" w:color="auto" w:fill="FFFFFF"/>
        <w:spacing w:before="160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Idea, Plan, and Features: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Provide an overview of your proposed solution, detailing how it addresses the problem statement(s) you chose.</w:t>
      </w:r>
    </w:p>
    <w:p w14:paraId="43350102" w14:textId="77777777" w:rsidR="006D79BE" w:rsidRPr="006D79BE" w:rsidRDefault="006D79BE" w:rsidP="006D79BE">
      <w:pPr>
        <w:numPr>
          <w:ilvl w:val="0"/>
          <w:numId w:val="5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Tentative Algorithm: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Explain the algorithmic approach of how your solution will tackle the problem statement(s).</w:t>
      </w:r>
    </w:p>
    <w:p w14:paraId="63747C4C" w14:textId="77777777" w:rsidR="006D79BE" w:rsidRPr="006D79BE" w:rsidRDefault="006D79BE" w:rsidP="006D79BE">
      <w:pPr>
        <w:numPr>
          <w:ilvl w:val="0"/>
          <w:numId w:val="5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Technology Stack: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Specify the technology stack that can be used to build the solution.</w:t>
      </w:r>
    </w:p>
    <w:p w14:paraId="06D14FE5" w14:textId="77777777" w:rsidR="006D79BE" w:rsidRPr="006D79BE" w:rsidRDefault="006D79BE" w:rsidP="006D79BE">
      <w:pPr>
        <w:numPr>
          <w:ilvl w:val="0"/>
          <w:numId w:val="5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Why Your Solution: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Elucidate why your idea is compelling and how it can make a significant impact.</w:t>
      </w:r>
    </w:p>
    <w:p w14:paraId="26F2C754" w14:textId="77777777" w:rsidR="006D79BE" w:rsidRDefault="006D79BE" w:rsidP="006D79BE">
      <w:pPr>
        <w:shd w:val="clear" w:color="auto" w:fill="FFFFFF"/>
        <w:spacing w:before="160"/>
        <w:rPr>
          <w:rFonts w:ascii="Cambria" w:eastAsia="Times New Roman" w:hAnsi="Cambria" w:cs="Arial"/>
          <w:i/>
          <w:iCs/>
          <w:color w:val="172B4D"/>
          <w:kern w:val="0"/>
          <w:shd w:val="clear" w:color="auto" w:fill="FFFFFF"/>
          <w:lang w:eastAsia="en-GB"/>
          <w14:ligatures w14:val="none"/>
        </w:rPr>
      </w:pPr>
      <w:r w:rsidRPr="006D79BE">
        <w:rPr>
          <w:rFonts w:ascii="Cambria" w:eastAsia="Times New Roman" w:hAnsi="Cambria" w:cs="Arial"/>
          <w:i/>
          <w:iCs/>
          <w:color w:val="172B4D"/>
          <w:kern w:val="0"/>
          <w:shd w:val="clear" w:color="auto" w:fill="FFFFFF"/>
          <w:lang w:eastAsia="en-GB"/>
          <w14:ligatures w14:val="none"/>
        </w:rPr>
        <w:t xml:space="preserve">Cognavi holds extensive data on students, job posts, companies, and curriculum which will be mirrored through dummy APIs exposed during the </w:t>
      </w:r>
      <w:r w:rsidRPr="006D79BE">
        <w:rPr>
          <w:rFonts w:ascii="Cambria" w:eastAsia="Times New Roman" w:hAnsi="Cambria" w:cs="Arial"/>
          <w:b/>
          <w:bCs/>
          <w:i/>
          <w:iCs/>
          <w:color w:val="172B4D"/>
          <w:kern w:val="0"/>
          <w:shd w:val="clear" w:color="auto" w:fill="FFFFFF"/>
          <w:lang w:eastAsia="en-GB"/>
          <w14:ligatures w14:val="none"/>
        </w:rPr>
        <w:t>final leg</w:t>
      </w:r>
      <w:r w:rsidRPr="006D79BE">
        <w:rPr>
          <w:rFonts w:ascii="Cambria" w:eastAsia="Times New Roman" w:hAnsi="Cambria" w:cs="Arial"/>
          <w:i/>
          <w:iCs/>
          <w:color w:val="172B4D"/>
          <w:kern w:val="0"/>
          <w:shd w:val="clear" w:color="auto" w:fill="FFFFFF"/>
          <w:lang w:eastAsia="en-GB"/>
          <w14:ligatures w14:val="none"/>
        </w:rPr>
        <w:t xml:space="preserve"> of the hackathon for development purposes.</w:t>
      </w:r>
    </w:p>
    <w:p w14:paraId="4F8A1B2C" w14:textId="77777777" w:rsidR="009D2E42" w:rsidRPr="006D79BE" w:rsidRDefault="009D2E42" w:rsidP="006D79BE">
      <w:pPr>
        <w:shd w:val="clear" w:color="auto" w:fill="FFFFFF"/>
        <w:spacing w:before="160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4AD5B1C3" w14:textId="77777777" w:rsidR="006D79BE" w:rsidRPr="006D79BE" w:rsidRDefault="006D79BE" w:rsidP="006D79BE">
      <w:pPr>
        <w:shd w:val="clear" w:color="auto" w:fill="FFFFFF"/>
        <w:spacing w:line="48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Times New Roman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Evaluation Criteria:</w:t>
      </w:r>
    </w:p>
    <w:p w14:paraId="0311744A" w14:textId="77777777" w:rsidR="006D79BE" w:rsidRPr="006D79BE" w:rsidRDefault="006D79BE" w:rsidP="006D79BE">
      <w:pPr>
        <w:numPr>
          <w:ilvl w:val="0"/>
          <w:numId w:val="6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Approach (30%):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Clear, comprehensive exposition of the solution, its strategic underpinning, and logical sequence.</w:t>
      </w:r>
    </w:p>
    <w:p w14:paraId="4FA6E451" w14:textId="77777777" w:rsidR="006D79BE" w:rsidRPr="006D79BE" w:rsidRDefault="006D79BE" w:rsidP="006D79BE">
      <w:pPr>
        <w:numPr>
          <w:ilvl w:val="0"/>
          <w:numId w:val="6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 xml:space="preserve">Technical Feasibility (25%):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Viability assessment considering technology and resource requisites, with foresight on technical challenges.</w:t>
      </w:r>
    </w:p>
    <w:p w14:paraId="5091E26D" w14:textId="77777777" w:rsidR="006D79BE" w:rsidRPr="006D79BE" w:rsidRDefault="006D79BE" w:rsidP="006D79BE">
      <w:pPr>
        <w:numPr>
          <w:ilvl w:val="0"/>
          <w:numId w:val="6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Creativity (20%)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: Originality and innovative streak setting the project apart.</w:t>
      </w:r>
    </w:p>
    <w:p w14:paraId="07A848C4" w14:textId="77777777" w:rsidR="006D79BE" w:rsidRPr="006D79BE" w:rsidRDefault="006D79BE" w:rsidP="006D79BE">
      <w:pPr>
        <w:numPr>
          <w:ilvl w:val="0"/>
          <w:numId w:val="6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Completeness (15%):</w:t>
      </w:r>
      <w:r w:rsidRPr="006D79BE">
        <w:rPr>
          <w:rFonts w:ascii="Cambria" w:eastAsia="Times New Roman" w:hAnsi="Cambria" w:cs="Times New Roman"/>
          <w:color w:val="172B4D"/>
          <w:kern w:val="0"/>
          <w:shd w:val="clear" w:color="auto" w:fill="FFFFFF"/>
          <w:lang w:eastAsia="en-GB"/>
          <w14:ligatures w14:val="none"/>
        </w:rPr>
        <w:t xml:space="preserve">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Alignment with defined objectives, functional robustness, and meticulous execution.</w:t>
      </w:r>
    </w:p>
    <w:p w14:paraId="5DFC4086" w14:textId="77777777" w:rsidR="006D79BE" w:rsidRPr="006D79BE" w:rsidRDefault="006D79BE" w:rsidP="006D79BE">
      <w:pPr>
        <w:numPr>
          <w:ilvl w:val="0"/>
          <w:numId w:val="6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Overall Idea (10%):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 Relevance, real-world impact potential, scalability prospects, and alignment with economic revitalization goals.</w:t>
      </w:r>
    </w:p>
    <w:p w14:paraId="31442CCC" w14:textId="77777777" w:rsidR="006D79BE" w:rsidRPr="006D79BE" w:rsidRDefault="006D79BE" w:rsidP="006D79BE">
      <w:pPr>
        <w:shd w:val="clear" w:color="auto" w:fill="FFFFFF"/>
        <w:spacing w:before="180" w:line="48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Times New Roman"/>
          <w:b/>
          <w:bCs/>
          <w:color w:val="172B4D"/>
          <w:kern w:val="0"/>
          <w:shd w:val="clear" w:color="auto" w:fill="FFFFFF"/>
          <w:lang w:eastAsia="en-GB"/>
          <w14:ligatures w14:val="none"/>
        </w:rPr>
        <w:t>Process:</w:t>
      </w:r>
    </w:p>
    <w:p w14:paraId="1F7758F7" w14:textId="77777777" w:rsidR="006D79BE" w:rsidRPr="006D79BE" w:rsidRDefault="006D79BE" w:rsidP="006D79BE">
      <w:pPr>
        <w:numPr>
          <w:ilvl w:val="0"/>
          <w:numId w:val="7"/>
        </w:numPr>
        <w:shd w:val="clear" w:color="auto" w:fill="FFFFFF"/>
        <w:spacing w:before="160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Post submission, all applications will be reviewed meticulously.</w:t>
      </w:r>
    </w:p>
    <w:p w14:paraId="409CC0D1" w14:textId="77777777" w:rsidR="006D79BE" w:rsidRPr="006D79BE" w:rsidRDefault="006D79BE" w:rsidP="006D79BE">
      <w:pPr>
        <w:numPr>
          <w:ilvl w:val="0"/>
          <w:numId w:val="7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Finalists will be announced and provided with guidance to structure their proposals further until the actual hackathon event during Pravega.</w:t>
      </w:r>
    </w:p>
    <w:p w14:paraId="589DD788" w14:textId="77777777" w:rsidR="006D79BE" w:rsidRPr="006D79BE" w:rsidRDefault="006D79BE" w:rsidP="006D79BE">
      <w:pPr>
        <w:numPr>
          <w:ilvl w:val="0"/>
          <w:numId w:val="7"/>
        </w:numPr>
        <w:shd w:val="clear" w:color="auto" w:fill="FFFFFF"/>
        <w:textAlignment w:val="baseline"/>
        <w:rPr>
          <w:rFonts w:ascii="Cambria" w:eastAsia="Times New Roman" w:hAnsi="Cambria" w:cs="Times New Roman"/>
          <w:color w:val="172B4D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During Pravega, finalists will develop the product, with the aid of our tech team if required, to build the solution.</w:t>
      </w:r>
    </w:p>
    <w:p w14:paraId="3A6272CB" w14:textId="2EFFDF72" w:rsidR="006D79BE" w:rsidRPr="006D79BE" w:rsidRDefault="006D79BE" w:rsidP="006D79BE">
      <w:pPr>
        <w:shd w:val="clear" w:color="auto" w:fill="FFFFFF"/>
        <w:spacing w:before="160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lastRenderedPageBreak/>
        <w:t xml:space="preserve">The announcement of finalists will be done via email and will also be published on the Cognavi Ascend Hackathon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 xml:space="preserve">domain of the Pravega </w:t>
      </w:r>
      <w:r w:rsidRPr="006D79BE">
        <w:rPr>
          <w:rFonts w:ascii="Cambria" w:eastAsia="Times New Roman" w:hAnsi="Cambria" w:cs="Arial"/>
          <w:color w:val="172B4D"/>
          <w:kern w:val="0"/>
          <w:shd w:val="clear" w:color="auto" w:fill="FFFFFF"/>
          <w:lang w:eastAsia="en-GB"/>
          <w14:ligatures w14:val="none"/>
        </w:rPr>
        <w:t>website.</w:t>
      </w:r>
    </w:p>
    <w:p w14:paraId="054C63DE" w14:textId="1F24F3AA" w:rsidR="005B3AAE" w:rsidRPr="006D79BE" w:rsidRDefault="005B3AAE" w:rsidP="005B3AAE">
      <w:pPr>
        <w:rPr>
          <w:rFonts w:ascii="Cambria" w:hAnsi="Cambria"/>
          <w:b/>
          <w:bCs/>
          <w:lang w:val="en-US"/>
        </w:rPr>
      </w:pPr>
    </w:p>
    <w:p w14:paraId="6C04FB2A" w14:textId="5E9FE695" w:rsidR="00C50BF1" w:rsidRDefault="005B3AAE" w:rsidP="005B3AAE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Stay tuned for further details and announcements as we gear up for this exciting event!"</w:t>
      </w:r>
    </w:p>
    <w:p w14:paraId="43C311AF" w14:textId="77777777" w:rsidR="006D79BE" w:rsidRPr="006D79BE" w:rsidRDefault="006D79BE" w:rsidP="005B3AAE">
      <w:pPr>
        <w:rPr>
          <w:rFonts w:ascii="Cambria" w:hAnsi="Cambria"/>
          <w:b/>
          <w:bCs/>
          <w:lang w:val="en-US"/>
        </w:rPr>
      </w:pPr>
    </w:p>
    <w:p w14:paraId="6DD7C4F2" w14:textId="51705521" w:rsidR="009F789C" w:rsidRDefault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Timeline</w:t>
      </w:r>
    </w:p>
    <w:p w14:paraId="5354CD6B" w14:textId="77777777" w:rsidR="009D2E42" w:rsidRPr="006D79BE" w:rsidRDefault="009D2E42">
      <w:pPr>
        <w:rPr>
          <w:rFonts w:ascii="Cambria" w:hAnsi="Cambria"/>
          <w:b/>
          <w:bCs/>
          <w:lang w:val="en-US"/>
        </w:rPr>
      </w:pPr>
    </w:p>
    <w:p w14:paraId="2DBBFA91" w14:textId="792CEA95" w:rsidR="009F789C" w:rsidRPr="006D79BE" w:rsidRDefault="009F789C">
      <w:pPr>
        <w:rPr>
          <w:rFonts w:ascii="Cambria" w:hAnsi="Cambria"/>
          <w:lang w:val="en-US"/>
        </w:rPr>
      </w:pPr>
      <w:r w:rsidRPr="006D79BE">
        <w:rPr>
          <w:rFonts w:ascii="Cambria" w:hAnsi="Cambria"/>
          <w:lang w:val="en-US"/>
        </w:rPr>
        <w:t xml:space="preserve">The event registration and prelims response submission form will be open till November </w:t>
      </w:r>
      <w:r w:rsidR="006D79BE">
        <w:rPr>
          <w:rFonts w:ascii="Cambria" w:hAnsi="Cambria"/>
          <w:lang w:val="en-US"/>
        </w:rPr>
        <w:t>3</w:t>
      </w:r>
      <w:r w:rsidRPr="006D79BE">
        <w:rPr>
          <w:rFonts w:ascii="Cambria" w:hAnsi="Cambria"/>
          <w:lang w:val="en-US"/>
        </w:rPr>
        <w:t>0</w:t>
      </w:r>
      <w:r w:rsidRPr="006D79BE">
        <w:rPr>
          <w:rFonts w:ascii="Cambria" w:hAnsi="Cambria"/>
          <w:vertAlign w:val="superscript"/>
          <w:lang w:val="en-US"/>
        </w:rPr>
        <w:t>th</w:t>
      </w:r>
      <w:r w:rsidRPr="006D79BE">
        <w:rPr>
          <w:rFonts w:ascii="Cambria" w:hAnsi="Cambria"/>
          <w:lang w:val="en-US"/>
        </w:rPr>
        <w:t xml:space="preserve">, 2023. Participants are supposed to submit their </w:t>
      </w:r>
      <w:r w:rsidR="006D79BE">
        <w:rPr>
          <w:rFonts w:ascii="Cambria" w:hAnsi="Cambria"/>
          <w:lang w:val="en-US"/>
        </w:rPr>
        <w:t xml:space="preserve">proposals </w:t>
      </w:r>
      <w:r w:rsidRPr="006D79BE">
        <w:rPr>
          <w:rFonts w:ascii="Cambria" w:hAnsi="Cambria"/>
          <w:lang w:val="en-US"/>
        </w:rPr>
        <w:t>on the submission Google form by that date</w:t>
      </w:r>
      <w:r w:rsidR="006D79BE">
        <w:rPr>
          <w:rFonts w:ascii="Cambria" w:hAnsi="Cambria"/>
          <w:lang w:val="en-US"/>
        </w:rPr>
        <w:t xml:space="preserve"> (The google form will be sent to registered participants via email)</w:t>
      </w:r>
      <w:r w:rsidRPr="006D79BE">
        <w:rPr>
          <w:rFonts w:ascii="Cambria" w:hAnsi="Cambria"/>
          <w:lang w:val="en-US"/>
        </w:rPr>
        <w:t xml:space="preserve">. The prelims results will be announced on </w:t>
      </w:r>
      <w:r w:rsidR="002F2D70">
        <w:rPr>
          <w:rFonts w:ascii="Cambria" w:hAnsi="Cambria"/>
          <w:lang w:val="en-US"/>
        </w:rPr>
        <w:t>20</w:t>
      </w:r>
      <w:r w:rsidRPr="006D79BE">
        <w:rPr>
          <w:rFonts w:ascii="Cambria" w:hAnsi="Cambria"/>
          <w:vertAlign w:val="superscript"/>
          <w:lang w:val="en-US"/>
        </w:rPr>
        <w:t>th</w:t>
      </w:r>
      <w:r w:rsidRPr="006D79BE">
        <w:rPr>
          <w:rFonts w:ascii="Cambria" w:hAnsi="Cambria"/>
          <w:lang w:val="en-US"/>
        </w:rPr>
        <w:t xml:space="preserve"> December 2023. The finals will be held offline in the IISc campus on the days of Pravega.</w:t>
      </w:r>
    </w:p>
    <w:p w14:paraId="23DFEB23" w14:textId="77777777" w:rsidR="009F789C" w:rsidRPr="006D79BE" w:rsidRDefault="009F789C">
      <w:pPr>
        <w:rPr>
          <w:rFonts w:ascii="Cambria" w:hAnsi="Cambria"/>
          <w:lang w:val="en-US"/>
        </w:rPr>
      </w:pPr>
    </w:p>
    <w:p w14:paraId="49914E28" w14:textId="0548C9EF" w:rsidR="009F789C" w:rsidRDefault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Eligibility</w:t>
      </w:r>
    </w:p>
    <w:p w14:paraId="2F4A8296" w14:textId="77777777" w:rsidR="009D2E42" w:rsidRPr="006D79BE" w:rsidRDefault="009D2E42">
      <w:pPr>
        <w:rPr>
          <w:rFonts w:ascii="Cambria" w:hAnsi="Cambria"/>
          <w:b/>
          <w:bCs/>
          <w:lang w:val="en-US"/>
        </w:rPr>
      </w:pPr>
    </w:p>
    <w:p w14:paraId="73D36531" w14:textId="77E52F09" w:rsidR="009F789C" w:rsidRPr="006D79BE" w:rsidRDefault="009F789C">
      <w:pPr>
        <w:rPr>
          <w:rFonts w:ascii="Cambria" w:hAnsi="Cambria"/>
          <w:lang w:val="en-US"/>
        </w:rPr>
      </w:pPr>
      <w:r w:rsidRPr="006D79BE">
        <w:rPr>
          <w:rFonts w:ascii="Cambria" w:hAnsi="Cambria"/>
          <w:lang w:val="en-US"/>
        </w:rPr>
        <w:t xml:space="preserve">The event is open to all, with team sizes of up to </w:t>
      </w:r>
      <w:r w:rsidR="006D79BE" w:rsidRPr="006D79BE">
        <w:rPr>
          <w:rFonts w:ascii="Cambria" w:hAnsi="Cambria"/>
          <w:lang w:val="en-US"/>
        </w:rPr>
        <w:t xml:space="preserve">5 </w:t>
      </w:r>
      <w:r w:rsidRPr="006D79BE">
        <w:rPr>
          <w:rFonts w:ascii="Cambria" w:hAnsi="Cambria"/>
          <w:lang w:val="en-US"/>
        </w:rPr>
        <w:t>people.</w:t>
      </w:r>
      <w:r w:rsidR="006D79BE" w:rsidRPr="006D79BE">
        <w:rPr>
          <w:rFonts w:ascii="Cambria" w:hAnsi="Cambria"/>
          <w:lang w:val="en-US"/>
        </w:rPr>
        <w:t xml:space="preserve"> Teams can be singular or can comprise of multiple members.</w:t>
      </w:r>
    </w:p>
    <w:p w14:paraId="39E83249" w14:textId="77777777" w:rsidR="009F789C" w:rsidRPr="006D79BE" w:rsidRDefault="009F789C">
      <w:pPr>
        <w:rPr>
          <w:rFonts w:ascii="Cambria" w:hAnsi="Cambria"/>
          <w:lang w:val="en-US"/>
        </w:rPr>
      </w:pPr>
    </w:p>
    <w:p w14:paraId="09D25587" w14:textId="15078E0D" w:rsidR="009F789C" w:rsidRDefault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Rules</w:t>
      </w:r>
    </w:p>
    <w:p w14:paraId="39BE6B30" w14:textId="77777777" w:rsidR="009D2E42" w:rsidRPr="006D79BE" w:rsidRDefault="009D2E42">
      <w:pPr>
        <w:rPr>
          <w:rFonts w:ascii="Cambria" w:hAnsi="Cambria"/>
          <w:b/>
          <w:bCs/>
          <w:lang w:val="en-US"/>
        </w:rPr>
      </w:pPr>
    </w:p>
    <w:p w14:paraId="6E287B3C" w14:textId="5AB75AF1" w:rsidR="009F789C" w:rsidRPr="006D79BE" w:rsidRDefault="009F789C">
      <w:pPr>
        <w:rPr>
          <w:rFonts w:ascii="Cambria" w:hAnsi="Cambria"/>
          <w:lang w:val="en-US"/>
        </w:rPr>
      </w:pPr>
      <w:r w:rsidRPr="006D79BE">
        <w:rPr>
          <w:rFonts w:ascii="Cambria" w:hAnsi="Cambria"/>
          <w:lang w:val="en-US"/>
        </w:rPr>
        <w:t xml:space="preserve">Rules have been mentioned in the </w:t>
      </w:r>
      <w:proofErr w:type="spellStart"/>
      <w:r w:rsidR="009D2E42">
        <w:rPr>
          <w:rFonts w:ascii="Cambria" w:hAnsi="Cambria"/>
          <w:lang w:val="en-US"/>
        </w:rPr>
        <w:t>Cognavi</w:t>
      </w:r>
      <w:proofErr w:type="spellEnd"/>
      <w:r w:rsidR="009D2E42">
        <w:rPr>
          <w:rFonts w:ascii="Cambria" w:hAnsi="Cambria"/>
          <w:lang w:val="en-US"/>
        </w:rPr>
        <w:t xml:space="preserve"> Ascend Information document </w:t>
      </w:r>
      <w:r w:rsidRPr="006D79BE">
        <w:rPr>
          <w:rFonts w:ascii="Cambria" w:hAnsi="Cambria"/>
          <w:lang w:val="en-US"/>
        </w:rPr>
        <w:t>(link of the document to be attached here)</w:t>
      </w:r>
      <w:r w:rsidR="006D79BE" w:rsidRPr="006D79BE">
        <w:rPr>
          <w:rFonts w:ascii="Cambria" w:hAnsi="Cambria"/>
          <w:lang w:val="en-US"/>
        </w:rPr>
        <w:t xml:space="preserve">. </w:t>
      </w:r>
      <w:r w:rsidR="006D79BE" w:rsidRPr="006D79BE">
        <w:rPr>
          <w:rFonts w:ascii="Cambria" w:hAnsi="Cambria" w:cs="Arial"/>
          <w:color w:val="172B4D"/>
          <w:shd w:val="clear" w:color="auto" w:fill="FFFFFF"/>
        </w:rPr>
        <w:t xml:space="preserve">Any asset approved during this event may be presented as part of </w:t>
      </w:r>
      <w:proofErr w:type="spellStart"/>
      <w:r w:rsidR="006D79BE" w:rsidRPr="006D79BE">
        <w:rPr>
          <w:rFonts w:ascii="Cambria" w:hAnsi="Cambria" w:cs="Arial"/>
          <w:color w:val="172B4D"/>
          <w:shd w:val="clear" w:color="auto" w:fill="FFFFFF"/>
        </w:rPr>
        <w:t>Cognavi</w:t>
      </w:r>
      <w:proofErr w:type="spellEnd"/>
      <w:r w:rsidR="006D79BE" w:rsidRPr="006D79BE">
        <w:rPr>
          <w:rFonts w:ascii="Cambria" w:hAnsi="Cambria" w:cs="Arial"/>
          <w:color w:val="172B4D"/>
          <w:shd w:val="clear" w:color="auto" w:fill="FFFFFF"/>
        </w:rPr>
        <w:t xml:space="preserve"> and could be utilized by </w:t>
      </w:r>
      <w:proofErr w:type="spellStart"/>
      <w:r w:rsidR="006D79BE" w:rsidRPr="006D79BE">
        <w:rPr>
          <w:rFonts w:ascii="Cambria" w:hAnsi="Cambria" w:cs="Arial"/>
          <w:color w:val="172B4D"/>
          <w:shd w:val="clear" w:color="auto" w:fill="FFFFFF"/>
        </w:rPr>
        <w:t>Cognavi</w:t>
      </w:r>
      <w:proofErr w:type="spellEnd"/>
      <w:r w:rsidR="006D79BE" w:rsidRPr="006D79BE">
        <w:rPr>
          <w:rFonts w:ascii="Cambria" w:hAnsi="Cambria" w:cs="Arial"/>
          <w:color w:val="172B4D"/>
          <w:shd w:val="clear" w:color="auto" w:fill="FFFFFF"/>
        </w:rPr>
        <w:t xml:space="preserve"> India in the future.</w:t>
      </w:r>
    </w:p>
    <w:p w14:paraId="74619450" w14:textId="77777777" w:rsidR="009F789C" w:rsidRPr="006D79BE" w:rsidRDefault="009F789C">
      <w:pPr>
        <w:rPr>
          <w:rFonts w:ascii="Cambria" w:hAnsi="Cambria"/>
          <w:lang w:val="en-US"/>
        </w:rPr>
      </w:pPr>
    </w:p>
    <w:p w14:paraId="270B4877" w14:textId="2FF9967E" w:rsidR="009F789C" w:rsidRDefault="009F789C">
      <w:pPr>
        <w:rPr>
          <w:rFonts w:ascii="Cambria" w:hAnsi="Cambria"/>
          <w:b/>
          <w:bCs/>
          <w:lang w:val="en-US"/>
        </w:rPr>
      </w:pPr>
      <w:r w:rsidRPr="006D79BE">
        <w:rPr>
          <w:rFonts w:ascii="Cambria" w:hAnsi="Cambria"/>
          <w:b/>
          <w:bCs/>
          <w:lang w:val="en-US"/>
        </w:rPr>
        <w:t>Prizes</w:t>
      </w:r>
    </w:p>
    <w:p w14:paraId="29718F43" w14:textId="77777777" w:rsidR="009D2E42" w:rsidRPr="006D79BE" w:rsidRDefault="009D2E42">
      <w:pPr>
        <w:rPr>
          <w:rFonts w:ascii="Cambria" w:hAnsi="Cambria"/>
          <w:b/>
          <w:bCs/>
          <w:lang w:val="en-US"/>
        </w:rPr>
      </w:pPr>
    </w:p>
    <w:p w14:paraId="008A3718" w14:textId="4D611FBD" w:rsidR="009F789C" w:rsidRPr="006D79BE" w:rsidRDefault="006D79BE">
      <w:pPr>
        <w:rPr>
          <w:rFonts w:ascii="Cambria" w:hAnsi="Cambria"/>
          <w:lang w:val="en-US"/>
        </w:rPr>
      </w:pPr>
      <w:r w:rsidRPr="006D79BE">
        <w:rPr>
          <w:rFonts w:ascii="Cambria" w:hAnsi="Cambria" w:cs="Arial"/>
          <w:color w:val="172B4D"/>
          <w:shd w:val="clear" w:color="auto" w:fill="FFFFFF"/>
        </w:rPr>
        <w:t xml:space="preserve">Enticing prizes await participants, with the added allure of potential opportunities to collaborate with </w:t>
      </w:r>
      <w:proofErr w:type="spellStart"/>
      <w:r w:rsidRPr="006D79BE">
        <w:rPr>
          <w:rFonts w:ascii="Cambria" w:hAnsi="Cambria" w:cs="Arial"/>
          <w:color w:val="172B4D"/>
          <w:shd w:val="clear" w:color="auto" w:fill="FFFFFF"/>
        </w:rPr>
        <w:t>Cognavi</w:t>
      </w:r>
      <w:proofErr w:type="spellEnd"/>
      <w:r w:rsidRPr="006D79BE">
        <w:rPr>
          <w:rFonts w:ascii="Cambria" w:hAnsi="Cambria" w:cs="Arial"/>
          <w:color w:val="172B4D"/>
          <w:shd w:val="clear" w:color="auto" w:fill="FFFFFF"/>
        </w:rPr>
        <w:t>.</w:t>
      </w:r>
    </w:p>
    <w:sectPr w:rsidR="009F789C" w:rsidRPr="006D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12C"/>
    <w:multiLevelType w:val="multilevel"/>
    <w:tmpl w:val="E104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285"/>
    <w:multiLevelType w:val="hybridMultilevel"/>
    <w:tmpl w:val="D1E8719C"/>
    <w:lvl w:ilvl="0" w:tplc="823CA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0D62"/>
    <w:multiLevelType w:val="multilevel"/>
    <w:tmpl w:val="15A25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91F20"/>
    <w:multiLevelType w:val="multilevel"/>
    <w:tmpl w:val="AAFE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D7205"/>
    <w:multiLevelType w:val="multilevel"/>
    <w:tmpl w:val="EC2CD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E7C3D"/>
    <w:multiLevelType w:val="multilevel"/>
    <w:tmpl w:val="FD2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C5182"/>
    <w:multiLevelType w:val="multilevel"/>
    <w:tmpl w:val="42D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02553">
    <w:abstractNumId w:val="3"/>
  </w:num>
  <w:num w:numId="2" w16cid:durableId="200758409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92793315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855997543">
    <w:abstractNumId w:val="1"/>
  </w:num>
  <w:num w:numId="5" w16cid:durableId="1783528648">
    <w:abstractNumId w:val="5"/>
  </w:num>
  <w:num w:numId="6" w16cid:durableId="1428697719">
    <w:abstractNumId w:val="6"/>
  </w:num>
  <w:num w:numId="7" w16cid:durableId="87832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9C"/>
    <w:rsid w:val="002F2D70"/>
    <w:rsid w:val="004C2337"/>
    <w:rsid w:val="005B3AAE"/>
    <w:rsid w:val="005B54E2"/>
    <w:rsid w:val="006D79BE"/>
    <w:rsid w:val="009D2E42"/>
    <w:rsid w:val="009F789C"/>
    <w:rsid w:val="00C5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E35E"/>
  <w15:chartTrackingRefBased/>
  <w15:docId w15:val="{D10BBF95-211E-E548-AC24-0C0E5A1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9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D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Shivaram Bharadwaj</dc:creator>
  <cp:keywords/>
  <dc:description/>
  <cp:lastModifiedBy>Krishna Shivaram Bharadwaj</cp:lastModifiedBy>
  <cp:revision>2</cp:revision>
  <dcterms:created xsi:type="dcterms:W3CDTF">2023-09-28T11:50:00Z</dcterms:created>
  <dcterms:modified xsi:type="dcterms:W3CDTF">2023-10-25T03:20:00Z</dcterms:modified>
</cp:coreProperties>
</file>