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A2A" w:rsidRDefault="00396A2A" w:rsidP="00396A2A">
      <w:r>
        <w:t>1,作者所设计的直播课堂在有多少个直播课堂，每个课堂最多有多少位同学同时观看的情况下，还能保证其观看的流畅性？</w:t>
      </w:r>
    </w:p>
    <w:p w:rsidR="00396A2A" w:rsidRDefault="00396A2A" w:rsidP="00396A2A">
      <w:pPr>
        <w:ind w:firstLineChars="200" w:firstLine="420"/>
      </w:pPr>
      <w:r>
        <w:rPr>
          <w:rFonts w:hint="eastAsia"/>
        </w:rPr>
        <w:t>答：经测试，围棋直播教学系统的直播课堂在同时开设</w:t>
      </w:r>
      <w:r>
        <w:t>50节课，每个课堂内有100位同学同时观看的情况下，依然可以保证观看的流畅性。</w:t>
      </w:r>
    </w:p>
    <w:p w:rsidR="001F24D5" w:rsidRDefault="001F24D5" w:rsidP="00396A2A">
      <w:pPr>
        <w:ind w:firstLineChars="200" w:firstLine="420"/>
      </w:pPr>
    </w:p>
    <w:p w:rsidR="00396A2A" w:rsidRDefault="00396A2A" w:rsidP="00396A2A">
      <w:r>
        <w:t>2，请说明直播课堂每个RTMP地址为何是一个推送流若干个拉送流。</w:t>
      </w:r>
    </w:p>
    <w:p w:rsidR="00396A2A" w:rsidRDefault="00396A2A" w:rsidP="00396A2A">
      <w:pPr>
        <w:ind w:firstLineChars="200" w:firstLine="420"/>
      </w:pPr>
      <w:r>
        <w:rPr>
          <w:rFonts w:hint="eastAsia"/>
        </w:rPr>
        <w:t>答：每个</w:t>
      </w:r>
      <w:r>
        <w:t>RTMP地址对应一节直播课堂，课堂中只需要一个教师用户进行推流，从而进行直播。拉送流端对应观看直播课堂的学生，因而需要若干个拉送流，保证多名学生的观看。推送流和拉送流为同一个RTMP地址。</w:t>
      </w:r>
    </w:p>
    <w:p w:rsidR="001F24D5" w:rsidRDefault="001F24D5" w:rsidP="00396A2A">
      <w:pPr>
        <w:ind w:firstLineChars="200" w:firstLine="420"/>
      </w:pPr>
    </w:p>
    <w:p w:rsidR="00396A2A" w:rsidRDefault="00396A2A" w:rsidP="00396A2A">
      <w:r>
        <w:t>3，设计实现的系统是否考虑过诸如证件的合法性、版权等一系列管理上的问题？</w:t>
      </w:r>
    </w:p>
    <w:p w:rsidR="00396A2A" w:rsidRDefault="00396A2A" w:rsidP="00396A2A">
      <w:pPr>
        <w:ind w:firstLineChars="200" w:firstLine="420"/>
      </w:pPr>
      <w:r>
        <w:rPr>
          <w:rFonts w:hint="eastAsia"/>
        </w:rPr>
        <w:t>答：由于系统现阶段未考虑投入互联网进行广泛使用，因而目前未考虑网站的证件以及版权相关的问题。在之后的更加完善的围棋直播教学系统中，应加入对系统的版权声明。</w:t>
      </w:r>
    </w:p>
    <w:p w:rsidR="001F24D5" w:rsidRDefault="001F24D5" w:rsidP="00396A2A">
      <w:pPr>
        <w:ind w:firstLineChars="200" w:firstLine="420"/>
      </w:pPr>
    </w:p>
    <w:p w:rsidR="00396A2A" w:rsidRDefault="00396A2A" w:rsidP="00396A2A">
      <w:r>
        <w:t>4，第3.2.1小节中有多幅用例图。请问，各子用例应如何与参与者进行关联？换言之，子用例能否与参与者直接关联？</w:t>
      </w:r>
      <w:r w:rsidRPr="001F24D5">
        <w:rPr>
          <w:b/>
        </w:rPr>
        <w:t>请详述理由</w:t>
      </w:r>
      <w:r>
        <w:t>。</w:t>
      </w:r>
    </w:p>
    <w:p w:rsidR="00000000" w:rsidRPr="00525421" w:rsidRDefault="00396A2A" w:rsidP="00525421">
      <w:pPr>
        <w:ind w:firstLineChars="200" w:firstLine="420"/>
      </w:pPr>
      <w:r w:rsidRPr="00525421">
        <w:rPr>
          <w:rFonts w:hint="eastAsia"/>
        </w:rPr>
        <w:t>答：</w:t>
      </w:r>
      <w:r w:rsidR="00321EFF" w:rsidRPr="00525421">
        <w:rPr>
          <w:rFonts w:hint="eastAsia"/>
        </w:rPr>
        <w:t>子用例不能与参与者直接关联。</w:t>
      </w:r>
    </w:p>
    <w:p w:rsidR="00000000" w:rsidRPr="00525421" w:rsidRDefault="00321EFF" w:rsidP="00525421">
      <w:r w:rsidRPr="00525421">
        <w:t xml:space="preserve">       </w:t>
      </w:r>
      <w:r w:rsidRPr="00525421">
        <w:t>包含</w:t>
      </w:r>
      <w:r w:rsidRPr="00525421">
        <w:rPr>
          <w:rFonts w:hint="eastAsia"/>
        </w:rPr>
        <w:t>关系：使用包含（</w:t>
      </w:r>
      <w:r w:rsidRPr="00525421">
        <w:t>Inclusion </w:t>
      </w:r>
      <w:r w:rsidRPr="00525421">
        <w:rPr>
          <w:rFonts w:hint="eastAsia"/>
        </w:rPr>
        <w:t>）用例来封装一组跨越多个用例的相似动作（行为片断），以便多个基（</w:t>
      </w:r>
      <w:r w:rsidRPr="00525421">
        <w:t>Base </w:t>
      </w:r>
      <w:r w:rsidRPr="00525421">
        <w:rPr>
          <w:rFonts w:hint="eastAsia"/>
        </w:rPr>
        <w:t>）用例复用。基用例控制与包含用例的</w:t>
      </w:r>
      <w:r w:rsidRPr="00525421">
        <w:rPr>
          <w:rFonts w:hint="eastAsia"/>
        </w:rPr>
        <w:t xml:space="preserve"> </w:t>
      </w:r>
      <w:r w:rsidRPr="00525421">
        <w:rPr>
          <w:rFonts w:hint="eastAsia"/>
        </w:rPr>
        <w:t>关系，以及被包含用例的事件流是否会插入到基用例的事件流中。基用例可以依赖包含用例执行的结果，但是双方都不能访问对方的属性。</w:t>
      </w:r>
      <w:r w:rsidRPr="00525421">
        <w:rPr>
          <w:rFonts w:hint="eastAsia"/>
        </w:rPr>
        <w:t> </w:t>
      </w:r>
    </w:p>
    <w:p w:rsidR="00000000" w:rsidRPr="00525421" w:rsidRDefault="00321EFF" w:rsidP="00525421">
      <w:r w:rsidRPr="00525421">
        <w:t xml:space="preserve">      </w:t>
      </w:r>
      <w:r w:rsidRPr="00525421">
        <w:t>用例</w:t>
      </w:r>
      <w:r w:rsidRPr="00525421">
        <w:rPr>
          <w:rFonts w:hint="eastAsia"/>
        </w:rPr>
        <w:t>的存在是为</w:t>
      </w:r>
      <w:r w:rsidRPr="00525421">
        <w:t>Actor </w:t>
      </w:r>
      <w:r w:rsidRPr="00525421">
        <w:rPr>
          <w:rFonts w:hint="eastAsia"/>
        </w:rPr>
        <w:t>提供服</w:t>
      </w:r>
      <w:r w:rsidRPr="00525421">
        <w:rPr>
          <w:rFonts w:hint="eastAsia"/>
        </w:rPr>
        <w:t xml:space="preserve"> </w:t>
      </w:r>
      <w:r w:rsidRPr="00525421">
        <w:rPr>
          <w:rFonts w:hint="eastAsia"/>
        </w:rPr>
        <w:t>务，但用例提供服务的方式可分为间接和直接两种，依据于此，包</w:t>
      </w:r>
      <w:r w:rsidRPr="00525421">
        <w:rPr>
          <w:rFonts w:hint="eastAsia"/>
        </w:rPr>
        <w:t>含中的被包含用例提供的是间接服务。</w:t>
      </w:r>
    </w:p>
    <w:p w:rsidR="00000000" w:rsidRPr="00525421" w:rsidRDefault="00321EFF" w:rsidP="00525421">
      <w:r w:rsidRPr="00525421">
        <w:t xml:space="preserve">       </w:t>
      </w:r>
      <w:r w:rsidRPr="00525421">
        <w:t>泛化</w:t>
      </w:r>
      <w:r w:rsidRPr="00525421">
        <w:rPr>
          <w:rFonts w:hint="eastAsia"/>
        </w:rPr>
        <w:t>侧重表示子用例间的互斥性；</w:t>
      </w:r>
    </w:p>
    <w:p w:rsidR="00000000" w:rsidRPr="00525421" w:rsidRDefault="00321EFF" w:rsidP="00525421">
      <w:r w:rsidRPr="00525421">
        <w:t xml:space="preserve">       </w:t>
      </w:r>
      <w:r w:rsidRPr="00525421">
        <w:t>包含</w:t>
      </w:r>
      <w:r w:rsidRPr="00525421">
        <w:rPr>
          <w:rFonts w:hint="eastAsia"/>
        </w:rPr>
        <w:t>侧重表示被包含用例对</w:t>
      </w:r>
      <w:r w:rsidRPr="00525421">
        <w:t>Actor </w:t>
      </w:r>
      <w:r w:rsidRPr="00525421">
        <w:rPr>
          <w:rFonts w:hint="eastAsia"/>
        </w:rPr>
        <w:t>提供服务的间接性；</w:t>
      </w:r>
    </w:p>
    <w:p w:rsidR="00000000" w:rsidRPr="00525421" w:rsidRDefault="00321EFF" w:rsidP="00525421">
      <w:r w:rsidRPr="00525421">
        <w:t xml:space="preserve">       </w:t>
      </w:r>
      <w:r w:rsidRPr="00525421">
        <w:t>扩展</w:t>
      </w:r>
      <w:r w:rsidRPr="00525421">
        <w:rPr>
          <w:rFonts w:hint="eastAsia"/>
        </w:rPr>
        <w:t>侧重表示扩展用例的触发不定性；</w:t>
      </w:r>
    </w:p>
    <w:p w:rsidR="00396A2A" w:rsidRPr="00525421" w:rsidRDefault="00396A2A" w:rsidP="00396A2A">
      <w:pPr>
        <w:ind w:firstLineChars="100" w:firstLine="210"/>
      </w:pPr>
    </w:p>
    <w:p w:rsidR="001F24D5" w:rsidRDefault="001F24D5" w:rsidP="00396A2A">
      <w:pPr>
        <w:ind w:firstLineChars="100" w:firstLine="210"/>
      </w:pPr>
    </w:p>
    <w:p w:rsidR="00602FCE" w:rsidRDefault="00396A2A" w:rsidP="00396A2A">
      <w:pPr>
        <w:rPr>
          <w:b/>
        </w:rPr>
      </w:pPr>
      <w:r>
        <w:t>5，图4-1中某些箭头是单项的。请问，这些单向箭头是否意味着软件体系结构相应构件之间的交互是单向的？如果不是单向交互，应如何修改？进一步地，</w:t>
      </w:r>
      <w:r w:rsidRPr="001F24D5">
        <w:rPr>
          <w:b/>
        </w:rPr>
        <w:t>如何区分对称交互与非对称交互。</w:t>
      </w:r>
    </w:p>
    <w:p w:rsidR="0088690E" w:rsidRPr="001F24D5" w:rsidRDefault="0088690E" w:rsidP="00396A2A">
      <w:pPr>
        <w:rPr>
          <w:rFonts w:hint="eastAsia"/>
          <w:b/>
        </w:rPr>
      </w:pPr>
      <w:r>
        <w:rPr>
          <w:b/>
        </w:rPr>
        <w:object w:dxaOrig="16401" w:dyaOrig="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253pt" o:ole="">
            <v:imagedata r:id="rId7" o:title=""/>
          </v:shape>
          <o:OLEObject Type="Embed" ProgID="Visio.Drawing.15" ShapeID="_x0000_i1025" DrawAspect="Content" ObjectID="_1587394156" r:id="rId8"/>
        </w:object>
      </w:r>
      <w:bookmarkStart w:id="0" w:name="_GoBack"/>
      <w:bookmarkEnd w:id="0"/>
    </w:p>
    <w:p w:rsidR="00000000" w:rsidRPr="000264B1" w:rsidRDefault="00396A2A" w:rsidP="000264B1">
      <w:pPr>
        <w:ind w:firstLineChars="200" w:firstLine="420"/>
      </w:pPr>
      <w:r w:rsidRPr="000264B1">
        <w:rPr>
          <w:rFonts w:hint="eastAsia"/>
        </w:rPr>
        <w:t>答：</w:t>
      </w:r>
      <w:r w:rsidR="00321EFF" w:rsidRPr="000264B1">
        <w:rPr>
          <w:rFonts w:hint="eastAsia"/>
        </w:rPr>
        <w:t>对称交互的交互双方会互相发送信息，请求信息会得到对方的反馈。非对称交互是单向的。图中，</w:t>
      </w:r>
      <w:r w:rsidR="00321EFF" w:rsidRPr="000264B1">
        <w:t>http</w:t>
      </w:r>
      <w:r w:rsidR="00321EFF" w:rsidRPr="000264B1">
        <w:rPr>
          <w:rFonts w:hint="eastAsia"/>
        </w:rPr>
        <w:t>请求和后台数据的交互都是双向的，而</w:t>
      </w:r>
      <w:r w:rsidR="00321EFF" w:rsidRPr="000264B1">
        <w:t>rtmp</w:t>
      </w:r>
      <w:r w:rsidR="00321EFF" w:rsidRPr="000264B1">
        <w:rPr>
          <w:rFonts w:hint="eastAsia"/>
        </w:rPr>
        <w:t>的推流和拉流是单向交互。</w:t>
      </w:r>
    </w:p>
    <w:p w:rsidR="00396A2A" w:rsidRPr="000264B1" w:rsidRDefault="00396A2A" w:rsidP="00396A2A">
      <w:pPr>
        <w:ind w:firstLineChars="100" w:firstLine="210"/>
      </w:pPr>
    </w:p>
    <w:sectPr w:rsidR="00396A2A" w:rsidRPr="00026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EFF" w:rsidRDefault="00321EFF" w:rsidP="00396A2A">
      <w:r>
        <w:separator/>
      </w:r>
    </w:p>
  </w:endnote>
  <w:endnote w:type="continuationSeparator" w:id="0">
    <w:p w:rsidR="00321EFF" w:rsidRDefault="00321EFF" w:rsidP="0039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EFF" w:rsidRDefault="00321EFF" w:rsidP="00396A2A">
      <w:r>
        <w:separator/>
      </w:r>
    </w:p>
  </w:footnote>
  <w:footnote w:type="continuationSeparator" w:id="0">
    <w:p w:rsidR="00321EFF" w:rsidRDefault="00321EFF" w:rsidP="00396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B110C"/>
    <w:multiLevelType w:val="hybridMultilevel"/>
    <w:tmpl w:val="684455E6"/>
    <w:lvl w:ilvl="0" w:tplc="E8D26F84">
      <w:start w:val="1"/>
      <w:numFmt w:val="bullet"/>
      <w:lvlText w:val=""/>
      <w:lvlJc w:val="left"/>
      <w:pPr>
        <w:tabs>
          <w:tab w:val="num" w:pos="720"/>
        </w:tabs>
        <w:ind w:left="720" w:hanging="360"/>
      </w:pPr>
      <w:rPr>
        <w:rFonts w:ascii="Wingdings" w:hAnsi="Wingdings" w:hint="default"/>
      </w:rPr>
    </w:lvl>
    <w:lvl w:ilvl="1" w:tplc="AB463C34" w:tentative="1">
      <w:start w:val="1"/>
      <w:numFmt w:val="bullet"/>
      <w:lvlText w:val=""/>
      <w:lvlJc w:val="left"/>
      <w:pPr>
        <w:tabs>
          <w:tab w:val="num" w:pos="1440"/>
        </w:tabs>
        <w:ind w:left="1440" w:hanging="360"/>
      </w:pPr>
      <w:rPr>
        <w:rFonts w:ascii="Wingdings" w:hAnsi="Wingdings" w:hint="default"/>
      </w:rPr>
    </w:lvl>
    <w:lvl w:ilvl="2" w:tplc="153E38A2" w:tentative="1">
      <w:start w:val="1"/>
      <w:numFmt w:val="bullet"/>
      <w:lvlText w:val=""/>
      <w:lvlJc w:val="left"/>
      <w:pPr>
        <w:tabs>
          <w:tab w:val="num" w:pos="2160"/>
        </w:tabs>
        <w:ind w:left="2160" w:hanging="360"/>
      </w:pPr>
      <w:rPr>
        <w:rFonts w:ascii="Wingdings" w:hAnsi="Wingdings" w:hint="default"/>
      </w:rPr>
    </w:lvl>
    <w:lvl w:ilvl="3" w:tplc="EF12491C" w:tentative="1">
      <w:start w:val="1"/>
      <w:numFmt w:val="bullet"/>
      <w:lvlText w:val=""/>
      <w:lvlJc w:val="left"/>
      <w:pPr>
        <w:tabs>
          <w:tab w:val="num" w:pos="2880"/>
        </w:tabs>
        <w:ind w:left="2880" w:hanging="360"/>
      </w:pPr>
      <w:rPr>
        <w:rFonts w:ascii="Wingdings" w:hAnsi="Wingdings" w:hint="default"/>
      </w:rPr>
    </w:lvl>
    <w:lvl w:ilvl="4" w:tplc="0E1ED886" w:tentative="1">
      <w:start w:val="1"/>
      <w:numFmt w:val="bullet"/>
      <w:lvlText w:val=""/>
      <w:lvlJc w:val="left"/>
      <w:pPr>
        <w:tabs>
          <w:tab w:val="num" w:pos="3600"/>
        </w:tabs>
        <w:ind w:left="3600" w:hanging="360"/>
      </w:pPr>
      <w:rPr>
        <w:rFonts w:ascii="Wingdings" w:hAnsi="Wingdings" w:hint="default"/>
      </w:rPr>
    </w:lvl>
    <w:lvl w:ilvl="5" w:tplc="470E6BD6" w:tentative="1">
      <w:start w:val="1"/>
      <w:numFmt w:val="bullet"/>
      <w:lvlText w:val=""/>
      <w:lvlJc w:val="left"/>
      <w:pPr>
        <w:tabs>
          <w:tab w:val="num" w:pos="4320"/>
        </w:tabs>
        <w:ind w:left="4320" w:hanging="360"/>
      </w:pPr>
      <w:rPr>
        <w:rFonts w:ascii="Wingdings" w:hAnsi="Wingdings" w:hint="default"/>
      </w:rPr>
    </w:lvl>
    <w:lvl w:ilvl="6" w:tplc="82E047B4" w:tentative="1">
      <w:start w:val="1"/>
      <w:numFmt w:val="bullet"/>
      <w:lvlText w:val=""/>
      <w:lvlJc w:val="left"/>
      <w:pPr>
        <w:tabs>
          <w:tab w:val="num" w:pos="5040"/>
        </w:tabs>
        <w:ind w:left="5040" w:hanging="360"/>
      </w:pPr>
      <w:rPr>
        <w:rFonts w:ascii="Wingdings" w:hAnsi="Wingdings" w:hint="default"/>
      </w:rPr>
    </w:lvl>
    <w:lvl w:ilvl="7" w:tplc="55424F64" w:tentative="1">
      <w:start w:val="1"/>
      <w:numFmt w:val="bullet"/>
      <w:lvlText w:val=""/>
      <w:lvlJc w:val="left"/>
      <w:pPr>
        <w:tabs>
          <w:tab w:val="num" w:pos="5760"/>
        </w:tabs>
        <w:ind w:left="5760" w:hanging="360"/>
      </w:pPr>
      <w:rPr>
        <w:rFonts w:ascii="Wingdings" w:hAnsi="Wingdings" w:hint="default"/>
      </w:rPr>
    </w:lvl>
    <w:lvl w:ilvl="8" w:tplc="439ADE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D73371"/>
    <w:multiLevelType w:val="hybridMultilevel"/>
    <w:tmpl w:val="8D5CA1B6"/>
    <w:lvl w:ilvl="0" w:tplc="4588061E">
      <w:start w:val="1"/>
      <w:numFmt w:val="bullet"/>
      <w:lvlText w:val=""/>
      <w:lvlJc w:val="left"/>
      <w:pPr>
        <w:tabs>
          <w:tab w:val="num" w:pos="720"/>
        </w:tabs>
        <w:ind w:left="720" w:hanging="360"/>
      </w:pPr>
      <w:rPr>
        <w:rFonts w:ascii="Wingdings" w:hAnsi="Wingdings" w:hint="default"/>
      </w:rPr>
    </w:lvl>
    <w:lvl w:ilvl="1" w:tplc="F502E068" w:tentative="1">
      <w:start w:val="1"/>
      <w:numFmt w:val="bullet"/>
      <w:lvlText w:val=""/>
      <w:lvlJc w:val="left"/>
      <w:pPr>
        <w:tabs>
          <w:tab w:val="num" w:pos="1440"/>
        </w:tabs>
        <w:ind w:left="1440" w:hanging="360"/>
      </w:pPr>
      <w:rPr>
        <w:rFonts w:ascii="Wingdings" w:hAnsi="Wingdings" w:hint="default"/>
      </w:rPr>
    </w:lvl>
    <w:lvl w:ilvl="2" w:tplc="811CAE14" w:tentative="1">
      <w:start w:val="1"/>
      <w:numFmt w:val="bullet"/>
      <w:lvlText w:val=""/>
      <w:lvlJc w:val="left"/>
      <w:pPr>
        <w:tabs>
          <w:tab w:val="num" w:pos="2160"/>
        </w:tabs>
        <w:ind w:left="2160" w:hanging="360"/>
      </w:pPr>
      <w:rPr>
        <w:rFonts w:ascii="Wingdings" w:hAnsi="Wingdings" w:hint="default"/>
      </w:rPr>
    </w:lvl>
    <w:lvl w:ilvl="3" w:tplc="E7D6994E" w:tentative="1">
      <w:start w:val="1"/>
      <w:numFmt w:val="bullet"/>
      <w:lvlText w:val=""/>
      <w:lvlJc w:val="left"/>
      <w:pPr>
        <w:tabs>
          <w:tab w:val="num" w:pos="2880"/>
        </w:tabs>
        <w:ind w:left="2880" w:hanging="360"/>
      </w:pPr>
      <w:rPr>
        <w:rFonts w:ascii="Wingdings" w:hAnsi="Wingdings" w:hint="default"/>
      </w:rPr>
    </w:lvl>
    <w:lvl w:ilvl="4" w:tplc="D1C654B2" w:tentative="1">
      <w:start w:val="1"/>
      <w:numFmt w:val="bullet"/>
      <w:lvlText w:val=""/>
      <w:lvlJc w:val="left"/>
      <w:pPr>
        <w:tabs>
          <w:tab w:val="num" w:pos="3600"/>
        </w:tabs>
        <w:ind w:left="3600" w:hanging="360"/>
      </w:pPr>
      <w:rPr>
        <w:rFonts w:ascii="Wingdings" w:hAnsi="Wingdings" w:hint="default"/>
      </w:rPr>
    </w:lvl>
    <w:lvl w:ilvl="5" w:tplc="973A1616" w:tentative="1">
      <w:start w:val="1"/>
      <w:numFmt w:val="bullet"/>
      <w:lvlText w:val=""/>
      <w:lvlJc w:val="left"/>
      <w:pPr>
        <w:tabs>
          <w:tab w:val="num" w:pos="4320"/>
        </w:tabs>
        <w:ind w:left="4320" w:hanging="360"/>
      </w:pPr>
      <w:rPr>
        <w:rFonts w:ascii="Wingdings" w:hAnsi="Wingdings" w:hint="default"/>
      </w:rPr>
    </w:lvl>
    <w:lvl w:ilvl="6" w:tplc="89C6E892" w:tentative="1">
      <w:start w:val="1"/>
      <w:numFmt w:val="bullet"/>
      <w:lvlText w:val=""/>
      <w:lvlJc w:val="left"/>
      <w:pPr>
        <w:tabs>
          <w:tab w:val="num" w:pos="5040"/>
        </w:tabs>
        <w:ind w:left="5040" w:hanging="360"/>
      </w:pPr>
      <w:rPr>
        <w:rFonts w:ascii="Wingdings" w:hAnsi="Wingdings" w:hint="default"/>
      </w:rPr>
    </w:lvl>
    <w:lvl w:ilvl="7" w:tplc="B5D8C1F0" w:tentative="1">
      <w:start w:val="1"/>
      <w:numFmt w:val="bullet"/>
      <w:lvlText w:val=""/>
      <w:lvlJc w:val="left"/>
      <w:pPr>
        <w:tabs>
          <w:tab w:val="num" w:pos="5760"/>
        </w:tabs>
        <w:ind w:left="5760" w:hanging="360"/>
      </w:pPr>
      <w:rPr>
        <w:rFonts w:ascii="Wingdings" w:hAnsi="Wingdings" w:hint="default"/>
      </w:rPr>
    </w:lvl>
    <w:lvl w:ilvl="8" w:tplc="B044933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C0"/>
    <w:rsid w:val="000264B1"/>
    <w:rsid w:val="001F24D5"/>
    <w:rsid w:val="00321EFF"/>
    <w:rsid w:val="0037452F"/>
    <w:rsid w:val="00396A2A"/>
    <w:rsid w:val="00525421"/>
    <w:rsid w:val="00602FCE"/>
    <w:rsid w:val="0088690E"/>
    <w:rsid w:val="00BD69C0"/>
    <w:rsid w:val="00C82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50CC"/>
  <w15:chartTrackingRefBased/>
  <w15:docId w15:val="{0076662D-D37F-4C38-AE6E-7D90AA78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A2A"/>
    <w:rPr>
      <w:sz w:val="18"/>
      <w:szCs w:val="18"/>
    </w:rPr>
  </w:style>
  <w:style w:type="paragraph" w:styleId="a5">
    <w:name w:val="footer"/>
    <w:basedOn w:val="a"/>
    <w:link w:val="a6"/>
    <w:uiPriority w:val="99"/>
    <w:unhideWhenUsed/>
    <w:rsid w:val="00396A2A"/>
    <w:pPr>
      <w:tabs>
        <w:tab w:val="center" w:pos="4153"/>
        <w:tab w:val="right" w:pos="8306"/>
      </w:tabs>
      <w:snapToGrid w:val="0"/>
      <w:jc w:val="left"/>
    </w:pPr>
    <w:rPr>
      <w:sz w:val="18"/>
      <w:szCs w:val="18"/>
    </w:rPr>
  </w:style>
  <w:style w:type="character" w:customStyle="1" w:styleId="a6">
    <w:name w:val="页脚 字符"/>
    <w:basedOn w:val="a0"/>
    <w:link w:val="a5"/>
    <w:uiPriority w:val="99"/>
    <w:rsid w:val="00396A2A"/>
    <w:rPr>
      <w:sz w:val="18"/>
      <w:szCs w:val="18"/>
    </w:rPr>
  </w:style>
  <w:style w:type="paragraph" w:styleId="a7">
    <w:name w:val="List Paragraph"/>
    <w:basedOn w:val="a"/>
    <w:uiPriority w:val="34"/>
    <w:qFormat/>
    <w:rsid w:val="000264B1"/>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382671">
      <w:bodyDiv w:val="1"/>
      <w:marLeft w:val="0"/>
      <w:marRight w:val="0"/>
      <w:marTop w:val="0"/>
      <w:marBottom w:val="0"/>
      <w:divBdr>
        <w:top w:val="none" w:sz="0" w:space="0" w:color="auto"/>
        <w:left w:val="none" w:sz="0" w:space="0" w:color="auto"/>
        <w:bottom w:val="none" w:sz="0" w:space="0" w:color="auto"/>
        <w:right w:val="none" w:sz="0" w:space="0" w:color="auto"/>
      </w:divBdr>
      <w:divsChild>
        <w:div w:id="1595623333">
          <w:marLeft w:val="547"/>
          <w:marRight w:val="0"/>
          <w:marTop w:val="96"/>
          <w:marBottom w:val="0"/>
          <w:divBdr>
            <w:top w:val="none" w:sz="0" w:space="0" w:color="auto"/>
            <w:left w:val="none" w:sz="0" w:space="0" w:color="auto"/>
            <w:bottom w:val="none" w:sz="0" w:space="0" w:color="auto"/>
            <w:right w:val="none" w:sz="0" w:space="0" w:color="auto"/>
          </w:divBdr>
        </w:div>
      </w:divsChild>
    </w:div>
    <w:div w:id="1158578144">
      <w:bodyDiv w:val="1"/>
      <w:marLeft w:val="0"/>
      <w:marRight w:val="0"/>
      <w:marTop w:val="0"/>
      <w:marBottom w:val="0"/>
      <w:divBdr>
        <w:top w:val="none" w:sz="0" w:space="0" w:color="auto"/>
        <w:left w:val="none" w:sz="0" w:space="0" w:color="auto"/>
        <w:bottom w:val="none" w:sz="0" w:space="0" w:color="auto"/>
        <w:right w:val="none" w:sz="0" w:space="0" w:color="auto"/>
      </w:divBdr>
      <w:divsChild>
        <w:div w:id="649097845">
          <w:marLeft w:val="547"/>
          <w:marRight w:val="0"/>
          <w:marTop w:val="86"/>
          <w:marBottom w:val="0"/>
          <w:divBdr>
            <w:top w:val="none" w:sz="0" w:space="0" w:color="auto"/>
            <w:left w:val="none" w:sz="0" w:space="0" w:color="auto"/>
            <w:bottom w:val="none" w:sz="0" w:space="0" w:color="auto"/>
            <w:right w:val="none" w:sz="0" w:space="0" w:color="auto"/>
          </w:divBdr>
        </w:div>
        <w:div w:id="2022124372">
          <w:marLeft w:val="547"/>
          <w:marRight w:val="0"/>
          <w:marTop w:val="86"/>
          <w:marBottom w:val="0"/>
          <w:divBdr>
            <w:top w:val="none" w:sz="0" w:space="0" w:color="auto"/>
            <w:left w:val="none" w:sz="0" w:space="0" w:color="auto"/>
            <w:bottom w:val="none" w:sz="0" w:space="0" w:color="auto"/>
            <w:right w:val="none" w:sz="0" w:space="0" w:color="auto"/>
          </w:divBdr>
        </w:div>
        <w:div w:id="1012100888">
          <w:marLeft w:val="547"/>
          <w:marRight w:val="0"/>
          <w:marTop w:val="86"/>
          <w:marBottom w:val="0"/>
          <w:divBdr>
            <w:top w:val="none" w:sz="0" w:space="0" w:color="auto"/>
            <w:left w:val="none" w:sz="0" w:space="0" w:color="auto"/>
            <w:bottom w:val="none" w:sz="0" w:space="0" w:color="auto"/>
            <w:right w:val="none" w:sz="0" w:space="0" w:color="auto"/>
          </w:divBdr>
        </w:div>
        <w:div w:id="817458402">
          <w:marLeft w:val="547"/>
          <w:marRight w:val="0"/>
          <w:marTop w:val="86"/>
          <w:marBottom w:val="0"/>
          <w:divBdr>
            <w:top w:val="none" w:sz="0" w:space="0" w:color="auto"/>
            <w:left w:val="none" w:sz="0" w:space="0" w:color="auto"/>
            <w:bottom w:val="none" w:sz="0" w:space="0" w:color="auto"/>
            <w:right w:val="none" w:sz="0" w:space="0" w:color="auto"/>
          </w:divBdr>
        </w:div>
        <w:div w:id="339892844">
          <w:marLeft w:val="547"/>
          <w:marRight w:val="0"/>
          <w:marTop w:val="86"/>
          <w:marBottom w:val="0"/>
          <w:divBdr>
            <w:top w:val="none" w:sz="0" w:space="0" w:color="auto"/>
            <w:left w:val="none" w:sz="0" w:space="0" w:color="auto"/>
            <w:bottom w:val="none" w:sz="0" w:space="0" w:color="auto"/>
            <w:right w:val="none" w:sz="0" w:space="0" w:color="auto"/>
          </w:divBdr>
        </w:div>
        <w:div w:id="110257796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loading_21th@outlook.com</dc:creator>
  <cp:keywords/>
  <dc:description/>
  <cp:lastModifiedBy>loading_21th@outlook.com</cp:lastModifiedBy>
  <cp:revision>7</cp:revision>
  <dcterms:created xsi:type="dcterms:W3CDTF">2018-05-09T02:59:00Z</dcterms:created>
  <dcterms:modified xsi:type="dcterms:W3CDTF">2018-05-09T10:03:00Z</dcterms:modified>
</cp:coreProperties>
</file>