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rFonts w:ascii="PingFang SC" w:cs="PingFang SC" w:eastAsia="PingFang SC" w:hAnsi="PingFang SC"/>
          <w:b/>
          <w:bCs/>
          <w:color w:val="6B3F2A"/>
          <w:sz w:val="56"/>
          <w:szCs w:val="56"/>
        </w:rPr>
        <w:t xml:space="preserve">熹茗 · AI 加盟商赋能</w:t>
      </w:r>
    </w:p>
    <w:p>
      <w:pPr>
        <w:spacing w:after="200"/>
        <w:jc w:val="center"/>
      </w:pPr>
      <w:r>
        <w:rPr>
          <w:rFonts w:ascii="PingFang SC" w:cs="PingFang SC" w:eastAsia="PingFang SC" w:hAnsi="PingFang SC"/>
          <w:color w:val="6B3F2A"/>
          <w:sz w:val="44"/>
          <w:szCs w:val="44"/>
        </w:rPr>
        <w:t xml:space="preserve">完整落地方案</w:t>
      </w:r>
    </w:p>
    <w:p>
      <w:pPr>
        <w:spacing w:after="1600"/>
        <w:jc w:val="center"/>
      </w:pPr>
      <w:r>
        <w:rPr>
          <w:rFonts w:ascii="PingFang SC" w:cs="PingFang SC" w:eastAsia="PingFang SC" w:hAnsi="PingFang SC"/>
          <w:color w:val="8A7A68"/>
          <w:sz w:val="22"/>
          <w:szCs w:val="22"/>
        </w:rPr>
        <w:t xml:space="preserve">—— 解决新品发布滞后、加盟商学习成本高、运营难三大痛点</w:t>
      </w:r>
    </w:p>
    <w:p>
      <w:pPr>
        <w:spacing w:after="100"/>
        <w:jc w:val="center"/>
      </w:pPr>
      <w:r>
        <w:rPr>
          <w:rFonts w:ascii="PingFang SC" w:cs="PingFang SC" w:eastAsia="PingFang SC" w:hAnsi="PingFang SC"/>
          <w:color w:val="8A7A68"/>
          <w:sz w:val="22"/>
          <w:szCs w:val="22"/>
        </w:rPr>
        <w:t xml:space="preserve">版本 v1.0 · 2026 年 4 月</w:t>
      </w:r>
    </w:p>
    <w:p>
      <w:pPr>
        <w:spacing w:after="100"/>
        <w:jc w:val="center"/>
      </w:pPr>
      <w:r>
        <w:rPr>
          <w:rFonts w:ascii="PingFang SC" w:cs="PingFang SC" w:eastAsia="PingFang SC" w:hAnsi="PingFang SC"/>
          <w:i/>
          <w:iCs/>
          <w:color w:val="6B3F2A"/>
          <w:sz w:val="22"/>
          <w:szCs w:val="22"/>
        </w:rPr>
        <w:t xml:space="preserve">Demo: https://loadingtz.github.io/ximing-ai-demo/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PingFang SC" w:cs="PingFang SC" w:eastAsia="PingFang SC" w:hAnsi="PingFang SC"/>
          <w:b/>
          <w:bCs/>
          <w:color w:val="6B3F2A"/>
          <w:sz w:val="36"/>
          <w:szCs w:val="36"/>
        </w:rPr>
        <w:t xml:space="preserve">目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PingFang SC" w:cs="PingFang SC" w:eastAsia="PingFang SC" w:hAnsi="PingFang SC"/>
          <w:b/>
          <w:bCs/>
          <w:color w:val="6B3F2A"/>
          <w:sz w:val="36"/>
          <w:szCs w:val="36"/>
        </w:rPr>
        <w:t xml:space="preserve">第一章 现状诊断与核心痛点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1.1 现状概览</w:t>
      </w:r>
    </w:p>
    <w:p>
      <w:pPr>
        <w:spacing w:after="80" w:before="80" w:line="340"/>
      </w:pPr>
      <w:r>
        <w:rPr>
          <w:rFonts w:ascii="PingFang SC" w:cs="PingFang SC" w:eastAsia="PingFang SC" w:hAnsi="PingFang SC"/>
        </w:rPr>
        <w:t xml:space="preserve">熹茗作为以茶饮为核心的连锁品牌，依托加盟模式快速扩张。研发团队每月推出 3-5 款新品，但从总部「发布」到加盟商门店「卖好」之间，存在明显信息衰减与执行落差。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1.2 三大核心痛点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痛点一：知识更新难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研发产出形态多样：配方表（Excel）、视频（MP4）、SOP 文档（PDF）、营销话术（Word），缺乏结构化中台。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发布后由总部运营部用 IM/邮件分发，存在版本碎片化、传递衰减、查找困难。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典型滞后：新品上市 → 全网门店执行到位平均 7-14 天。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痛点二：加盟商学习成本高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员工流动率高（茶饮行业 50%+/年），新员工入职需消化 200+ SOP，培训周期长达 2 周。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传统培训依赖区域督导现场带教，人力成本高、地域覆盖不均。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员工对新品记忆遗忘曲线陡峭，1 周后只能记住 30%。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痛点三：加盟商运营难度大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店长缺乏数据分析能力，决策靠拍脑袋（备货量、推广品、排班）。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浪费率、客单价、新品占比等关键指标无可视化抓手。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总部对一线问题感知滞后，反馈链条 ≥ 7 天。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1.3 痛点量化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2200"/>
        <w:gridCol w:w="2160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维度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现状基线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目标值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差距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新品发布到全网执行到位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7-14 天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 天内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↓ 90%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新员工培训周期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14 天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3-5 天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↓ 65%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新品记忆留存（1 周）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30%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75%+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↑ 150%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门店出品标准一致性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70%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≥ 92%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↑ 32%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原料浪费率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8-12%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≤ 5%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↓ 50%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问题反馈到总部时长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≥ 7 天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实时</w:t>
            </w:r>
          </w:p>
        </w:tc>
        <w:tc>
          <w:tcPr>
            <w:tcW w:type="dxa" w:w="2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实时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PingFang SC" w:cs="PingFang SC" w:eastAsia="PingFang SC" w:hAnsi="PingFang SC"/>
          <w:b/>
          <w:bCs/>
          <w:color w:val="6B3F2A"/>
          <w:sz w:val="36"/>
          <w:szCs w:val="36"/>
        </w:rPr>
        <w:t xml:space="preserve">第二章 总体方案：四层 AI 中台架构</w:t>
      </w:r>
    </w:p>
    <w:p>
      <w:pPr>
        <w:spacing w:after="80" w:before="80" w:line="340"/>
      </w:pPr>
      <w:r>
        <w:rPr>
          <w:rFonts w:ascii="PingFang SC" w:cs="PingFang SC" w:eastAsia="PingFang SC" w:hAnsi="PingFang SC"/>
        </w:rPr>
        <w:t xml:space="preserve">方案以「一个 AI 知识中台 + 四层应用」构建，覆盖从总部 R&amp;D 到门店一线的完整链路。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2.1 架构总览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L1 数据层 - 多源知识沉淀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结构化数据：ERP（库存/采购）、POS（销售）、HRM（排班/绩效）。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非结构化数据：研发 PDF、培训视频、SOP 图文、客户评价、IM 一线问答。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L2 中台层 - AI 知识中台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多模态解析：PDF/视频/图片 → 结构化字段（配方、SOP、过敏原、热量）。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向量数据库（Milvus/PgVector）+ 知识图谱（Neo4j）。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LLM 推理网关（Claude/通义千问/DeepSeek 私有部署）+ Function Call Agent。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L3 应用层 - 五大业务模块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① 新品 AI 助手（自然语言问答）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② 新品知识库（自动生成 SOP/话术/题库/营销文案）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③ 智能培训（个性化出题 + 数字人讲解）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④ 运营驾驶舱（Agent 给具体建议）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⑤ 视觉质检（出品 AI 评分）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L4 入口层 - 多端触达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门店端：店长 App + 吧台平板 + 出品摄像头。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总部端：研发上传后台 + 运营监控大屏。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加盟商管理端：移动端首页 + 周报推送。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2.2 核心数据流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研发完成新品 → 上传 PDF/视频/图片到知识中台。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AI 自动抽取并结构化：配方、SOP、营养、过敏原、视频关键帧。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自动生成衍生内容：销售话术、培训题、营销海报文案、常见问答。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一键发布到全网门店，加盟商 App 推送 + 平板首页置顶。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门店一线提问 / 出品 / 销售 → 数据回流。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Agent 基于回流数据每日给店长「具体建议」+ 总部发现知识缺口持续训练。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PingFang SC" w:cs="PingFang SC" w:eastAsia="PingFang SC" w:hAnsi="PingFang SC"/>
          <w:b/>
          <w:bCs/>
          <w:color w:val="6B3F2A"/>
          <w:sz w:val="36"/>
          <w:szCs w:val="36"/>
        </w:rPr>
        <w:t xml:space="preserve">第三章 业务落地：六大场景 × 详细流程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3.1 场景一：研发新品发布（解决「知识更新难」）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现状流程</w:t>
      </w:r>
    </w:p>
    <w:p>
      <w:pPr>
        <w:spacing w:after="80" w:before="80" w:line="340"/>
      </w:pPr>
      <w:r>
        <w:rPr>
          <w:rFonts w:ascii="PingFang SC" w:cs="PingFang SC" w:eastAsia="PingFang SC" w:hAnsi="PingFang SC"/>
        </w:rPr>
        <w:t xml:space="preserve">R&amp;D 写文档 → 邮件给运营部 → 运营部整理成话术 → IM 群发 → 督导口头培训 → 加盟商再传给店员（耗时 7-14 天）。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AI 改造后流程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【R&amp;D】在「新品发布后台」上传：配方表 + SOP 文档 + 制作视频 + 标准出品图。（耗时 30 分钟）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【AI 中台】自动解析：① 抽取配方原料/比例/温度/时间 → 结构化卡片；② 视频关键帧 → 步骤截图；③ 调用 LLM 生成销售话术 3 套（理性/感性/年轻化）；④ 生成 10 道培训题；⑤ 生成营养表与过敏原标签。（耗时 5 分钟）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【运营】审核 AI 生成内容 → 一键发布。（耗时 15 分钟）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【加盟商】门店 App 自动推送 + 平板首页 Banner + 店员考试任务下发。（实时）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【总部】发布后 24/72 小时数据回流：哪些门店未学习、哪些题目错率高、哪些 SOP 步骤被频繁询问。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收益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发布周期：7-14 天 → 1 天内（↓ 90%）。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一致性：每家门店看到的话术与 SOP 完全一致，无传递衰减。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可追踪：总部清楚知道每个员工对新品的掌握情况。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3.2 场景二：员工培训（解决「学习成本高」）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AI 改造后流程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【入职】新员工扫码激活账号，AI 评估其岗位（吧台/出品/收银）+ 历史经验，生成定制学习路径。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【日常】每日 5-10 分钟微学习推送：3 道选择题 + 1 段 30 秒视频。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【弱项强化】系统识别员工薄弱知识点，针对性出题，AI 数字人讲解。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【考核】月度 AI 自动出卷，覆盖近期所有新品 + SOP，成绩直接进入 HR 系统。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【关联绩效】学习/考核数据 → 直接关联绩效奖金（与加盟商共建激励）。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技术要点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个性化推送基于「岗位-错题-时长」三维模型。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AI 数字人由 TTS（火山/阿里云）+ 数字人合成（HeyGen/腾讯智影）实现，成本 &lt; ¥5/分钟。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学习数据沉淀至员工画像，跨门店流动时画像可迁移。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3.3 场景三：店长 AI 运营助理（解决「运营难」）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典型对话场景</w:t>
      </w:r>
    </w:p>
    <w:p>
      <w:pPr>
        <w:spacing w:after="80" w:before="80" w:line="340"/>
      </w:pPr>
      <w:r>
        <w:rPr>
          <w:rFonts w:ascii="PingFang SC" w:cs="PingFang SC" w:eastAsia="PingFang SC" w:hAnsi="PingFang SC"/>
        </w:rPr>
        <w:t xml:space="preserve">店长每日早上打开 App，看到：「张店长早上好。今日预测客流 320 人（+12% vs 昨日），桂花乌龙建议备 45 杯（库存仅剩 31 杯，建议立即补货）。下午 14-16 点低谷期建议推白茶莫吉托第二杯半价（历史转化 +38%）。员工张小雨连续两次答错「岩茶拿铁注入顺序」，建议你今天 5 分钟带教。」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背后能力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Agent 主动调用 6 个工具：销量预测、库存查询、客流预测、员工弱项查询、毛利计算、活动推荐。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LLM 把工具结果组装成「人话」+「具体可执行建议」+「为什么这么建议」。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店长每条建议可一键执行（如「立即下单补货」「推送活动到员工」）。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3.4 场景四：出品视觉质检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流程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员工出品后将杯子放在标准托盘，吧台上方摄像头自动拍照（或手动上传）。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AI 视觉模型 1.2 秒内返回：色泽 / 分量 / 装饰 / 温度 四维评分。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综合分 ≥ 90 → 通过出品；&lt; 90 → 标红提示，给出具体改进建议。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数据沉淀：哪个员工/哪款产品/哪个时段一致性最差，反推培训重点。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技术实现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基础模型：CLIP / ViT 微调，每款新品训练时只需 50-100 张标准图。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4 个评分头多任务训练：色泽（CIE Lab 色差）、分量（液面像素）、装饰（目标检测）、温度（红外热感图）。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边缘部署 Jetson Nano，单店硬件成本约 ¥1500。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3.5 场景五：加盟商问答助手（一线赋能）</w:t>
      </w:r>
    </w:p>
    <w:p>
      <w:pPr>
        <w:spacing w:after="80" w:before="80" w:line="340"/>
      </w:pPr>
      <w:r>
        <w:rPr>
          <w:rFonts w:ascii="PingFang SC" w:cs="PingFang SC" w:eastAsia="PingFang SC" w:hAnsi="PingFang SC"/>
        </w:rPr>
        <w:t xml:space="preserve">店员遇到客人问题（如「这个含咖啡因吗？孕妇能喝吗？」「热的能加冰吗？」）时，无需查表，直接语音/文字问 AI 助手，2 秒内得到带标准化术语的答案。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RAG 链路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Query → Embedding（bge-large-zh）→ 向量库召回 Top-5 文档片段。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Rerank（bge-reranker-v2）→ 取 Top-2 上下文。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LLM 拼接 Prompt：[角色][规则][上下文][用户问题] → 生成答案。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PingFang SC" w:cs="PingFang SC" w:eastAsia="PingFang SC" w:hAnsi="PingFang SC"/>
        </w:rPr>
        <w:t xml:space="preserve">答案附带「来源」（哪份 SOP 第几节），便于一线信任与复核。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3.6 场景六：知识缺口反向发现</w:t>
      </w:r>
    </w:p>
    <w:p>
      <w:pPr>
        <w:spacing w:after="80" w:before="80" w:line="340"/>
      </w:pPr>
      <w:r>
        <w:rPr>
          <w:rFonts w:ascii="PingFang SC" w:cs="PingFang SC" w:eastAsia="PingFang SC" w:hAnsi="PingFang SC"/>
        </w:rPr>
        <w:t xml:space="preserve">AI 助手每天处理上万条问答，那些「答不出来」「答得差」「客人投诉相关」的问题被自动聚类，每周生成《知识缺口报告》给总部 R&amp;D。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典型输出：「本周共 1,234 次问及「过敏原合并查询」，当前知识库无标准答案，建议建立。」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形成「门店痛点 → 总部知识完善 → 反向赋能门店」的闭环。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PingFang SC" w:cs="PingFang SC" w:eastAsia="PingFang SC" w:hAnsi="PingFang SC"/>
          <w:b/>
          <w:bCs/>
          <w:color w:val="6B3F2A"/>
          <w:sz w:val="36"/>
          <w:szCs w:val="36"/>
        </w:rPr>
        <w:t xml:space="preserve">第四章 技术架构与团队交付清单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4.1 业务痛点 ↔ AI 技术映射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3400"/>
        <w:gridCol w:w="1960"/>
      </w:tblGrid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业务痛点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AI 技术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技术团队需提供 / 实现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可量化收益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新品发布滞后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多模态文档解析 + 知识图谱构建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1) PDF / Word 解析（pdfplumber + 版面识别）；2) 视频关键帧抽取（OpenCV + Whisper 字幕）；3) 字段抽取 LLM Prompt 模板；4) Neo4j 知识图谱 schema 与入库 Pipeline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发布周期 ↓90%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加盟商问题响应慢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RAG 检索增强生成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1) 向量库（Milvus / PgVector）；2) 中文 Embedding（bge-large-zh）；3) Reranker 服务；4) LLM 推理网关（vLLM 私有部署）；5) Prompt 模板与护栏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7×24 秒级响应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员工培训成本高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LLM 出题 + 自适应学习 + 数字人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1) 题库自动生成 Pipeline；2) 知识掌握度模型（IRT / BKT）；3) 推荐系统服务；4) TTS（VITS / 火山云）；5) 数字人合成接入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培训时长 -70%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运营决策靠拍脑袋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Agent + Function Call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1) 销量/客流预测模型（Prophet / LightGBM）；2) 工具注册中心（API Schema 化）；3) Agent 编排（LangChain / 自研）；4) 解释性输出模板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决策可解释 / 一键执行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出品标准不一致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视觉大模型 (CV)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1) 数据采集与标注流程；2) ViT / CLIP 模型微调；3) 多任务评分头；4) 边缘推理（ONNX + Jetson）；5) 评分校准服务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一致性 +25%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反馈不闭环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日志回流 + 主动学习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1) 问答日志采集与脱敏；2) 聚类（HDBSCAN）发现缺口；3) 标注平台；4) 周度报告自动生成</w:t>
            </w:r>
          </w:p>
        </w:tc>
        <w:tc>
          <w:tcPr>
            <w:tcW w:type="dxa" w:w="1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知识库每周自演进</w:t>
            </w:r>
          </w:p>
        </w:tc>
      </w:tr>
    </w:tbl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4.2 推荐技术栈选型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3500"/>
        <w:gridCol w:w="2660"/>
      </w:tblGrid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分层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组件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推荐选型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理由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前端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店长/店员 App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Uni-App + Vue3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一套代码 iOS/Android/H5/小程序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前端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总部后台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React + Ant Design Pro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成熟，研发社区广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接入网关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API Gateway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Kong / APISIX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限流、鉴权、审计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业务后端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服务框架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Java Spring Boot / Go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团队选型，稳定优先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AI 网关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LLM 推理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vLLM + 通义千问 72B / DeepSeek-V3 私有部署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成本可控、数据不出域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AI 网关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Embedding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BGE-large-zh-v1.5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中文场景 SOTA，开源免费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AI 网关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Reranker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BGE-reranker-v2-m3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提升 RAG 精度 15-20%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向量数据库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存储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Milvus 2.4 (主) / PgVector (副)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亿级向量，热更新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知识图谱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存储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Neo4j Community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原料-工艺-产品三元组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视觉模型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出品质检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ViT + CLIP 微调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小样本即可上线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数据中台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数仓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ClickHouse + Apache DolphinScheduler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加盟商日报实时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可观测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监控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Prometheus + Grafana + Loki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LLM Token 消耗、推理延迟</w:t>
            </w:r>
          </w:p>
        </w:tc>
      </w:tr>
      <w:tr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MLOps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训练/上线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MLflow + Triton Inference Server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模型迭代闭环</w:t>
            </w:r>
          </w:p>
        </w:tc>
      </w:tr>
    </w:tbl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4.3 技术团队组织与人员需求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4500"/>
        <w:gridCol w:w="1860"/>
      </w:tblGrid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角色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人数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职责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阶段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AI 算法工程师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2-3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RAG / Agent / 视觉模型微调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全程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LLM 应用工程师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Prompt 工程、Agent 编排、推理网关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全程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数据工程师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数据中台、ETL、特征工程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Phase 1-2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前端工程师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店长 App、总部后台、平板端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Phase 1-3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后端工程师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业务 API、ERP/POS 集成、权限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全程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产品经理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需求梳理、加盟商访谈、迭代规划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全程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UI 设计师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App / 后台 / 平板视觉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Phase 1-2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运维工程师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K8s、私有部署 LLM、监控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Phase 1-3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数据标注员</w:t>
            </w:r>
          </w:p>
        </w:tc>
        <w:tc>
          <w:tcPr>
            <w:tcW w:type="dxa" w:w="1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2-4 (外包)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出品图标注、QA 评测集</w:t>
            </w:r>
          </w:p>
        </w:tc>
        <w:tc>
          <w:tcPr>
            <w:tcW w:type="dxa" w:w="1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Phase 2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PingFang SC" w:cs="PingFang SC" w:eastAsia="PingFang SC" w:hAnsi="PingFang SC"/>
          <w:b/>
          <w:bCs/>
          <w:color w:val="6B3F2A"/>
          <w:sz w:val="36"/>
          <w:szCs w:val="36"/>
        </w:rPr>
        <w:t xml:space="preserve">第五章 阶段化落地路线（3 期 6 个月）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Phase 1 · 第 1-2 月：知识中台 + AI 助手 MVP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交付物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研发上传后台：支持 PDF/视频/图片上传与 AI 自动解析。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加盟商 App / 平板端：新品知识库 + AI 问答（RAG MVP）。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LLM 推理网关、向量库、Embedding/Rerank 服务上线。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里程碑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覆盖近 12 个月所有新品入库（约 60 款）。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3 家直营 + 5 家加盟试点门店上线。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RAG 准确率 ≥ 85%，端到端响应 &lt; 3s。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Phase 2 · 第 3-4 月：智能培训 + 运营驾驶舱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交付物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自动出题、个性化学习路径、AI 数字人讲解。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运营 Agent：6 个核心工具 + 每日推送给店长。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ERP / POS / HRM 数据打通到中台。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里程碑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50 家门店全员上线培训系统。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店长每日打开率 ≥ 80%，建议采纳率 ≥ 50%。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新员工培训周期由 14 天缩短至 5 天。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Phase 3 · 第 5-6 月：视觉质检 + 全网推广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交付物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吧台摄像头部署 + 出品视觉评分。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知识缺口周报、加盟商管理大屏。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接入加盟商激励机制（学习/出品 → 绩效）。</w:t>
      </w:r>
    </w:p>
    <w:p>
      <w:pPr>
        <w:pStyle w:val="Heading3"/>
        <w:spacing w:after="120" w:before="200"/>
      </w:pPr>
      <w:r>
        <w:rPr>
          <w:rFonts w:ascii="PingFang SC" w:cs="PingFang SC" w:eastAsia="PingFang SC" w:hAnsi="PingFang SC"/>
          <w:b/>
          <w:bCs/>
          <w:color w:val="8B5A3C"/>
          <w:sz w:val="24"/>
          <w:szCs w:val="24"/>
        </w:rPr>
        <w:t xml:space="preserve">里程碑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全网门店覆盖率 ≥ 90%。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出品一致性 70% → 92%。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整体新品销售占比提升 15%。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PingFang SC" w:cs="PingFang SC" w:eastAsia="PingFang SC" w:hAnsi="PingFang SC"/>
          <w:b/>
          <w:bCs/>
          <w:color w:val="6B3F2A"/>
          <w:sz w:val="36"/>
          <w:szCs w:val="36"/>
        </w:rPr>
        <w:t xml:space="preserve">第六章 投入产出测算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6.1 投入估算（6 个月 MVP 期）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400"/>
        <w:gridCol w:w="3460"/>
      </w:tblGrid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项目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金额（万元）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人力（13 人 × 6 月）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约 260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按一线城市平均薪资 + 30% 间接成本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LLM / GPU 资源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约 60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私有 LLM 推理 4×A100，6 月运行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第三方服务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约 15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数字人 / TTS / 标注平台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硬件（视觉摄像头）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约 30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200 家门店 × ¥1,500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其他（差旅、培训、应急）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约 20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合计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约 385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6.2 收益估算（年化）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400"/>
        <w:gridCol w:w="3460"/>
      </w:tblGrid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收益项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金额（万元/年）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测算依据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浪费率下降（8% → 5%）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约 540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200 家 × 月营收 ¥30W × 36% 原料成本 × 3% ↓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新品销售占比提升 +15%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约 1,080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新品毛利率高 12%，渗透率 ↑15%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培训人力节省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约 120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区域督导减少 6 人 × 20W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客单价 / 客流提升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约 600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Agent 推荐 + 一致性提升</w:t>
            </w:r>
          </w:p>
        </w:tc>
      </w:tr>
      <w:tr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合计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约 2,340</w:t>
            </w:r>
          </w:p>
        </w:tc>
        <w:tc>
          <w:tcPr>
            <w:tcW w:type="dxa" w:w="3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ROI ≈ 6.1×（首年回本周期 &lt; 3 个月）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PingFang SC" w:cs="PingFang SC" w:eastAsia="PingFang SC" w:hAnsi="PingFang SC"/>
          <w:b/>
          <w:bCs/>
          <w:color w:val="6B3F2A"/>
          <w:sz w:val="36"/>
          <w:szCs w:val="36"/>
        </w:rPr>
        <w:t xml:space="preserve">第七章 风险与对策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风险类别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具体风险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ED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6B3F2A"/>
                <w:sz w:val="20"/>
                <w:szCs w:val="20"/>
              </w:rPr>
              <w:t xml:space="preserve">对策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技术风险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LLM 幻觉给出错误 SOP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1) RAG 强制带来源；2) 关键 SOP 走规则引擎兜底；3) 上线前 500 题评测集，准确率 &lt; 95% 不上线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数据风险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加盟商配方泄露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1) LLM 私有化部署；2) 知识库分租户隔离；3) 全链路审计日志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合规风险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员工肖像 / 顾客隐私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1) 视觉数据本地处理不上传；2) 数据脱敏；3) 加盟合同补充 AI 条款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组织风险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加盟商不愿用、督导抵触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1) 试点选愿景型加盟商；2) 数据成绩公开 PK；3) 督导转型为「赋能教练」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运营风险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AI 替代人力错误印象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1) 强调「AI 是助手不是替代」；2) 释放员工时间到客户体验；3) 员工 NPS 月度跟踪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商业风险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投入产出不及预期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PingFang SC" w:cs="PingFang SC" w:eastAsia="PingFang SC" w:hAnsi="PingFang SC"/>
                <w:b w:val="false"/>
                <w:bCs w:val="false"/>
                <w:color w:val="2D2419"/>
                <w:sz w:val="20"/>
                <w:szCs w:val="20"/>
              </w:rPr>
              <w:t xml:space="preserve">1) 阶段化里程碑评审；2) Phase 1 必须达到 ROI 验证才进 Phase 2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PingFang SC" w:cs="PingFang SC" w:eastAsia="PingFang SC" w:hAnsi="PingFang SC"/>
          <w:b/>
          <w:bCs/>
          <w:color w:val="6B3F2A"/>
          <w:sz w:val="36"/>
          <w:szCs w:val="36"/>
        </w:rPr>
        <w:t xml:space="preserve">第八章 附录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8.1 Demo 演示链接</w:t>
      </w:r>
    </w:p>
    <w:p>
      <w:pPr>
        <w:spacing w:after="80" w:before="80" w:line="340"/>
      </w:pPr>
      <w:r>
        <w:rPr>
          <w:rFonts w:ascii="PingFang SC" w:cs="PingFang SC" w:eastAsia="PingFang SC" w:hAnsi="PingFang SC"/>
        </w:rPr>
        <w:t xml:space="preserve">在线 Demo（GitHub Pages）：</w:t>
      </w:r>
      <w:r>
        <w:rPr>
          <w:rFonts w:ascii="PingFang SC" w:cs="PingFang SC" w:eastAsia="PingFang SC" w:hAnsi="PingFang SC"/>
          <w:color w:val="0066CC"/>
        </w:rPr>
        <w:t xml:space="preserve">https://loadingtz.github.io/ximing-ai-demo/</w:t>
      </w:r>
    </w:p>
    <w:p>
      <w:pPr>
        <w:spacing w:after="80" w:before="80" w:line="340"/>
      </w:pPr>
      <w:r>
        <w:rPr>
          <w:rFonts w:ascii="PingFang SC" w:cs="PingFang SC" w:eastAsia="PingFang SC" w:hAnsi="PingFang SC"/>
        </w:rPr>
        <w:t xml:space="preserve">源码仓库：</w:t>
      </w:r>
      <w:r>
        <w:rPr>
          <w:rFonts w:ascii="PingFang SC" w:cs="PingFang SC" w:eastAsia="PingFang SC" w:hAnsi="PingFang SC"/>
          <w:color w:val="0066CC"/>
        </w:rPr>
        <w:t xml:space="preserve">https://github.com/loadingtz/ximing-ai-demo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8.2 Demo 包含模块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① 新品 AI 助手 — RAG 模拟问答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② 新品知识库 — 6 款新品完整 SOP / 话术 / 营养 / FAQ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③ 智能培训 — 7 道题，连答连讲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④ 运营驾驶舱 — KPI + AI 建议 + 销售曲线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⑤ 视觉质检 — 上传图片，AI 四维评分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PingFang SC" w:cs="PingFang SC" w:eastAsia="PingFang SC" w:hAnsi="PingFang SC"/>
        </w:rPr>
        <w:t xml:space="preserve">⑥ 架构与流程 — 完整业务-技术映射表</w:t>
      </w:r>
    </w:p>
    <w:p>
      <w:pPr>
        <w:pStyle w:val="Heading2"/>
        <w:spacing w:after="160" w:before="280"/>
      </w:pPr>
      <w:r>
        <w:rPr>
          <w:rFonts w:ascii="PingFang SC" w:cs="PingFang SC" w:eastAsia="PingFang SC" w:hAnsi="PingFang SC"/>
          <w:b/>
          <w:bCs/>
          <w:color w:val="6B3F2A"/>
          <w:sz w:val="28"/>
          <w:szCs w:val="28"/>
        </w:rPr>
        <w:t xml:space="preserve">8.3 联系与后续</w:t>
      </w:r>
    </w:p>
    <w:p>
      <w:pPr>
        <w:spacing w:after="80" w:before="80" w:line="340"/>
      </w:pPr>
      <w:r>
        <w:rPr>
          <w:rFonts w:ascii="PingFang SC" w:cs="PingFang SC" w:eastAsia="PingFang SC" w:hAnsi="PingFang SC"/>
        </w:rPr>
        <w:t xml:space="preserve">如需进入「需求确认 → 技术 PoC → 试点门店」流程，建议组织一次 2 小时的总部 R&amp;D + IT + 运营三方会议，从本方案 Phase 1 的 6 项交付物拆解。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PingFang SC" w:cs="PingFang SC" w:eastAsia="PingFang SC" w:hAnsi="PingFang SC"/>
        <w:color w:val="8A7A68"/>
        <w:sz w:val="18"/>
        <w:szCs w:val="18"/>
      </w:rPr>
      <w:t xml:space="preserve">第 </w:t>
    </w:r>
    <w:r>
      <w:rPr>
        <w:rFonts w:ascii="PingFang SC" w:cs="PingFang SC" w:eastAsia="PingFang SC" w:hAnsi="PingFang SC"/>
        <w:color w:val="8A7A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PingFang SC" w:cs="PingFang SC" w:eastAsia="PingFang SC" w:hAnsi="PingFang SC"/>
        <w:color w:val="8A7A68"/>
        <w:sz w:val="18"/>
        <w:szCs w:val="18"/>
      </w:rPr>
      <w:t xml:space="preserve"> 页 / 共 </w:t>
    </w:r>
    <w:r>
      <w:rPr>
        <w:rFonts w:ascii="PingFang SC" w:cs="PingFang SC" w:eastAsia="PingFang SC" w:hAnsi="PingFang SC"/>
        <w:color w:val="8A7A68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PingFang SC" w:cs="PingFang SC" w:eastAsia="PingFang SC" w:hAnsi="PingFang SC"/>
        <w:color w:val="8A7A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PingFang SC" w:cs="PingFang SC" w:eastAsia="PingFang SC" w:hAnsi="PingFang SC"/>
        <w:color w:val="8A7A68"/>
        <w:sz w:val="18"/>
        <w:szCs w:val="18"/>
      </w:rPr>
      <w:t xml:space="preserve">熹茗 AI 加盟商赋能落地方案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SC" w:cs="PingFang SC" w:eastAsia="PingFang SC" w:hAnsi="PingFang S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PingFang SC" w:cs="PingFang SC" w:eastAsia="PingFang SC" w:hAnsi="PingFang SC"/>
      <w:b/>
      <w:bCs/>
      <w:color w:val="6B3F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PingFang SC" w:cs="PingFang SC" w:eastAsia="PingFang SC" w:hAnsi="PingFang SC"/>
      <w:b/>
      <w:bCs/>
      <w:color w:val="6B3F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PingFang SC" w:cs="PingFang SC" w:eastAsia="PingFang SC" w:hAnsi="PingFang SC"/>
      <w:b/>
      <w:bCs/>
      <w:color w:val="8B5A3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熹茗 AI 加盟商赋能落地方案</dc:title>
  <dc:creator>熹茗 AI 项目组</dc:creator>
  <cp:lastModifiedBy>Un-named</cp:lastModifiedBy>
  <cp:revision>1</cp:revision>
  <dcterms:created xsi:type="dcterms:W3CDTF">2026-04-29T08:19:17.709Z</dcterms:created>
  <dcterms:modified xsi:type="dcterms:W3CDTF">2026-04-29T08:19:17.709Z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