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Songti SC" w:cs="Songti SC" w:eastAsia="Songti SC" w:hAnsi="Songti SC"/>
          <w:b/>
          <w:bCs/>
          <w:color w:val="C8302C"/>
          <w:sz w:val="72"/>
          <w:szCs w:val="72"/>
        </w:rPr>
        <w:t xml:space="preserve">熹 茗 茶 业</w:t>
      </w:r>
    </w:p>
    <w:p>
      <w:pPr>
        <w:pBdr>
          <w:bottom w:val="single" w:color="C8302C" w:sz="18" w:space="12"/>
        </w:pBdr>
        <w:spacing w:after="600"/>
        <w:jc w:val="center"/>
      </w:pPr>
      <w:r>
        <w:rPr>
          <w:rFonts w:ascii="PingFang SC" w:cs="PingFang SC" w:eastAsia="PingFang SC" w:hAnsi="PingFang SC"/>
          <w:color w:val="8A7A68"/>
          <w:sz w:val="24"/>
          <w:szCs w:val="24"/>
        </w:rPr>
        <w:t xml:space="preserve">XIMING TEA</w:t>
      </w:r>
    </w:p>
    <w:p>
      <w:pPr>
        <w:spacing w:after="240" w:before="600"/>
        <w:jc w:val="center"/>
      </w:pPr>
      <w:r>
        <w:rPr>
          <w:rFonts w:ascii="Songti SC" w:cs="Songti SC" w:eastAsia="Songti SC" w:hAnsi="Songti SC"/>
          <w:b/>
          <w:bCs/>
          <w:color w:val="2D2419"/>
          <w:sz w:val="56"/>
          <w:szCs w:val="56"/>
        </w:rPr>
        <w:t xml:space="preserve">AI 赋能加盟商</w:t>
      </w:r>
    </w:p>
    <w:p>
      <w:pPr>
        <w:spacing w:after="240"/>
        <w:jc w:val="center"/>
      </w:pPr>
      <w:r>
        <w:rPr>
          <w:rFonts w:ascii="Songti SC" w:cs="Songti SC" w:eastAsia="Songti SC" w:hAnsi="Songti SC"/>
          <w:color w:val="9C1F1C"/>
          <w:sz w:val="32"/>
          <w:szCs w:val="32"/>
        </w:rPr>
        <w:t xml:space="preserve">知识更新与运营效能提升 · 完整落地方案</w:t>
      </w:r>
    </w:p>
    <w:p>
      <w:pPr>
        <w:spacing w:after="100" w:before="1600"/>
        <w:jc w:val="center"/>
      </w:pPr>
      <w:r>
        <w:rPr>
          <w:rFonts w:ascii="PingFang SC" w:cs="PingFang SC" w:eastAsia="PingFang SC" w:hAnsi="PingFang SC"/>
          <w:color w:val="8A7A68"/>
          <w:sz w:val="24"/>
          <w:szCs w:val="24"/>
        </w:rPr>
        <w:t xml:space="preserve">一中心 · 四平台 · 多终端</w:t>
      </w:r>
    </w:p>
    <w:p>
      <w:pPr>
        <w:spacing w:after="800"/>
        <w:jc w:val="center"/>
      </w:pPr>
      <w:r>
        <w:rPr>
          <w:rFonts w:ascii="PingFang SC" w:cs="PingFang SC" w:eastAsia="PingFang SC" w:hAnsi="PingFang SC"/>
          <w:color w:val="8A7A68"/>
          <w:sz w:val="22"/>
          <w:szCs w:val="22"/>
        </w:rPr>
        <w:t xml:space="preserve">—— 解决知识更新难 / 学习成本高 / 运营难度大 三大痛点</w:t>
      </w:r>
    </w:p>
    <w:p>
      <w:pPr>
        <w:spacing w:after="80"/>
        <w:jc w:val="center"/>
      </w:pPr>
      <w:r>
        <w:rPr>
          <w:rFonts w:ascii="PingFang SC" w:cs="PingFang SC" w:eastAsia="PingFang SC" w:hAnsi="PingFang SC"/>
          <w:color w:val="5A4D3A"/>
          <w:sz w:val="22"/>
          <w:szCs w:val="22"/>
        </w:rPr>
        <w:t xml:space="preserve">版本 v1.0 · 2026 年 4 月</w:t>
      </w:r>
    </w:p>
    <w:p>
      <w:pPr>
        <w:spacing w:after="80"/>
        <w:jc w:val="center"/>
      </w:pPr>
      <w:r>
        <w:rPr>
          <w:rFonts w:ascii="PingFang SC" w:cs="PingFang SC" w:eastAsia="PingFang SC" w:hAnsi="PingFang SC"/>
          <w:color w:val="C8302C"/>
          <w:sz w:val="20"/>
          <w:szCs w:val="20"/>
        </w:rPr>
        <w:t xml:space="preserve">在线 Demo：https://github.com/loadingtz/ximing-ai-demo</w:t>
      </w:r>
    </w:p>
    <w:p>
      <w:r>
        <w:br w:type="page"/>
      </w:r>
    </w:p>
    <w:p>
      <w:pPr>
        <w:pStyle w:val="Heading1"/>
        <w:pBdr>
          <w:bottom w:val="single" w:color="C8302C" w:sz="12" w:space="6"/>
        </w:pBdr>
        <w:spacing w:after="240" w:before="480"/>
      </w:pPr>
      <w:r>
        <w:rPr>
          <w:rFonts w:ascii="Songti SC" w:cs="Songti SC" w:eastAsia="Songti SC" w:hAnsi="Songti SC"/>
          <w:b/>
          <w:bCs/>
          <w:color w:val="C8302C"/>
          <w:sz w:val="40"/>
          <w:szCs w:val="40"/>
        </w:rPr>
        <w:t xml:space="preserve">目  录</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8302C" w:sz="12" w:space="6"/>
        </w:pBdr>
        <w:spacing w:after="240" w:before="480"/>
      </w:pPr>
      <w:r>
        <w:rPr>
          <w:rFonts w:ascii="Songti SC" w:cs="Songti SC" w:eastAsia="Songti SC" w:hAnsi="Songti SC"/>
          <w:b/>
          <w:bCs/>
          <w:color w:val="C8302C"/>
          <w:sz w:val="40"/>
          <w:szCs w:val="40"/>
        </w:rPr>
        <w:t xml:space="preserve">方案摘要</w:t>
      </w:r>
    </w:p>
    <w:p>
      <w:pPr>
        <w:pBdr>
          <w:left w:val="single" w:color="C8302C" w:sz="24" w:space="8"/>
        </w:pBdr>
        <w:shd w:fill="FDE7E6" w:val="clear"/>
        <w:spacing w:after="160" w:before="160" w:line="360"/>
        <w:ind w:left="360" w:right="360"/>
      </w:pPr>
      <w:r>
        <w:rPr>
          <w:rFonts w:ascii="PingFang SC" w:cs="PingFang SC" w:eastAsia="PingFang SC" w:hAnsi="PingFang SC"/>
          <w:i/>
          <w:iCs/>
          <w:color w:val="2D2419"/>
          <w:sz w:val="22"/>
          <w:szCs w:val="22"/>
        </w:rPr>
        <w:t xml:space="preserve">熹茗茶业作为拥有 400 余家品牌专卖店、覆盖 20 余省市的综合性茶企，以武夷岩茶为核心研发能力。本方案以 AI 知识中枢为核心引擎，构建「一中心 · 四平台 · 多终端」体系，打通研发 → 培训 → 运营 → 反馈的全链路闭环。</w:t>
      </w:r>
    </w:p>
    <w:p>
      <w:pPr>
        <w:spacing w:after="80" w:before="80" w:line="360"/>
        <w:ind w:firstLine="480"/>
        <w:jc w:val="both"/>
      </w:pPr>
      <w:r>
        <w:rPr>
          <w:rFonts w:ascii="PingFang SC" w:cs="PingFang SC" w:eastAsia="PingFang SC" w:hAnsi="PingFang SC"/>
          <w:color w:val="5A4D3A"/>
          <w:sz w:val="22"/>
          <w:szCs w:val="22"/>
        </w:rPr>
        <w:t xml:space="preserve">核心价值：</w:t>
      </w:r>
    </w:p>
    <w:p>
      <w:pPr>
        <w:pStyle w:val="ListParagraph"/>
        <w:numPr>
          <w:ilvl w:val="0"/>
          <w:numId w:val="2"/>
        </w:numPr>
        <w:spacing w:after="60" w:before="60" w:line="340"/>
      </w:pPr>
      <w:r>
        <w:rPr>
          <w:rFonts w:ascii="PingFang SC" w:cs="PingFang SC" w:eastAsia="PingFang SC" w:hAnsi="PingFang SC"/>
          <w:color w:val="5A4D3A"/>
          <w:sz w:val="22"/>
          <w:szCs w:val="22"/>
        </w:rPr>
        <w:t xml:space="preserve">新品发布同步周期：2-3 周 → 24 小时（↓ 93%）</w:t>
      </w:r>
    </w:p>
    <w:p>
      <w:pPr>
        <w:pStyle w:val="ListParagraph"/>
        <w:numPr>
          <w:ilvl w:val="0"/>
          <w:numId w:val="2"/>
        </w:numPr>
        <w:spacing w:after="60" w:before="60" w:line="340"/>
      </w:pPr>
      <w:r>
        <w:rPr>
          <w:rFonts w:ascii="PingFang SC" w:cs="PingFang SC" w:eastAsia="PingFang SC" w:hAnsi="PingFang SC"/>
          <w:color w:val="5A4D3A"/>
          <w:sz w:val="22"/>
          <w:szCs w:val="22"/>
        </w:rPr>
        <w:t xml:space="preserve">加盟商培训效率提升：综合培训时长 ↓ 60% 以上</w:t>
      </w:r>
    </w:p>
    <w:p>
      <w:pPr>
        <w:pStyle w:val="ListParagraph"/>
        <w:numPr>
          <w:ilvl w:val="0"/>
          <w:numId w:val="2"/>
        </w:numPr>
        <w:spacing w:after="60" w:before="60" w:line="340"/>
      </w:pPr>
      <w:r>
        <w:rPr>
          <w:rFonts w:ascii="PingFang SC" w:cs="PingFang SC" w:eastAsia="PingFang SC" w:hAnsi="PingFang SC"/>
          <w:color w:val="5A4D3A"/>
          <w:sz w:val="22"/>
          <w:szCs w:val="22"/>
        </w:rPr>
        <w:t xml:space="preserve">运营问题平均解决时间：↓ 70% 以上</w:t>
      </w:r>
    </w:p>
    <w:p>
      <w:pPr>
        <w:pStyle w:val="ListParagraph"/>
        <w:numPr>
          <w:ilvl w:val="0"/>
          <w:numId w:val="2"/>
        </w:numPr>
        <w:spacing w:after="60" w:before="60" w:line="340"/>
      </w:pPr>
      <w:r>
        <w:rPr>
          <w:rFonts w:ascii="PingFang SC" w:cs="PingFang SC" w:eastAsia="PingFang SC" w:hAnsi="PingFang SC"/>
          <w:color w:val="5A4D3A"/>
          <w:sz w:val="22"/>
          <w:szCs w:val="22"/>
        </w:rPr>
        <w:t xml:space="preserve">出品一致性：70% → 92%（↑ 32%）</w:t>
      </w:r>
    </w:p>
    <w:p>
      <w:pPr>
        <w:pStyle w:val="ListParagraph"/>
        <w:numPr>
          <w:ilvl w:val="0"/>
          <w:numId w:val="2"/>
        </w:numPr>
        <w:spacing w:after="60" w:before="60" w:line="340"/>
      </w:pPr>
      <w:r>
        <w:rPr>
          <w:rFonts w:ascii="PingFang SC" w:cs="PingFang SC" w:eastAsia="PingFang SC" w:hAnsi="PingFang SC"/>
          <w:color w:val="5A4D3A"/>
          <w:sz w:val="22"/>
          <w:szCs w:val="22"/>
        </w:rPr>
        <w:t xml:space="preserve">客户满意度：↑ 15% 以上</w:t>
      </w:r>
    </w:p>
    <w:p>
      <w:pPr>
        <w:pStyle w:val="ListParagraph"/>
        <w:numPr>
          <w:ilvl w:val="0"/>
          <w:numId w:val="2"/>
        </w:numPr>
        <w:spacing w:after="60" w:before="60" w:line="340"/>
      </w:pPr>
      <w:r>
        <w:rPr>
          <w:rFonts w:ascii="PingFang SC" w:cs="PingFang SC" w:eastAsia="PingFang SC" w:hAnsi="PingFang SC"/>
          <w:color w:val="5A4D3A"/>
          <w:sz w:val="22"/>
          <w:szCs w:val="22"/>
        </w:rPr>
        <w:t xml:space="preserve">加盟商运营能力：可量化、可追踪、可对标</w:t>
      </w:r>
    </w:p>
    <w:p>
      <w:pPr>
        <w:spacing w:after="80" w:before="80" w:line="360"/>
        <w:ind w:firstLine="480"/>
        <w:jc w:val="both"/>
      </w:pPr>
      <w:r>
        <w:rPr>
          <w:rFonts w:ascii="PingFang SC" w:cs="PingFang SC" w:eastAsia="PingFang SC" w:hAnsi="PingFang SC"/>
          <w:color w:val="5A4D3A"/>
          <w:sz w:val="22"/>
          <w:szCs w:val="22"/>
        </w:rPr>
        <w:t xml:space="preserve">方案技术亮点：</w:t>
      </w:r>
    </w:p>
    <w:p>
      <w:pPr>
        <w:pStyle w:val="ListParagraph"/>
        <w:numPr>
          <w:ilvl w:val="0"/>
          <w:numId w:val="2"/>
        </w:numPr>
        <w:spacing w:after="60" w:before="60" w:line="340"/>
      </w:pPr>
      <w:r>
        <w:rPr>
          <w:rFonts w:ascii="PingFang SC" w:cs="PingFang SC" w:eastAsia="PingFang SC" w:hAnsi="PingFang SC"/>
          <w:color w:val="5A4D3A"/>
          <w:sz w:val="22"/>
          <w:szCs w:val="22"/>
        </w:rPr>
        <w:t xml:space="preserve">RAG（检索增强生成）+ 知识图谱双引擎，强制溯源回答</w:t>
      </w:r>
    </w:p>
    <w:p>
      <w:pPr>
        <w:pStyle w:val="ListParagraph"/>
        <w:numPr>
          <w:ilvl w:val="0"/>
          <w:numId w:val="2"/>
        </w:numPr>
        <w:spacing w:after="60" w:before="60" w:line="340"/>
      </w:pPr>
      <w:r>
        <w:rPr>
          <w:rFonts w:ascii="PingFang SC" w:cs="PingFang SC" w:eastAsia="PingFang SC" w:hAnsi="PingFang SC"/>
          <w:color w:val="5A4D3A"/>
          <w:sz w:val="22"/>
          <w:szCs w:val="22"/>
        </w:rPr>
        <w:t xml:space="preserve">Agent + Function Call 编排：调用 ERP/POS/CRM/HRM 6 类工具</w:t>
      </w:r>
    </w:p>
    <w:p>
      <w:pPr>
        <w:pStyle w:val="ListParagraph"/>
        <w:numPr>
          <w:ilvl w:val="0"/>
          <w:numId w:val="2"/>
        </w:numPr>
        <w:spacing w:after="60" w:before="60" w:line="340"/>
      </w:pPr>
      <w:r>
        <w:rPr>
          <w:rFonts w:ascii="PingFang SC" w:cs="PingFang SC" w:eastAsia="PingFang SC" w:hAnsi="PingFang SC"/>
          <w:color w:val="5A4D3A"/>
          <w:sz w:val="22"/>
          <w:szCs w:val="22"/>
        </w:rPr>
        <w:t xml:space="preserve">视觉模型出品质检（ViT + 多任务评分头）</w:t>
      </w:r>
    </w:p>
    <w:p>
      <w:pPr>
        <w:pStyle w:val="ListParagraph"/>
        <w:numPr>
          <w:ilvl w:val="0"/>
          <w:numId w:val="2"/>
        </w:numPr>
        <w:spacing w:after="60" w:before="60" w:line="340"/>
      </w:pPr>
      <w:r>
        <w:rPr>
          <w:rFonts w:ascii="PingFang SC" w:cs="PingFang SC" w:eastAsia="PingFang SC" w:hAnsi="PingFang SC"/>
          <w:color w:val="5A4D3A"/>
          <w:sz w:val="22"/>
          <w:szCs w:val="22"/>
        </w:rPr>
        <w:t xml:space="preserve">自适应学习（BKT 算法）+ 数字人讲解</w:t>
      </w:r>
    </w:p>
    <w:p>
      <w:pPr>
        <w:pStyle w:val="ListParagraph"/>
        <w:numPr>
          <w:ilvl w:val="0"/>
          <w:numId w:val="2"/>
        </w:numPr>
        <w:spacing w:after="60" w:before="60" w:line="340"/>
      </w:pPr>
      <w:r>
        <w:rPr>
          <w:rFonts w:ascii="PingFang SC" w:cs="PingFang SC" w:eastAsia="PingFang SC" w:hAnsi="PingFang SC"/>
          <w:color w:val="5A4D3A"/>
          <w:sz w:val="22"/>
          <w:szCs w:val="22"/>
        </w:rPr>
        <w:t xml:space="preserve">私有化部署，数据不出域</w:t>
      </w:r>
    </w:p>
    <w:p>
      <w:r>
        <w:br w:type="page"/>
      </w:r>
    </w:p>
    <w:p>
      <w:pPr>
        <w:pStyle w:val="Heading1"/>
        <w:pBdr>
          <w:bottom w:val="single" w:color="C8302C" w:sz="12" w:space="6"/>
        </w:pBdr>
        <w:spacing w:after="240" w:before="480"/>
      </w:pPr>
      <w:r>
        <w:rPr>
          <w:rFonts w:ascii="Songti SC" w:cs="Songti SC" w:eastAsia="Songti SC" w:hAnsi="Songti SC"/>
          <w:b/>
          <w:bCs/>
          <w:color w:val="C8302C"/>
          <w:sz w:val="40"/>
          <w:szCs w:val="40"/>
        </w:rPr>
        <w:t xml:space="preserve">一、问题诊断与方案总览</w:t>
      </w:r>
    </w:p>
    <w:p>
      <w:pPr>
        <w:pStyle w:val="Heading2"/>
        <w:spacing w:after="180" w:before="320"/>
      </w:pPr>
      <w:r>
        <w:rPr>
          <w:rFonts w:ascii="Songti SC" w:cs="Songti SC" w:eastAsia="Songti SC" w:hAnsi="Songti SC"/>
          <w:b/>
          <w:bCs/>
          <w:color w:val="9C1F1C"/>
          <w:sz w:val="30"/>
          <w:szCs w:val="30"/>
        </w:rPr>
        <w:t xml:space="preserve">1.1 熹茗茶业现状分析</w:t>
      </w:r>
    </w:p>
    <w:p>
      <w:pPr>
        <w:spacing w:after="80" w:before="80" w:line="360"/>
        <w:ind w:firstLine="480"/>
        <w:jc w:val="both"/>
      </w:pPr>
      <w:r>
        <w:rPr>
          <w:rFonts w:ascii="PingFang SC" w:cs="PingFang SC" w:eastAsia="PingFang SC" w:hAnsi="PingFang SC"/>
          <w:color w:val="5A4D3A"/>
          <w:sz w:val="22"/>
          <w:szCs w:val="22"/>
        </w:rPr>
        <w:t xml:space="preserve">熹茗茶业作为拥有 400 余家品牌专卖店、覆盖 20 余省市的大型综合性茶企，其核心优势在于以武夷岩茶为核心的产品研发能力。熹茗建立了包括教授级高级农艺师、全国茶标委观察员、国家一级评茶师等在内的国家级产品研发团队，发布了《老枞水仙茶风味标准》和白茶创新工艺科研成果，拥有 397 个注册商标和 38 项专利信息，展现出强大的产品创新能力。</w:t>
      </w:r>
    </w:p>
    <w:p>
      <w:pPr>
        <w:spacing w:after="80" w:before="80" w:line="360"/>
        <w:ind w:firstLine="480"/>
        <w:jc w:val="both"/>
      </w:pPr>
      <w:r>
        <w:rPr>
          <w:rFonts w:ascii="PingFang SC" w:cs="PingFang SC" w:eastAsia="PingFang SC" w:hAnsi="PingFang SC"/>
          <w:color w:val="5A4D3A"/>
          <w:sz w:val="22"/>
          <w:szCs w:val="22"/>
        </w:rPr>
        <w:t xml:space="preserve">然而，随着产品线的不断丰富和新品研发周期的缩短，熹茗在知识传递和加盟商赋能方面面临着严峻挑战。公司虽然通过「建标准、强实训、重帮扶」等举措支持加盟商，但在新品发布后的知识同步、加盟商产品理解度、运营能力提升等方面仍存在明显的效率瓶颈。</w:t>
      </w:r>
    </w:p>
    <w:p>
      <w:pPr>
        <w:pStyle w:val="Heading2"/>
        <w:spacing w:after="180" w:before="320"/>
      </w:pPr>
      <w:r>
        <w:rPr>
          <w:rFonts w:ascii="Songti SC" w:cs="Songti SC" w:eastAsia="Songti SC" w:hAnsi="Songti SC"/>
          <w:b/>
          <w:bCs/>
          <w:color w:val="9C1F1C"/>
          <w:sz w:val="30"/>
          <w:szCs w:val="30"/>
        </w:rPr>
        <w:t xml:space="preserve">1.2 核心痛点解析</w:t>
      </w:r>
    </w:p>
    <w:p>
      <w:pPr>
        <w:pStyle w:val="Heading3"/>
        <w:spacing w:after="140" w:before="220"/>
      </w:pPr>
      <w:r>
        <w:rPr>
          <w:rFonts w:ascii="Songti SC" w:cs="Songti SC" w:eastAsia="Songti SC" w:hAnsi="Songti SC"/>
          <w:b/>
          <w:bCs/>
          <w:color w:val="2D2419"/>
          <w:sz w:val="25"/>
          <w:szCs w:val="25"/>
        </w:rPr>
        <w:t xml:space="preserve">痛点一：知识更新难</w:t>
      </w:r>
    </w:p>
    <w:p>
      <w:pPr>
        <w:pStyle w:val="ListParagraph"/>
        <w:numPr>
          <w:ilvl w:val="0"/>
          <w:numId w:val="2"/>
        </w:numPr>
        <w:spacing w:after="60" w:before="60" w:line="340"/>
      </w:pPr>
      <w:r>
        <w:rPr>
          <w:rFonts w:ascii="PingFang SC" w:cs="PingFang SC" w:eastAsia="PingFang SC" w:hAnsi="PingFang SC"/>
          <w:color w:val="5A4D3A"/>
          <w:sz w:val="22"/>
          <w:szCs w:val="22"/>
        </w:rPr>
        <w:t xml:space="preserve">研发产出形态多样：配方表（Excel）、视频（MP4）、风味标准（PDF）、营销话术（Word），缺乏结构化中台。</w:t>
      </w:r>
    </w:p>
    <w:p>
      <w:pPr>
        <w:pStyle w:val="ListParagraph"/>
        <w:numPr>
          <w:ilvl w:val="0"/>
          <w:numId w:val="2"/>
        </w:numPr>
        <w:spacing w:after="60" w:before="60" w:line="340"/>
      </w:pPr>
      <w:r>
        <w:rPr>
          <w:rFonts w:ascii="PingFang SC" w:cs="PingFang SC" w:eastAsia="PingFang SC" w:hAnsi="PingFang SC"/>
          <w:color w:val="5A4D3A"/>
          <w:sz w:val="22"/>
          <w:szCs w:val="22"/>
        </w:rPr>
        <w:t xml:space="preserve">传统模式由总部运营部用 IM/邮件分发，存在版本碎片化、传递衰减、查找困难。</w:t>
      </w:r>
    </w:p>
    <w:p>
      <w:pPr>
        <w:pStyle w:val="ListParagraph"/>
        <w:numPr>
          <w:ilvl w:val="0"/>
          <w:numId w:val="2"/>
        </w:numPr>
        <w:spacing w:after="60" w:before="60" w:line="340"/>
      </w:pPr>
      <w:r>
        <w:rPr>
          <w:rFonts w:ascii="PingFang SC" w:cs="PingFang SC" w:eastAsia="PingFang SC" w:hAnsi="PingFang SC"/>
          <w:color w:val="5A4D3A"/>
          <w:sz w:val="22"/>
          <w:szCs w:val="22"/>
        </w:rPr>
        <w:t xml:space="preserve">茶叶专业知识（岩茶炭焙工艺、品鉴术语、文化内涵）专业性高、复杂性强；加盟商员工文化背景参差，知识接受效果差异显著。</w:t>
      </w:r>
    </w:p>
    <w:p>
      <w:pPr>
        <w:pStyle w:val="ListParagraph"/>
        <w:numPr>
          <w:ilvl w:val="0"/>
          <w:numId w:val="2"/>
        </w:numPr>
        <w:spacing w:after="60" w:before="60" w:line="340"/>
      </w:pPr>
      <w:r>
        <w:rPr>
          <w:rFonts w:ascii="PingFang SC" w:cs="PingFang SC" w:eastAsia="PingFang SC" w:hAnsi="PingFang SC"/>
          <w:color w:val="5A4D3A"/>
          <w:sz w:val="22"/>
          <w:szCs w:val="22"/>
        </w:rPr>
        <w:t xml:space="preserve">典型滞后：新品发布到 400 家门店执行到位平均 2-3 周。</w:t>
      </w:r>
    </w:p>
    <w:p>
      <w:pPr>
        <w:pStyle w:val="Heading3"/>
        <w:spacing w:after="140" w:before="220"/>
      </w:pPr>
      <w:r>
        <w:rPr>
          <w:rFonts w:ascii="Songti SC" w:cs="Songti SC" w:eastAsia="Songti SC" w:hAnsi="Songti SC"/>
          <w:b/>
          <w:bCs/>
          <w:color w:val="2D2419"/>
          <w:sz w:val="25"/>
          <w:szCs w:val="25"/>
        </w:rPr>
        <w:t xml:space="preserve">痛点二：学习成本高</w:t>
      </w:r>
    </w:p>
    <w:p>
      <w:pPr>
        <w:pStyle w:val="ListParagraph"/>
        <w:numPr>
          <w:ilvl w:val="0"/>
          <w:numId w:val="2"/>
        </w:numPr>
        <w:spacing w:after="60" w:before="60" w:line="340"/>
      </w:pPr>
      <w:r>
        <w:rPr>
          <w:rFonts w:ascii="PingFang SC" w:cs="PingFang SC" w:eastAsia="PingFang SC" w:hAnsi="PingFang SC"/>
          <w:color w:val="5A4D3A"/>
          <w:sz w:val="22"/>
          <w:szCs w:val="22"/>
        </w:rPr>
        <w:t xml:space="preserve">加盟商员工需同时掌握产品知识、销售技巧、茶艺表演、文化讲解、客户服务等多维度能力。</w:t>
      </w:r>
    </w:p>
    <w:p>
      <w:pPr>
        <w:pStyle w:val="ListParagraph"/>
        <w:numPr>
          <w:ilvl w:val="0"/>
          <w:numId w:val="2"/>
        </w:numPr>
        <w:spacing w:after="60" w:before="60" w:line="340"/>
      </w:pPr>
      <w:r>
        <w:rPr>
          <w:rFonts w:ascii="PingFang SC" w:cs="PingFang SC" w:eastAsia="PingFang SC" w:hAnsi="PingFang SC"/>
          <w:color w:val="5A4D3A"/>
          <w:sz w:val="22"/>
          <w:szCs w:val="22"/>
        </w:rPr>
        <w:t xml:space="preserve">传统集中培训需投入讲师费、场地费、差旅费、时间成本，且效果一致性难保。</w:t>
      </w:r>
    </w:p>
    <w:p>
      <w:pPr>
        <w:pStyle w:val="ListParagraph"/>
        <w:numPr>
          <w:ilvl w:val="0"/>
          <w:numId w:val="2"/>
        </w:numPr>
        <w:spacing w:after="60" w:before="60" w:line="340"/>
      </w:pPr>
      <w:r>
        <w:rPr>
          <w:rFonts w:ascii="PingFang SC" w:cs="PingFang SC" w:eastAsia="PingFang SC" w:hAnsi="PingFang SC"/>
          <w:color w:val="5A4D3A"/>
          <w:sz w:val="22"/>
          <w:szCs w:val="22"/>
        </w:rPr>
        <w:t xml:space="preserve">员工流动率高（传统茶饮行业 ≥ 40%），新员工入职至胜任周期 ≥ 14 天。</w:t>
      </w:r>
    </w:p>
    <w:p>
      <w:pPr>
        <w:pStyle w:val="ListParagraph"/>
        <w:numPr>
          <w:ilvl w:val="0"/>
          <w:numId w:val="2"/>
        </w:numPr>
        <w:spacing w:after="60" w:before="60" w:line="340"/>
      </w:pPr>
      <w:r>
        <w:rPr>
          <w:rFonts w:ascii="PingFang SC" w:cs="PingFang SC" w:eastAsia="PingFang SC" w:hAnsi="PingFang SC"/>
          <w:color w:val="5A4D3A"/>
          <w:sz w:val="22"/>
          <w:szCs w:val="22"/>
        </w:rPr>
        <w:t xml:space="preserve">一线员工对新品记忆遗忘曲线陡峭，1 周后记忆留存仅 30%。</w:t>
      </w:r>
    </w:p>
    <w:p>
      <w:pPr>
        <w:pStyle w:val="Heading3"/>
        <w:spacing w:after="140" w:before="220"/>
      </w:pPr>
      <w:r>
        <w:rPr>
          <w:rFonts w:ascii="Songti SC" w:cs="Songti SC" w:eastAsia="Songti SC" w:hAnsi="Songti SC"/>
          <w:b/>
          <w:bCs/>
          <w:color w:val="2D2419"/>
          <w:sz w:val="25"/>
          <w:szCs w:val="25"/>
        </w:rPr>
        <w:t xml:space="preserve">痛点三：运营难度大</w:t>
      </w:r>
    </w:p>
    <w:p>
      <w:pPr>
        <w:pStyle w:val="ListParagraph"/>
        <w:numPr>
          <w:ilvl w:val="0"/>
          <w:numId w:val="2"/>
        </w:numPr>
        <w:spacing w:after="60" w:before="60" w:line="340"/>
      </w:pPr>
      <w:r>
        <w:rPr>
          <w:rFonts w:ascii="PingFang SC" w:cs="PingFang SC" w:eastAsia="PingFang SC" w:hAnsi="PingFang SC"/>
          <w:color w:val="5A4D3A"/>
          <w:sz w:val="22"/>
          <w:szCs w:val="22"/>
        </w:rPr>
        <w:t xml:space="preserve">加盟商日常涉及库存管理、销售预测、客户关系、茶室管理、活动策划等多环节。</w:t>
      </w:r>
    </w:p>
    <w:p>
      <w:pPr>
        <w:pStyle w:val="ListParagraph"/>
        <w:numPr>
          <w:ilvl w:val="0"/>
          <w:numId w:val="2"/>
        </w:numPr>
        <w:spacing w:after="60" w:before="60" w:line="340"/>
      </w:pPr>
      <w:r>
        <w:rPr>
          <w:rFonts w:ascii="PingFang SC" w:cs="PingFang SC" w:eastAsia="PingFang SC" w:hAnsi="PingFang SC"/>
          <w:color w:val="5A4D3A"/>
          <w:sz w:val="22"/>
          <w:szCs w:val="22"/>
        </w:rPr>
        <w:t xml:space="preserve">不同区域 / 不同规模门店运营需求存在差异，标准化运营体系覆盖不全。</w:t>
      </w:r>
    </w:p>
    <w:p>
      <w:pPr>
        <w:pStyle w:val="ListParagraph"/>
        <w:numPr>
          <w:ilvl w:val="0"/>
          <w:numId w:val="2"/>
        </w:numPr>
        <w:spacing w:after="60" w:before="60" w:line="340"/>
      </w:pPr>
      <w:r>
        <w:rPr>
          <w:rFonts w:ascii="PingFang SC" w:cs="PingFang SC" w:eastAsia="PingFang SC" w:hAnsi="PingFang SC"/>
          <w:color w:val="5A4D3A"/>
          <w:sz w:val="22"/>
          <w:szCs w:val="22"/>
        </w:rPr>
        <w:t xml:space="preserve">店长缺乏数据分析能力，备货量、推广品、排班全凭经验。</w:t>
      </w:r>
    </w:p>
    <w:p>
      <w:pPr>
        <w:pStyle w:val="ListParagraph"/>
        <w:numPr>
          <w:ilvl w:val="0"/>
          <w:numId w:val="2"/>
        </w:numPr>
        <w:spacing w:after="60" w:before="60" w:line="340"/>
      </w:pPr>
      <w:r>
        <w:rPr>
          <w:rFonts w:ascii="PingFang SC" w:cs="PingFang SC" w:eastAsia="PingFang SC" w:hAnsi="PingFang SC"/>
          <w:color w:val="5A4D3A"/>
          <w:sz w:val="22"/>
          <w:szCs w:val="22"/>
        </w:rPr>
        <w:t xml:space="preserve">传统问题反馈机制响应周期长、个性化指导不足，反馈链条 ≥ 7 天。</w:t>
      </w:r>
    </w:p>
    <w:p>
      <w:pPr>
        <w:pStyle w:val="Heading2"/>
        <w:spacing w:after="180" w:before="320"/>
      </w:pPr>
      <w:r>
        <w:rPr>
          <w:rFonts w:ascii="Songti SC" w:cs="Songti SC" w:eastAsia="Songti SC" w:hAnsi="Songti SC"/>
          <w:b/>
          <w:bCs/>
          <w:color w:val="9C1F1C"/>
          <w:sz w:val="30"/>
          <w:szCs w:val="30"/>
        </w:rPr>
        <w:t xml:space="preserve">1.3 痛点量化与目标设定</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160"/>
      </w:tblGrid>
      <w:tr>
        <w:trPr>
          <w:tblHeader/>
        </w:trPr>
        <w:tc>
          <w:tcPr>
            <w:tcW w:type="dxa" w:w="24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维度</w:t>
            </w:r>
          </w:p>
        </w:tc>
        <w:tc>
          <w:tcPr>
            <w:tcW w:type="dxa" w:w="22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现状基线</w:t>
            </w:r>
          </w:p>
        </w:tc>
        <w:tc>
          <w:tcPr>
            <w:tcW w:type="dxa" w:w="22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目标值</w:t>
            </w:r>
          </w:p>
        </w:tc>
        <w:tc>
          <w:tcPr>
            <w:tcW w:type="dxa" w:w="216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改善幅度</w:t>
            </w:r>
          </w:p>
        </w:tc>
      </w:tr>
      <w:tr>
        <w:trPr>
          <w:tblHeader w:val="false"/>
        </w:trPr>
        <w:tc>
          <w:tcPr>
            <w:tcW w:type="dxa" w:w="24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新品发布到全网执行到位</w:t>
            </w:r>
          </w:p>
        </w:tc>
        <w:tc>
          <w:tcPr>
            <w:tcW w:type="dxa" w:w="22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2-3 周</w:t>
            </w:r>
          </w:p>
        </w:tc>
        <w:tc>
          <w:tcPr>
            <w:tcW w:type="dxa" w:w="22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24 小时内</w:t>
            </w:r>
          </w:p>
        </w:tc>
        <w:tc>
          <w:tcPr>
            <w:tcW w:type="dxa" w:w="21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8F4F"/>
                <w:sz w:val="20"/>
                <w:szCs w:val="20"/>
              </w:rPr>
              <w:t xml:space="preserve">↓ 93%</w:t>
            </w:r>
          </w:p>
        </w:tc>
      </w:tr>
      <w:tr>
        <w:trPr>
          <w:tblHeader w:val="false"/>
        </w:trPr>
        <w:tc>
          <w:tcPr>
            <w:tcW w:type="dxa" w:w="24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加盟商培训综合成本</w:t>
            </w:r>
          </w:p>
        </w:tc>
        <w:tc>
          <w:tcPr>
            <w:tcW w:type="dxa" w:w="22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100%（基线）</w:t>
            </w:r>
          </w:p>
        </w:tc>
        <w:tc>
          <w:tcPr>
            <w:tcW w:type="dxa" w:w="22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 40%</w:t>
            </w:r>
          </w:p>
        </w:tc>
        <w:tc>
          <w:tcPr>
            <w:tcW w:type="dxa" w:w="21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8F4F"/>
                <w:sz w:val="20"/>
                <w:szCs w:val="20"/>
              </w:rPr>
              <w:t xml:space="preserve">↓ 60%</w:t>
            </w:r>
          </w:p>
        </w:tc>
      </w:tr>
      <w:tr>
        <w:trPr>
          <w:tblHeader w:val="false"/>
        </w:trPr>
        <w:tc>
          <w:tcPr>
            <w:tcW w:type="dxa" w:w="24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新员工胜任周期</w:t>
            </w:r>
          </w:p>
        </w:tc>
        <w:tc>
          <w:tcPr>
            <w:tcW w:type="dxa" w:w="22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14 天</w:t>
            </w:r>
          </w:p>
        </w:tc>
        <w:tc>
          <w:tcPr>
            <w:tcW w:type="dxa" w:w="22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3-5 天</w:t>
            </w:r>
          </w:p>
        </w:tc>
        <w:tc>
          <w:tcPr>
            <w:tcW w:type="dxa" w:w="21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8F4F"/>
                <w:sz w:val="20"/>
                <w:szCs w:val="20"/>
              </w:rPr>
              <w:t xml:space="preserve">↓ 65%</w:t>
            </w:r>
          </w:p>
        </w:tc>
      </w:tr>
      <w:tr>
        <w:trPr>
          <w:tblHeader w:val="false"/>
        </w:trPr>
        <w:tc>
          <w:tcPr>
            <w:tcW w:type="dxa" w:w="24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新品记忆留存（1 周）</w:t>
            </w:r>
          </w:p>
        </w:tc>
        <w:tc>
          <w:tcPr>
            <w:tcW w:type="dxa" w:w="22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30%</w:t>
            </w:r>
          </w:p>
        </w:tc>
        <w:tc>
          <w:tcPr>
            <w:tcW w:type="dxa" w:w="22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75%+</w:t>
            </w:r>
          </w:p>
        </w:tc>
        <w:tc>
          <w:tcPr>
            <w:tcW w:type="dxa" w:w="21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8F4F"/>
                <w:sz w:val="20"/>
                <w:szCs w:val="20"/>
              </w:rPr>
              <w:t xml:space="preserve">↑ 150%</w:t>
            </w:r>
          </w:p>
        </w:tc>
      </w:tr>
      <w:tr>
        <w:trPr>
          <w:tblHeader w:val="false"/>
        </w:trPr>
        <w:tc>
          <w:tcPr>
            <w:tcW w:type="dxa" w:w="24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运营问题平均解决时间</w:t>
            </w:r>
          </w:p>
        </w:tc>
        <w:tc>
          <w:tcPr>
            <w:tcW w:type="dxa" w:w="22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 7 天</w:t>
            </w:r>
          </w:p>
        </w:tc>
        <w:tc>
          <w:tcPr>
            <w:tcW w:type="dxa" w:w="22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实时 / 30 分钟</w:t>
            </w:r>
          </w:p>
        </w:tc>
        <w:tc>
          <w:tcPr>
            <w:tcW w:type="dxa" w:w="21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8F4F"/>
                <w:sz w:val="20"/>
                <w:szCs w:val="20"/>
              </w:rPr>
              <w:t xml:space="preserve">↓ 95%</w:t>
            </w:r>
          </w:p>
        </w:tc>
      </w:tr>
      <w:tr>
        <w:trPr>
          <w:tblHeader w:val="false"/>
        </w:trPr>
        <w:tc>
          <w:tcPr>
            <w:tcW w:type="dxa" w:w="24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门店出品标准一致性</w:t>
            </w:r>
          </w:p>
        </w:tc>
        <w:tc>
          <w:tcPr>
            <w:tcW w:type="dxa" w:w="22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70%</w:t>
            </w:r>
          </w:p>
        </w:tc>
        <w:tc>
          <w:tcPr>
            <w:tcW w:type="dxa" w:w="22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 92%</w:t>
            </w:r>
          </w:p>
        </w:tc>
        <w:tc>
          <w:tcPr>
            <w:tcW w:type="dxa" w:w="21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8F4F"/>
                <w:sz w:val="20"/>
                <w:szCs w:val="20"/>
              </w:rPr>
              <w:t xml:space="preserve">↑ 32%</w:t>
            </w:r>
          </w:p>
        </w:tc>
      </w:tr>
      <w:tr>
        <w:trPr>
          <w:tblHeader w:val="false"/>
        </w:trPr>
        <w:tc>
          <w:tcPr>
            <w:tcW w:type="dxa" w:w="24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客户满意度（NPS）</w:t>
            </w:r>
          </w:p>
        </w:tc>
        <w:tc>
          <w:tcPr>
            <w:tcW w:type="dxa" w:w="22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基准</w:t>
            </w:r>
          </w:p>
        </w:tc>
        <w:tc>
          <w:tcPr>
            <w:tcW w:type="dxa" w:w="22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+15pp</w:t>
            </w:r>
          </w:p>
        </w:tc>
        <w:tc>
          <w:tcPr>
            <w:tcW w:type="dxa" w:w="21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8F4F"/>
                <w:sz w:val="20"/>
                <w:szCs w:val="20"/>
              </w:rPr>
              <w:t xml:space="preserve">↑ 15pp</w:t>
            </w:r>
          </w:p>
        </w:tc>
      </w:tr>
      <w:tr>
        <w:trPr>
          <w:tblHeader w:val="false"/>
        </w:trPr>
        <w:tc>
          <w:tcPr>
            <w:tcW w:type="dxa" w:w="24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原料浪费率</w:t>
            </w:r>
          </w:p>
        </w:tc>
        <w:tc>
          <w:tcPr>
            <w:tcW w:type="dxa" w:w="22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8-12%</w:t>
            </w:r>
          </w:p>
        </w:tc>
        <w:tc>
          <w:tcPr>
            <w:tcW w:type="dxa" w:w="22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 5%</w:t>
            </w:r>
          </w:p>
        </w:tc>
        <w:tc>
          <w:tcPr>
            <w:tcW w:type="dxa" w:w="21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8F4F"/>
                <w:sz w:val="20"/>
                <w:szCs w:val="20"/>
              </w:rPr>
              <w:t xml:space="preserve">↓ 50%</w:t>
            </w:r>
          </w:p>
        </w:tc>
      </w:tr>
    </w:tbl>
    <w:p>
      <w:pPr>
        <w:pStyle w:val="Heading2"/>
        <w:spacing w:after="180" w:before="320"/>
      </w:pPr>
      <w:r>
        <w:rPr>
          <w:rFonts w:ascii="Songti SC" w:cs="Songti SC" w:eastAsia="Songti SC" w:hAnsi="Songti SC"/>
          <w:b/>
          <w:bCs/>
          <w:color w:val="9C1F1C"/>
          <w:sz w:val="30"/>
          <w:szCs w:val="30"/>
        </w:rPr>
        <w:t xml:space="preserve">1.4 方案目标</w:t>
      </w:r>
    </w:p>
    <w:p>
      <w:pPr>
        <w:spacing w:after="80" w:before="80" w:line="360"/>
        <w:ind w:firstLine="480"/>
        <w:jc w:val="both"/>
      </w:pPr>
      <w:r>
        <w:rPr>
          <w:rFonts w:ascii="PingFang SC" w:cs="PingFang SC" w:eastAsia="PingFang SC" w:hAnsi="PingFang SC"/>
          <w:color w:val="5A4D3A"/>
          <w:sz w:val="22"/>
          <w:szCs w:val="22"/>
        </w:rPr>
        <w:t xml:space="preserve">本方案旨在通过 AI 技术构建一套完整的智能知识管理和运营支持系统，实现以下核心目标：</w:t>
      </w:r>
    </w:p>
    <w:p>
      <w:pPr>
        <w:pStyle w:val="ListParagraph"/>
        <w:numPr>
          <w:ilvl w:val="0"/>
          <w:numId w:val="3"/>
        </w:numPr>
        <w:spacing w:after="60" w:before="60" w:line="340"/>
      </w:pPr>
      <w:r>
        <w:rPr>
          <w:rFonts w:ascii="PingFang SC" w:cs="PingFang SC" w:eastAsia="PingFang SC" w:hAnsi="PingFang SC"/>
          <w:color w:val="5A4D3A"/>
          <w:sz w:val="22"/>
          <w:szCs w:val="22"/>
        </w:rPr>
        <w:t xml:space="preserve">建立实时同步的 AI 知识库，确保加盟商第一时间获取最新产品知识、培训内容和运营规范。</w:t>
      </w:r>
    </w:p>
    <w:p>
      <w:pPr>
        <w:pStyle w:val="ListParagraph"/>
        <w:numPr>
          <w:ilvl w:val="0"/>
          <w:numId w:val="3"/>
        </w:numPr>
        <w:spacing w:after="60" w:before="60" w:line="340"/>
      </w:pPr>
      <w:r>
        <w:rPr>
          <w:rFonts w:ascii="PingFang SC" w:cs="PingFang SC" w:eastAsia="PingFang SC" w:hAnsi="PingFang SC"/>
          <w:color w:val="5A4D3A"/>
          <w:sz w:val="22"/>
          <w:szCs w:val="22"/>
        </w:rPr>
        <w:t xml:space="preserve">构建智能学习助手，通过多模态交互降低加盟商学习门槛，实现个性化、差异化的知识传递。</w:t>
      </w:r>
    </w:p>
    <w:p>
      <w:pPr>
        <w:pStyle w:val="ListParagraph"/>
        <w:numPr>
          <w:ilvl w:val="0"/>
          <w:numId w:val="3"/>
        </w:numPr>
        <w:spacing w:after="60" w:before="60" w:line="340"/>
      </w:pPr>
      <w:r>
        <w:rPr>
          <w:rFonts w:ascii="PingFang SC" w:cs="PingFang SC" w:eastAsia="PingFang SC" w:hAnsi="PingFang SC"/>
          <w:color w:val="5A4D3A"/>
          <w:sz w:val="22"/>
          <w:szCs w:val="22"/>
        </w:rPr>
        <w:t xml:space="preserve">开发智能运营顾问，为加盟商提供 7×24 小时的实时运营指导和问题解决方案。</w:t>
      </w:r>
    </w:p>
    <w:p>
      <w:pPr>
        <w:pStyle w:val="ListParagraph"/>
        <w:numPr>
          <w:ilvl w:val="0"/>
          <w:numId w:val="3"/>
        </w:numPr>
        <w:spacing w:after="60" w:before="60" w:line="340"/>
      </w:pPr>
      <w:r>
        <w:rPr>
          <w:rFonts w:ascii="PingFang SC" w:cs="PingFang SC" w:eastAsia="PingFang SC" w:hAnsi="PingFang SC"/>
          <w:color w:val="5A4D3A"/>
          <w:sz w:val="22"/>
          <w:szCs w:val="22"/>
        </w:rPr>
        <w:t xml:space="preserve">建立数据反馈闭环，持续优化知识内容和运营支持策略，形成</w:t>
      </w:r>
    </w:p>
    <w:p>
      <w:pPr>
        <w:pBdr>
          <w:left w:val="single" w:color="C8302C" w:sz="24" w:space="8"/>
        </w:pBdr>
        <w:shd w:fill="FDE7E6" w:val="clear"/>
        <w:spacing w:after="160" w:before="160" w:line="360"/>
        <w:ind w:left="360" w:right="360"/>
      </w:pPr>
      <w:r>
        <w:rPr>
          <w:rFonts w:ascii="PingFang SC" w:cs="PingFang SC" w:eastAsia="PingFang SC" w:hAnsi="PingFang SC"/>
          <w:i/>
          <w:iCs/>
          <w:color w:val="2D2419"/>
          <w:sz w:val="22"/>
          <w:szCs w:val="22"/>
        </w:rPr>
        <w:t xml:space="preserve">研发 → 传递 → 应用 → 反馈</w:t>
      </w:r>
    </w:p>
    <w:p>
      <w:pPr>
        <w:spacing w:after="80" w:before="80" w:line="360"/>
        <w:ind w:firstLine="480"/>
        <w:jc w:val="both"/>
      </w:pPr>
      <w:r>
        <w:rPr>
          <w:rFonts w:ascii="PingFang SC" w:cs="PingFang SC" w:eastAsia="PingFang SC" w:hAnsi="PingFang SC"/>
          <w:color w:val="5A4D3A"/>
          <w:sz w:val="22"/>
          <w:szCs w:val="22"/>
        </w:rPr>
        <w:t xml:space="preserve">的良性循环。</w:t>
      </w:r>
    </w:p>
    <w:p>
      <w:r>
        <w:br w:type="page"/>
      </w:r>
    </w:p>
    <w:p>
      <w:pPr>
        <w:pStyle w:val="Heading1"/>
        <w:pBdr>
          <w:bottom w:val="single" w:color="C8302C" w:sz="12" w:space="6"/>
        </w:pBdr>
        <w:spacing w:after="240" w:before="480"/>
      </w:pPr>
      <w:r>
        <w:rPr>
          <w:rFonts w:ascii="Songti SC" w:cs="Songti SC" w:eastAsia="Songti SC" w:hAnsi="Songti SC"/>
          <w:b/>
          <w:bCs/>
          <w:color w:val="C8302C"/>
          <w:sz w:val="40"/>
          <w:szCs w:val="40"/>
        </w:rPr>
        <w:t xml:space="preserve">二、AI 赋能体系架构</w:t>
      </w:r>
    </w:p>
    <w:p>
      <w:pPr>
        <w:pStyle w:val="Heading2"/>
        <w:spacing w:after="180" w:before="320"/>
      </w:pPr>
      <w:r>
        <w:rPr>
          <w:rFonts w:ascii="Songti SC" w:cs="Songti SC" w:eastAsia="Songti SC" w:hAnsi="Songti SC"/>
          <w:b/>
          <w:bCs/>
          <w:color w:val="9C1F1C"/>
          <w:sz w:val="30"/>
          <w:szCs w:val="30"/>
        </w:rPr>
        <w:t xml:space="preserve">2.1 整体架构设计：一中心 · 四平台 · 多终端</w:t>
      </w:r>
    </w:p>
    <w:p>
      <w:pPr>
        <w:spacing w:after="80" w:before="80" w:line="360"/>
        <w:ind w:firstLine="480"/>
        <w:jc w:val="both"/>
      </w:pPr>
      <w:r>
        <w:rPr>
          <w:rFonts w:ascii="PingFang SC" w:cs="PingFang SC" w:eastAsia="PingFang SC" w:hAnsi="PingFang SC"/>
          <w:color w:val="5A4D3A"/>
          <w:sz w:val="22"/>
          <w:szCs w:val="22"/>
        </w:rPr>
        <w:t xml:space="preserve">本方案采用「一中心、四平台、多终端」的整体架构设计：</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5860"/>
      </w:tblGrid>
      <w:tr>
        <w:trPr>
          <w:tblHeader/>
        </w:trPr>
        <w:tc>
          <w:tcPr>
            <w:tcW w:type="dxa" w:w="11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层级</w:t>
            </w:r>
          </w:p>
        </w:tc>
        <w:tc>
          <w:tcPr>
            <w:tcW w:type="dxa" w:w="20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组件</w:t>
            </w:r>
          </w:p>
        </w:tc>
        <w:tc>
          <w:tcPr>
            <w:tcW w:type="dxa" w:w="586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核心职责</w:t>
            </w:r>
          </w:p>
        </w:tc>
      </w:tr>
      <w:tr>
        <w:trPr>
          <w:tblHeader w:val="false"/>
        </w:trPr>
        <w:tc>
          <w:tcPr>
            <w:tcW w:type="dxa" w:w="11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一中心</w:t>
            </w:r>
          </w:p>
        </w:tc>
        <w:tc>
          <w:tcPr>
            <w:tcW w:type="dxa" w:w="20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AI 知识中枢</w:t>
            </w:r>
          </w:p>
        </w:tc>
        <w:tc>
          <w:tcPr>
            <w:tcW w:type="dxa" w:w="58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知识采集、处理、存储、检索、更新；融合研发专家知识、运营文档、培训素材、加盟商反馈；构建知识图谱与向量语义库</w:t>
            </w:r>
          </w:p>
        </w:tc>
      </w:tr>
      <w:tr>
        <w:trPr>
          <w:tblHeader w:val="false"/>
        </w:trPr>
        <w:tc>
          <w:tcPr>
            <w:tcW w:type="dxa" w:w="11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四平台</w:t>
            </w:r>
          </w:p>
        </w:tc>
        <w:tc>
          <w:tcPr>
            <w:tcW w:type="dxa" w:w="20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知识管理平台</w:t>
            </w:r>
          </w:p>
        </w:tc>
        <w:tc>
          <w:tcPr>
            <w:tcW w:type="dxa" w:w="58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知识内容采集、编辑、审核、发布全流程管理</w:t>
            </w:r>
          </w:p>
        </w:tc>
      </w:tr>
      <w:tr>
        <w:trPr>
          <w:tblHeader w:val="false"/>
        </w:trPr>
        <w:tc>
          <w:tcPr>
            <w:tcW w:type="dxa" w:w="11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四平台</w:t>
            </w:r>
          </w:p>
        </w:tc>
        <w:tc>
          <w:tcPr>
            <w:tcW w:type="dxa" w:w="20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智能学习平台</w:t>
            </w:r>
          </w:p>
        </w:tc>
        <w:tc>
          <w:tcPr>
            <w:tcW w:type="dxa" w:w="58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面向加盟商员工的在线学习中心 + AI 学习助手</w:t>
            </w:r>
          </w:p>
        </w:tc>
      </w:tr>
      <w:tr>
        <w:trPr>
          <w:tblHeader w:val="false"/>
        </w:trPr>
        <w:tc>
          <w:tcPr>
            <w:tcW w:type="dxa" w:w="11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四平台</w:t>
            </w:r>
          </w:p>
        </w:tc>
        <w:tc>
          <w:tcPr>
            <w:tcW w:type="dxa" w:w="20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运营支持平台</w:t>
            </w:r>
          </w:p>
        </w:tc>
        <w:tc>
          <w:tcPr>
            <w:tcW w:type="dxa" w:w="58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日常运营 AI 顾问 + 销售支持 + 问题快速响应</w:t>
            </w:r>
          </w:p>
        </w:tc>
      </w:tr>
      <w:tr>
        <w:trPr>
          <w:tblHeader w:val="false"/>
        </w:trPr>
        <w:tc>
          <w:tcPr>
            <w:tcW w:type="dxa" w:w="11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四平台</w:t>
            </w:r>
          </w:p>
        </w:tc>
        <w:tc>
          <w:tcPr>
            <w:tcW w:type="dxa" w:w="20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数据洞察平台</w:t>
            </w:r>
          </w:p>
        </w:tc>
        <w:tc>
          <w:tcPr>
            <w:tcW w:type="dxa" w:w="58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经营仪表盘 + 管理报告 + 知识缺口发现</w:t>
            </w:r>
          </w:p>
        </w:tc>
      </w:tr>
      <w:tr>
        <w:trPr>
          <w:tblHeader w:val="false"/>
        </w:trPr>
        <w:tc>
          <w:tcPr>
            <w:tcW w:type="dxa" w:w="11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多终端</w:t>
            </w:r>
          </w:p>
        </w:tc>
        <w:tc>
          <w:tcPr>
            <w:tcW w:type="dxa" w:w="20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PC 后台</w:t>
            </w:r>
          </w:p>
        </w:tc>
        <w:tc>
          <w:tcPr>
            <w:tcW w:type="dxa" w:w="58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总部 / 督导 / 加盟商管理操作</w:t>
            </w:r>
          </w:p>
        </w:tc>
      </w:tr>
      <w:tr>
        <w:trPr>
          <w:tblHeader w:val="false"/>
        </w:trPr>
        <w:tc>
          <w:tcPr>
            <w:tcW w:type="dxa" w:w="11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多终端</w:t>
            </w:r>
          </w:p>
        </w:tc>
        <w:tc>
          <w:tcPr>
            <w:tcW w:type="dxa" w:w="20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移动 App</w:t>
            </w:r>
          </w:p>
        </w:tc>
        <w:tc>
          <w:tcPr>
            <w:tcW w:type="dxa" w:w="58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店长 / 员工日常使用主入口</w:t>
            </w:r>
          </w:p>
        </w:tc>
      </w:tr>
      <w:tr>
        <w:trPr>
          <w:tblHeader w:val="false"/>
        </w:trPr>
        <w:tc>
          <w:tcPr>
            <w:tcW w:type="dxa" w:w="11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多终端</w:t>
            </w:r>
          </w:p>
        </w:tc>
        <w:tc>
          <w:tcPr>
            <w:tcW w:type="dxa" w:w="20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微信小程序</w:t>
            </w:r>
          </w:p>
        </w:tc>
        <w:tc>
          <w:tcPr>
            <w:tcW w:type="dxa" w:w="58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轻量化场景 / 客户触达</w:t>
            </w:r>
          </w:p>
        </w:tc>
      </w:tr>
      <w:tr>
        <w:trPr>
          <w:tblHeader w:val="false"/>
        </w:trPr>
        <w:tc>
          <w:tcPr>
            <w:tcW w:type="dxa" w:w="11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多终端</w:t>
            </w:r>
          </w:p>
        </w:tc>
        <w:tc>
          <w:tcPr>
            <w:tcW w:type="dxa" w:w="20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智能终端</w:t>
            </w:r>
          </w:p>
        </w:tc>
        <w:tc>
          <w:tcPr>
            <w:tcW w:type="dxa" w:w="58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智能茶艺机 / 吧台平板 / 总部大屏</w:t>
            </w:r>
          </w:p>
        </w:tc>
      </w:tr>
    </w:tbl>
    <w:p>
      <w:pPr>
        <w:pStyle w:val="Heading2"/>
        <w:spacing w:after="180" w:before="320"/>
      </w:pPr>
      <w:r>
        <w:rPr>
          <w:rFonts w:ascii="Songti SC" w:cs="Songti SC" w:eastAsia="Songti SC" w:hAnsi="Songti SC"/>
          <w:b/>
          <w:bCs/>
          <w:color w:val="9C1F1C"/>
          <w:sz w:val="30"/>
          <w:szCs w:val="30"/>
        </w:rPr>
        <w:t xml:space="preserve">2.2 五层技术栈</w:t>
      </w:r>
    </w:p>
    <w:p>
      <w:pPr>
        <w:spacing w:after="80" w:before="80" w:line="360"/>
        <w:ind w:firstLine="480"/>
        <w:jc w:val="both"/>
      </w:pPr>
      <w:r>
        <w:rPr>
          <w:rFonts w:ascii="PingFang SC" w:cs="PingFang SC" w:eastAsia="PingFang SC" w:hAnsi="PingFang SC"/>
          <w:color w:val="5A4D3A"/>
          <w:sz w:val="22"/>
          <w:szCs w:val="22"/>
        </w:rPr>
        <w:t xml:space="preserve">从技术架构层面，本方案采用云原生 + 私有化混合部署，分为五层：</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4360"/>
      </w:tblGrid>
      <w:tr>
        <w:trPr>
          <w:tblHeader/>
        </w:trPr>
        <w:tc>
          <w:tcPr>
            <w:tcW w:type="dxa" w:w="11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层级</w:t>
            </w:r>
          </w:p>
        </w:tc>
        <w:tc>
          <w:tcPr>
            <w:tcW w:type="dxa" w:w="35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组件</w:t>
            </w:r>
          </w:p>
        </w:tc>
        <w:tc>
          <w:tcPr>
            <w:tcW w:type="dxa" w:w="436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推荐选型 / 实现</w:t>
            </w:r>
          </w:p>
        </w:tc>
      </w:tr>
      <w:tr>
        <w:trPr>
          <w:tblHeader w:val="false"/>
        </w:trPr>
        <w:tc>
          <w:tcPr>
            <w:tcW w:type="dxa" w:w="11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⑤ 终端层</w:t>
            </w:r>
          </w:p>
        </w:tc>
        <w:tc>
          <w:tcPr>
            <w:tcW w:type="dxa" w:w="3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店长 App / 员工 H5 / 小程序 / 智能茶艺机 / 吧台平板</w:t>
            </w:r>
          </w:p>
        </w:tc>
        <w:tc>
          <w:tcPr>
            <w:tcW w:type="dxa" w:w="43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Uni-App + Vue3，一套代码多端部署；H5 适配老旧设备</w:t>
            </w:r>
          </w:p>
        </w:tc>
      </w:tr>
      <w:tr>
        <w:trPr>
          <w:tblHeader w:val="false"/>
        </w:trPr>
        <w:tc>
          <w:tcPr>
            <w:tcW w:type="dxa" w:w="11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④ 应用层</w:t>
            </w:r>
          </w:p>
        </w:tc>
        <w:tc>
          <w:tcPr>
            <w:tcW w:type="dxa" w:w="3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知识管理 / 智能学习 / 运营支持 / 数据洞察 四平台</w:t>
            </w:r>
          </w:p>
        </w:tc>
        <w:tc>
          <w:tcPr>
            <w:tcW w:type="dxa" w:w="43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微服务架构，独立部署、独立扩展；React + Ant Design Pro 后台</w:t>
            </w:r>
          </w:p>
        </w:tc>
      </w:tr>
      <w:tr>
        <w:trPr>
          <w:tblHeader w:val="false"/>
        </w:trPr>
        <w:tc>
          <w:tcPr>
            <w:tcW w:type="dxa" w:w="11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③ 服务层</w:t>
            </w:r>
          </w:p>
        </w:tc>
        <w:tc>
          <w:tcPr>
            <w:tcW w:type="dxa" w:w="3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知识管理服务 / 语义理解 / 检索 / 学习 / 运营 Agent / 视觉</w:t>
            </w:r>
          </w:p>
        </w:tc>
        <w:tc>
          <w:tcPr>
            <w:tcW w:type="dxa" w:w="43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Java Spring Boot + Go 混合；API 网关 Kong / APISIX</w:t>
            </w:r>
          </w:p>
        </w:tc>
      </w:tr>
      <w:tr>
        <w:trPr>
          <w:tblHeader w:val="false"/>
        </w:trPr>
        <w:tc>
          <w:tcPr>
            <w:tcW w:type="dxa" w:w="11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② 模型层</w:t>
            </w:r>
          </w:p>
        </w:tc>
        <w:tc>
          <w:tcPr>
            <w:tcW w:type="dxa" w:w="3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基座大模型 / 茶叶垂直模型 / Embedding / Reranker / 视觉 / 规则引擎</w:t>
            </w:r>
          </w:p>
        </w:tc>
        <w:tc>
          <w:tcPr>
            <w:tcW w:type="dxa" w:w="43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通义千问 72B / DeepSeek-V3 私有部署；BGE-large-zh + BGE-reranker-v2；ViT 微调</w:t>
            </w:r>
          </w:p>
        </w:tc>
      </w:tr>
      <w:tr>
        <w:trPr>
          <w:tblHeader w:val="false"/>
        </w:trPr>
        <w:tc>
          <w:tcPr>
            <w:tcW w:type="dxa" w:w="11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① 数据层</w:t>
            </w:r>
          </w:p>
        </w:tc>
        <w:tc>
          <w:tcPr>
            <w:tcW w:type="dxa" w:w="3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向量库 / 图谱 / 业务库 / 数仓 / 对象存储 / 缓存</w:t>
            </w:r>
          </w:p>
        </w:tc>
        <w:tc>
          <w:tcPr>
            <w:tcW w:type="dxa" w:w="43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Milvus + Neo4j + MySQL + ClickHouse + OSS + Redis</w:t>
            </w:r>
          </w:p>
        </w:tc>
      </w:tr>
    </w:tbl>
    <w:p>
      <w:pPr>
        <w:pStyle w:val="Heading2"/>
        <w:spacing w:after="180" w:before="320"/>
      </w:pPr>
      <w:r>
        <w:rPr>
          <w:rFonts w:ascii="Songti SC" w:cs="Songti SC" w:eastAsia="Songti SC" w:hAnsi="Songti SC"/>
          <w:b/>
          <w:bCs/>
          <w:color w:val="9C1F1C"/>
          <w:sz w:val="30"/>
          <w:szCs w:val="30"/>
        </w:rPr>
        <w:t xml:space="preserve">2.3 AI 知识中枢</w:t>
      </w:r>
    </w:p>
    <w:p>
      <w:pPr>
        <w:spacing w:after="80" w:before="80" w:line="360"/>
        <w:ind w:firstLine="480"/>
        <w:jc w:val="both"/>
      </w:pPr>
      <w:r>
        <w:rPr>
          <w:rFonts w:ascii="PingFang SC" w:cs="PingFang SC" w:eastAsia="PingFang SC" w:hAnsi="PingFang SC"/>
          <w:color w:val="5A4D3A"/>
          <w:sz w:val="22"/>
          <w:szCs w:val="22"/>
        </w:rPr>
        <w:t xml:space="preserve">AI 知识中枢是本方案的核心创新点，打破传统知识库静态存储模式，构建具备自学习、自更新能力的智能知识生态。</w:t>
      </w:r>
    </w:p>
    <w:p>
      <w:pPr>
        <w:pStyle w:val="Heading3"/>
        <w:spacing w:after="140" w:before="220"/>
      </w:pPr>
      <w:r>
        <w:rPr>
          <w:rFonts w:ascii="Songti SC" w:cs="Songti SC" w:eastAsia="Songti SC" w:hAnsi="Songti SC"/>
          <w:b/>
          <w:bCs/>
          <w:color w:val="2D2419"/>
          <w:sz w:val="25"/>
          <w:szCs w:val="25"/>
        </w:rPr>
        <w:t xml:space="preserve">2.3.1 知识来源</w:t>
      </w:r>
    </w:p>
    <w:p>
      <w:pPr>
        <w:pStyle w:val="ListParagraph"/>
        <w:numPr>
          <w:ilvl w:val="0"/>
          <w:numId w:val="2"/>
        </w:numPr>
        <w:spacing w:after="60" w:before="60" w:line="340"/>
      </w:pPr>
      <w:r>
        <w:rPr>
          <w:rFonts w:ascii="PingFang SC" w:cs="PingFang SC" w:eastAsia="PingFang SC" w:hAnsi="PingFang SC"/>
          <w:color w:val="5A4D3A"/>
          <w:sz w:val="22"/>
          <w:szCs w:val="22"/>
        </w:rPr>
        <w:t xml:space="preserve">结构化：研发中心产品标准、研发文档、质检报告等第一手资料</w:t>
      </w:r>
    </w:p>
    <w:p>
      <w:pPr>
        <w:pStyle w:val="ListParagraph"/>
        <w:numPr>
          <w:ilvl w:val="0"/>
          <w:numId w:val="2"/>
        </w:numPr>
        <w:spacing w:after="60" w:before="60" w:line="340"/>
      </w:pPr>
      <w:r>
        <w:rPr>
          <w:rFonts w:ascii="PingFang SC" w:cs="PingFang SC" w:eastAsia="PingFang SC" w:hAnsi="PingFang SC"/>
          <w:color w:val="5A4D3A"/>
          <w:sz w:val="22"/>
          <w:szCs w:val="22"/>
        </w:rPr>
        <w:t xml:space="preserve">半结构化：培训手册、运营指南、品牌文档等积累的企业文档</w:t>
      </w:r>
    </w:p>
    <w:p>
      <w:pPr>
        <w:pStyle w:val="ListParagraph"/>
        <w:numPr>
          <w:ilvl w:val="0"/>
          <w:numId w:val="2"/>
        </w:numPr>
        <w:spacing w:after="60" w:before="60" w:line="340"/>
      </w:pPr>
      <w:r>
        <w:rPr>
          <w:rFonts w:ascii="PingFang SC" w:cs="PingFang SC" w:eastAsia="PingFang SC" w:hAnsi="PingFang SC"/>
          <w:color w:val="5A4D3A"/>
          <w:sz w:val="22"/>
          <w:szCs w:val="22"/>
        </w:rPr>
        <w:t xml:space="preserve">非结构化：加盟商反馈、门店数据、市场信息、问答日志等</w:t>
      </w:r>
    </w:p>
    <w:p>
      <w:pPr>
        <w:pStyle w:val="Heading3"/>
        <w:spacing w:after="140" w:before="220"/>
      </w:pPr>
      <w:r>
        <w:rPr>
          <w:rFonts w:ascii="Songti SC" w:cs="Songti SC" w:eastAsia="Songti SC" w:hAnsi="Songti SC"/>
          <w:b/>
          <w:bCs/>
          <w:color w:val="2D2419"/>
          <w:sz w:val="25"/>
          <w:szCs w:val="25"/>
        </w:rPr>
        <w:t xml:space="preserve">2.3.2 双引擎架构</w:t>
      </w:r>
    </w:p>
    <w:p>
      <w:pPr>
        <w:spacing w:after="80" w:before="80" w:line="360"/>
        <w:ind w:firstLine="480"/>
        <w:jc w:val="both"/>
      </w:pPr>
      <w:r>
        <w:rPr>
          <w:rFonts w:ascii="PingFang SC" w:cs="PingFang SC" w:eastAsia="PingFang SC" w:hAnsi="PingFang SC"/>
          <w:color w:val="5A4D3A"/>
          <w:sz w:val="22"/>
          <w:szCs w:val="22"/>
        </w:rPr>
        <w:t xml:space="preserve">知识中枢内部采用「向量检索 + 知识图谱」双引擎协同：</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460"/>
      </w:tblGrid>
      <w:tr>
        <w:trPr>
          <w:tblHeader/>
        </w:trPr>
        <w:tc>
          <w:tcPr>
            <w:tcW w:type="dxa" w:w="15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引擎</w:t>
            </w:r>
          </w:p>
        </w:tc>
        <w:tc>
          <w:tcPr>
            <w:tcW w:type="dxa" w:w="40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适用场景</w:t>
            </w:r>
          </w:p>
        </w:tc>
        <w:tc>
          <w:tcPr>
            <w:tcW w:type="dxa" w:w="346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技术实现</w:t>
            </w:r>
          </w:p>
        </w:tc>
      </w:tr>
      <w:tr>
        <w:trPr>
          <w:tblHeader w:val="false"/>
        </w:trPr>
        <w:tc>
          <w:tcPr>
            <w:tcW w:type="dxa" w:w="1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向量检索引擎</w:t>
            </w:r>
          </w:p>
        </w:tc>
        <w:tc>
          <w:tcPr>
            <w:tcW w:type="dxa" w:w="40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「这款茶应该怎么冲泡」「新产品卖点是什么」等表述多样、内涵丰富的自然语言问题</w:t>
            </w:r>
          </w:p>
        </w:tc>
        <w:tc>
          <w:tcPr>
            <w:tcW w:type="dxa" w:w="34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BGE-large-zh Embedding（1024 维）+ Milvus 向量库 + BGE-reranker-v2 二次排序</w:t>
            </w:r>
          </w:p>
        </w:tc>
      </w:tr>
      <w:tr>
        <w:trPr>
          <w:tblHeader w:val="false"/>
        </w:trPr>
        <w:tc>
          <w:tcPr>
            <w:tcW w:type="dxa" w:w="1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知识图谱引擎</w:t>
            </w:r>
          </w:p>
        </w:tc>
        <w:tc>
          <w:tcPr>
            <w:tcW w:type="dxa" w:w="40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「大红袍属于武夷岩茶，武夷岩茶属于闽北乌龙茶」等具有明确关系结构的知识链路推理</w:t>
            </w:r>
          </w:p>
        </w:tc>
        <w:tc>
          <w:tcPr>
            <w:tcW w:type="dxa" w:w="34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Neo4j 图数据库；三元组：实体 - 关系 - 实体；支持多跳推理</w:t>
            </w:r>
          </w:p>
        </w:tc>
      </w:tr>
    </w:tbl>
    <w:p>
      <w:pPr>
        <w:pStyle w:val="Heading3"/>
        <w:spacing w:after="140" w:before="220"/>
      </w:pPr>
      <w:r>
        <w:rPr>
          <w:rFonts w:ascii="Songti SC" w:cs="Songti SC" w:eastAsia="Songti SC" w:hAnsi="Songti SC"/>
          <w:b/>
          <w:bCs/>
          <w:color w:val="2D2419"/>
          <w:sz w:val="25"/>
          <w:szCs w:val="25"/>
        </w:rPr>
        <w:t xml:space="preserve">2.3.3 更新机制：主动推送 + 被动触发</w:t>
      </w:r>
    </w:p>
    <w:p>
      <w:pPr>
        <w:pStyle w:val="ListParagraph"/>
        <w:numPr>
          <w:ilvl w:val="0"/>
          <w:numId w:val="2"/>
        </w:numPr>
        <w:spacing w:after="60" w:before="60" w:line="340"/>
      </w:pPr>
      <w:r>
        <w:rPr>
          <w:rFonts w:ascii="PingFang SC" w:cs="PingFang SC" w:eastAsia="PingFang SC" w:hAnsi="PingFang SC"/>
          <w:color w:val="5A4D3A"/>
          <w:sz w:val="22"/>
          <w:szCs w:val="22"/>
        </w:rPr>
        <w:t xml:space="preserve">主动推送：研发中心发布新品 / 更新标准 → 中枢自动接收 → 智能处理 → 同步推送至加盟商</w:t>
      </w:r>
    </w:p>
    <w:p>
      <w:pPr>
        <w:pStyle w:val="ListParagraph"/>
        <w:numPr>
          <w:ilvl w:val="0"/>
          <w:numId w:val="2"/>
        </w:numPr>
        <w:spacing w:after="60" w:before="60" w:line="340"/>
      </w:pPr>
      <w:r>
        <w:rPr>
          <w:rFonts w:ascii="PingFang SC" w:cs="PingFang SC" w:eastAsia="PingFang SC" w:hAnsi="PingFang SC"/>
          <w:color w:val="5A4D3A"/>
          <w:sz w:val="22"/>
          <w:szCs w:val="22"/>
        </w:rPr>
        <w:t xml:space="preserve">被动触发：加盟商提问 / 反馈 → 系统智能分析 → 识别知识缺口 → 触发知识库补充与优化</w:t>
      </w:r>
    </w:p>
    <w:p>
      <w:pPr>
        <w:pStyle w:val="Heading2"/>
        <w:spacing w:after="180" w:before="320"/>
      </w:pPr>
      <w:r>
        <w:rPr>
          <w:rFonts w:ascii="Songti SC" w:cs="Songti SC" w:eastAsia="Songti SC" w:hAnsi="Songti SC"/>
          <w:b/>
          <w:bCs/>
          <w:color w:val="9C1F1C"/>
          <w:sz w:val="30"/>
          <w:szCs w:val="30"/>
        </w:rPr>
        <w:t xml:space="preserve">2.4 智能化能力配置：大模型 + 垂直模型 + 规则引擎</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2960"/>
      </w:tblGrid>
      <w:tr>
        <w:trPr>
          <w:tblHeader/>
        </w:trPr>
        <w:tc>
          <w:tcPr>
            <w:tcW w:type="dxa" w:w="15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类型</w:t>
            </w:r>
          </w:p>
        </w:tc>
        <w:tc>
          <w:tcPr>
            <w:tcW w:type="dxa" w:w="45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职责</w:t>
            </w:r>
          </w:p>
        </w:tc>
        <w:tc>
          <w:tcPr>
            <w:tcW w:type="dxa" w:w="296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实例</w:t>
            </w:r>
          </w:p>
        </w:tc>
      </w:tr>
      <w:tr>
        <w:trPr>
          <w:tblHeader w:val="false"/>
        </w:trPr>
        <w:tc>
          <w:tcPr>
            <w:tcW w:type="dxa" w:w="1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基座大模型</w:t>
            </w:r>
          </w:p>
        </w:tc>
        <w:tc>
          <w:tcPr>
            <w:tcW w:type="dxa" w:w="4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语义理解 / 多轮对话 / 内容生成 / 工具调用</w:t>
            </w:r>
          </w:p>
        </w:tc>
        <w:tc>
          <w:tcPr>
            <w:tcW w:type="dxa" w:w="29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通义千问 72B（私有化）/ DeepSeek-V3</w:t>
            </w:r>
          </w:p>
        </w:tc>
      </w:tr>
      <w:tr>
        <w:trPr>
          <w:tblHeader w:val="false"/>
        </w:trPr>
        <w:tc>
          <w:tcPr>
            <w:tcW w:type="dxa" w:w="1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垂直领域模型</w:t>
            </w:r>
          </w:p>
        </w:tc>
        <w:tc>
          <w:tcPr>
            <w:tcW w:type="dxa" w:w="4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茶叶专业知识 / 运营管理场景的精准处理</w:t>
            </w:r>
          </w:p>
        </w:tc>
        <w:tc>
          <w:tcPr>
            <w:tcW w:type="dxa" w:w="29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基于熹茗私有数据微调的 LoRA 适配器</w:t>
            </w:r>
          </w:p>
        </w:tc>
      </w:tr>
      <w:tr>
        <w:trPr>
          <w:tblHeader w:val="false"/>
        </w:trPr>
        <w:tc>
          <w:tcPr>
            <w:tcW w:type="dxa" w:w="1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规则引擎</w:t>
            </w:r>
          </w:p>
        </w:tc>
        <w:tc>
          <w:tcPr>
            <w:tcW w:type="dxa" w:w="4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标准化流程 / 高频场景 / 关键 SOP 的兜底</w:t>
            </w:r>
          </w:p>
        </w:tc>
        <w:tc>
          <w:tcPr>
            <w:tcW w:type="dxa" w:w="29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DroolDSL；用于食安红线、退换货标准等不容偏差的场景</w:t>
            </w:r>
          </w:p>
        </w:tc>
      </w:tr>
    </w:tbl>
    <w:p>
      <w:r>
        <w:br w:type="page"/>
      </w:r>
    </w:p>
    <w:p>
      <w:pPr>
        <w:pStyle w:val="Heading1"/>
        <w:pBdr>
          <w:bottom w:val="single" w:color="C8302C" w:sz="12" w:space="6"/>
        </w:pBdr>
        <w:spacing w:after="240" w:before="480"/>
      </w:pPr>
      <w:r>
        <w:rPr>
          <w:rFonts w:ascii="Songti SC" w:cs="Songti SC" w:eastAsia="Songti SC" w:hAnsi="Songti SC"/>
          <w:b/>
          <w:bCs/>
          <w:color w:val="C8302C"/>
          <w:sz w:val="40"/>
          <w:szCs w:val="40"/>
        </w:rPr>
        <w:t xml:space="preserve">三、知识管理智能化方案</w:t>
      </w:r>
    </w:p>
    <w:p>
      <w:pPr>
        <w:pStyle w:val="Heading2"/>
        <w:spacing w:after="180" w:before="320"/>
      </w:pPr>
      <w:r>
        <w:rPr>
          <w:rFonts w:ascii="Songti SC" w:cs="Songti SC" w:eastAsia="Songti SC" w:hAnsi="Songti SC"/>
          <w:b/>
          <w:bCs/>
          <w:color w:val="9C1F1C"/>
          <w:sz w:val="30"/>
          <w:szCs w:val="30"/>
        </w:rPr>
        <w:t xml:space="preserve">3.1 知识体系构建</w:t>
      </w:r>
    </w:p>
    <w:p>
      <w:pPr>
        <w:spacing w:after="80" w:before="80" w:line="360"/>
        <w:ind w:firstLine="480"/>
        <w:jc w:val="both"/>
      </w:pPr>
      <w:r>
        <w:rPr>
          <w:rFonts w:ascii="PingFang SC" w:cs="PingFang SC" w:eastAsia="PingFang SC" w:hAnsi="PingFang SC"/>
          <w:color w:val="5A4D3A"/>
          <w:sz w:val="22"/>
          <w:szCs w:val="22"/>
        </w:rPr>
        <w:t xml:space="preserve">针对熹茗茶业的产品特点和加盟商需求，方案构建覆盖「产品知识 / 文化知识 / 运营知识」三大类别的完整知识体系：</w:t>
      </w:r>
    </w:p>
    <w:p>
      <w:pPr>
        <w:pStyle w:val="Heading3"/>
        <w:spacing w:after="140" w:before="220"/>
      </w:pPr>
      <w:r>
        <w:rPr>
          <w:rFonts w:ascii="Songti SC" w:cs="Songti SC" w:eastAsia="Songti SC" w:hAnsi="Songti SC"/>
          <w:b/>
          <w:bCs/>
          <w:color w:val="2D2419"/>
          <w:sz w:val="25"/>
          <w:szCs w:val="25"/>
        </w:rPr>
        <w:t xml:space="preserve">3.1.1 产品知识体系（核心）</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4160"/>
      </w:tblGrid>
      <w:tr>
        <w:trPr>
          <w:tblHeader/>
        </w:trPr>
        <w:tc>
          <w:tcPr>
            <w:tcW w:type="dxa" w:w="13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层级</w:t>
            </w:r>
          </w:p>
        </w:tc>
        <w:tc>
          <w:tcPr>
            <w:tcW w:type="dxa" w:w="35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范围</w:t>
            </w:r>
          </w:p>
        </w:tc>
        <w:tc>
          <w:tcPr>
            <w:tcW w:type="dxa" w:w="416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示例</w:t>
            </w:r>
          </w:p>
        </w:tc>
      </w:tr>
      <w:tr>
        <w:trPr>
          <w:tblHeader w:val="false"/>
        </w:trPr>
        <w:tc>
          <w:tcPr>
            <w:tcW w:type="dxa" w:w="13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品类知识</w:t>
            </w:r>
          </w:p>
        </w:tc>
        <w:tc>
          <w:tcPr>
            <w:tcW w:type="dxa" w:w="3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六大茶类的产地、工艺、特征、冲泡方法</w:t>
            </w:r>
          </w:p>
        </w:tc>
        <w:tc>
          <w:tcPr>
            <w:tcW w:type="dxa" w:w="41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武夷岩茶、白茶、闽北乌龙茶等</w:t>
            </w:r>
          </w:p>
        </w:tc>
      </w:tr>
      <w:tr>
        <w:trPr>
          <w:tblHeader w:val="false"/>
        </w:trPr>
        <w:tc>
          <w:tcPr>
            <w:tcW w:type="dxa" w:w="13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熹茗产品知识</w:t>
            </w:r>
          </w:p>
        </w:tc>
        <w:tc>
          <w:tcPr>
            <w:tcW w:type="dxa" w:w="3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产品配方、品质标准、卖点话术、适用场景</w:t>
            </w:r>
          </w:p>
        </w:tc>
        <w:tc>
          <w:tcPr>
            <w:tcW w:type="dxa" w:w="41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母树大红袍、老枞水仙、修身四大名丛、创新工艺白茶</w:t>
            </w:r>
          </w:p>
        </w:tc>
      </w:tr>
      <w:tr>
        <w:trPr>
          <w:tblHeader w:val="false"/>
        </w:trPr>
        <w:tc>
          <w:tcPr>
            <w:tcW w:type="dxa" w:w="13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新品发布知识</w:t>
            </w:r>
          </w:p>
        </w:tc>
        <w:tc>
          <w:tcPr>
            <w:tcW w:type="dxa" w:w="3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研发背景、上市时间、推广策略、培训要点</w:t>
            </w:r>
          </w:p>
        </w:tc>
        <w:tc>
          <w:tcPr>
            <w:tcW w:type="dxa" w:w="41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立夏新品、朱子六艺茶礼、节气限定</w:t>
            </w:r>
          </w:p>
        </w:tc>
      </w:tr>
    </w:tbl>
    <w:p>
      <w:pPr>
        <w:pStyle w:val="Heading3"/>
        <w:spacing w:after="140" w:before="220"/>
      </w:pPr>
      <w:r>
        <w:rPr>
          <w:rFonts w:ascii="Songti SC" w:cs="Songti SC" w:eastAsia="Songti SC" w:hAnsi="Songti SC"/>
          <w:b/>
          <w:bCs/>
          <w:color w:val="2D2419"/>
          <w:sz w:val="25"/>
          <w:szCs w:val="25"/>
        </w:rPr>
        <w:t xml:space="preserve">3.1.2 文化知识体系（差异化）</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500"/>
        <w:gridCol w:w="7460"/>
      </w:tblGrid>
      <w:tr>
        <w:trPr>
          <w:tblHeader/>
        </w:trPr>
        <w:tc>
          <w:tcPr>
            <w:tcW w:type="dxa" w:w="15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主题</w:t>
            </w:r>
          </w:p>
        </w:tc>
        <w:tc>
          <w:tcPr>
            <w:tcW w:type="dxa" w:w="746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内容</w:t>
            </w:r>
          </w:p>
        </w:tc>
      </w:tr>
      <w:tr>
        <w:trPr>
          <w:tblHeader w:val="false"/>
        </w:trPr>
        <w:tc>
          <w:tcPr>
            <w:tcW w:type="dxa" w:w="1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朱子文化</w:t>
            </w:r>
          </w:p>
        </w:tc>
        <w:tc>
          <w:tcPr>
            <w:tcW w:type="dxa" w:w="74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朱熹生平、朱子理学、熹茗与朱子的渊源、修身齐家理念</w:t>
            </w:r>
          </w:p>
        </w:tc>
      </w:tr>
      <w:tr>
        <w:trPr>
          <w:tblHeader w:val="false"/>
        </w:trPr>
        <w:tc>
          <w:tcPr>
            <w:tcW w:type="dxa" w:w="1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茶文化</w:t>
            </w:r>
          </w:p>
        </w:tc>
        <w:tc>
          <w:tcPr>
            <w:tcW w:type="dxa" w:w="74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茶叶历史、茶道礼仪、茶艺表演、六艺茶礼</w:t>
            </w:r>
          </w:p>
        </w:tc>
      </w:tr>
      <w:tr>
        <w:trPr>
          <w:tblHeader w:val="false"/>
        </w:trPr>
        <w:tc>
          <w:tcPr>
            <w:tcW w:type="dxa" w:w="1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品牌故事</w:t>
            </w:r>
          </w:p>
        </w:tc>
        <w:tc>
          <w:tcPr>
            <w:tcW w:type="dxa" w:w="74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熹茗创始历程、品牌理念、产品设计理念</w:t>
            </w:r>
          </w:p>
        </w:tc>
      </w:tr>
    </w:tbl>
    <w:p>
      <w:pPr>
        <w:pStyle w:val="Heading3"/>
        <w:spacing w:after="140" w:before="220"/>
      </w:pPr>
      <w:r>
        <w:rPr>
          <w:rFonts w:ascii="Songti SC" w:cs="Songti SC" w:eastAsia="Songti SC" w:hAnsi="Songti SC"/>
          <w:b/>
          <w:bCs/>
          <w:color w:val="2D2419"/>
          <w:sz w:val="25"/>
          <w:szCs w:val="25"/>
        </w:rPr>
        <w:t xml:space="preserve">3.1.3 运营知识体系</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500"/>
        <w:gridCol w:w="7460"/>
      </w:tblGrid>
      <w:tr>
        <w:trPr>
          <w:tblHeader/>
        </w:trPr>
        <w:tc>
          <w:tcPr>
            <w:tcW w:type="dxa" w:w="15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范围</w:t>
            </w:r>
          </w:p>
        </w:tc>
        <w:tc>
          <w:tcPr>
            <w:tcW w:type="dxa" w:w="746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内容</w:t>
            </w:r>
          </w:p>
        </w:tc>
      </w:tr>
      <w:tr>
        <w:trPr>
          <w:tblHeader w:val="false"/>
        </w:trPr>
        <w:tc>
          <w:tcPr>
            <w:tcW w:type="dxa" w:w="1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门店管理</w:t>
            </w:r>
          </w:p>
        </w:tc>
        <w:tc>
          <w:tcPr>
            <w:tcW w:type="dxa" w:w="74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选址、陈列、卫生、安全、设备维护</w:t>
            </w:r>
          </w:p>
        </w:tc>
      </w:tr>
      <w:tr>
        <w:trPr>
          <w:tblHeader w:val="false"/>
        </w:trPr>
        <w:tc>
          <w:tcPr>
            <w:tcW w:type="dxa" w:w="1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销售服务</w:t>
            </w:r>
          </w:p>
        </w:tc>
        <w:tc>
          <w:tcPr>
            <w:tcW w:type="dxa" w:w="74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客户接待、产品推荐、促单技巧、售后服务</w:t>
            </w:r>
          </w:p>
        </w:tc>
      </w:tr>
      <w:tr>
        <w:trPr>
          <w:tblHeader w:val="false"/>
        </w:trPr>
        <w:tc>
          <w:tcPr>
            <w:tcW w:type="dxa" w:w="1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活动策划</w:t>
            </w:r>
          </w:p>
        </w:tc>
        <w:tc>
          <w:tcPr>
            <w:tcW w:type="dxa" w:w="74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节日活动、新品推广、会员活动、文化沙龙</w:t>
            </w:r>
          </w:p>
        </w:tc>
      </w:tr>
    </w:tbl>
    <w:p>
      <w:pPr>
        <w:pStyle w:val="Heading2"/>
        <w:spacing w:after="180" w:before="320"/>
      </w:pPr>
      <w:r>
        <w:rPr>
          <w:rFonts w:ascii="Songti SC" w:cs="Songti SC" w:eastAsia="Songti SC" w:hAnsi="Songti SC"/>
          <w:b/>
          <w:bCs/>
          <w:color w:val="9C1F1C"/>
          <w:sz w:val="30"/>
          <w:szCs w:val="30"/>
        </w:rPr>
        <w:t xml:space="preserve">3.2 知识采集与处理工序</w:t>
      </w:r>
    </w:p>
    <w:p>
      <w:pPr>
        <w:spacing w:after="80" w:before="80" w:line="360"/>
        <w:ind w:firstLine="480"/>
        <w:jc w:val="both"/>
      </w:pPr>
      <w:r>
        <w:rPr>
          <w:rFonts w:ascii="PingFang SC" w:cs="PingFang SC" w:eastAsia="PingFang SC" w:hAnsi="PingFang SC"/>
          <w:color w:val="5A4D3A"/>
          <w:sz w:val="22"/>
          <w:szCs w:val="22"/>
        </w:rPr>
        <w:t xml:space="preserve">知识采集采用「多源汇聚 + 智能处理」工作模式。处理工序分三道：</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2960"/>
      </w:tblGrid>
      <w:tr>
        <w:trPr>
          <w:tblHeader/>
        </w:trPr>
        <w:tc>
          <w:tcPr>
            <w:tcW w:type="dxa" w:w="15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工序</w:t>
            </w:r>
          </w:p>
        </w:tc>
        <w:tc>
          <w:tcPr>
            <w:tcW w:type="dxa" w:w="45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操作</w:t>
            </w:r>
          </w:p>
        </w:tc>
        <w:tc>
          <w:tcPr>
            <w:tcW w:type="dxa" w:w="296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目标</w:t>
            </w:r>
          </w:p>
        </w:tc>
      </w:tr>
      <w:tr>
        <w:trPr>
          <w:tblHeader w:val="false"/>
        </w:trPr>
        <w:tc>
          <w:tcPr>
            <w:tcW w:type="dxa" w:w="1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① 知识清洗</w:t>
            </w:r>
          </w:p>
        </w:tc>
        <w:tc>
          <w:tcPr>
            <w:tcW w:type="dxa" w:w="4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去重、纠错、格式标准化、敏感信息脱敏</w:t>
            </w:r>
          </w:p>
        </w:tc>
        <w:tc>
          <w:tcPr>
            <w:tcW w:type="dxa" w:w="29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确保入库知识质量</w:t>
            </w:r>
          </w:p>
        </w:tc>
      </w:tr>
      <w:tr>
        <w:trPr>
          <w:tblHeader w:val="false"/>
        </w:trPr>
        <w:tc>
          <w:tcPr>
            <w:tcW w:type="dxa" w:w="1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② 知识标注</w:t>
            </w:r>
          </w:p>
        </w:tc>
        <w:tc>
          <w:tcPr>
            <w:tcW w:type="dxa" w:w="4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产品类别 / 适用场景 / 难度等级 / 时效性多维标签</w:t>
            </w:r>
          </w:p>
        </w:tc>
        <w:tc>
          <w:tcPr>
            <w:tcW w:type="dxa" w:w="29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便于智能检索和个性化推荐</w:t>
            </w:r>
          </w:p>
        </w:tc>
      </w:tr>
      <w:tr>
        <w:trPr>
          <w:tblHeader w:val="false"/>
        </w:trPr>
        <w:tc>
          <w:tcPr>
            <w:tcW w:type="dxa" w:w="1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③ 知识关联</w:t>
            </w:r>
          </w:p>
        </w:tc>
        <w:tc>
          <w:tcPr>
            <w:tcW w:type="dxa" w:w="4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新知识与现有知识图谱匹配，建立关联关系</w:t>
            </w:r>
          </w:p>
        </w:tc>
        <w:tc>
          <w:tcPr>
            <w:tcW w:type="dxa" w:w="29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实现知识网络化管理</w:t>
            </w:r>
          </w:p>
        </w:tc>
      </w:tr>
    </w:tbl>
    <w:p>
      <w:pPr>
        <w:pStyle w:val="Heading3"/>
        <w:spacing w:after="140" w:before="220"/>
      </w:pPr>
      <w:r>
        <w:rPr>
          <w:rFonts w:ascii="Songti SC" w:cs="Songti SC" w:eastAsia="Songti SC" w:hAnsi="Songti SC"/>
          <w:b/>
          <w:bCs/>
          <w:color w:val="2D2419"/>
          <w:sz w:val="25"/>
          <w:szCs w:val="25"/>
        </w:rPr>
        <w:t xml:space="preserve">3.2.1 茶行业专业处理流程</w:t>
      </w:r>
    </w:p>
    <w:p>
      <w:pPr>
        <w:spacing w:after="80" w:before="80" w:line="360"/>
        <w:ind w:firstLine="480"/>
        <w:jc w:val="both"/>
      </w:pPr>
      <w:r>
        <w:rPr>
          <w:rFonts w:ascii="PingFang SC" w:cs="PingFang SC" w:eastAsia="PingFang SC" w:hAnsi="PingFang SC"/>
          <w:color w:val="5A4D3A"/>
          <w:sz w:val="22"/>
          <w:szCs w:val="22"/>
        </w:rPr>
        <w:t xml:space="preserve">针对茶行业知识的特殊性，本方案设计三道专业处理：</w:t>
      </w:r>
    </w:p>
    <w:p>
      <w:pPr>
        <w:pStyle w:val="ListParagraph"/>
        <w:numPr>
          <w:ilvl w:val="0"/>
          <w:numId w:val="2"/>
        </w:numPr>
        <w:spacing w:after="60" w:before="60" w:line="340"/>
      </w:pPr>
      <w:r>
        <w:rPr>
          <w:rFonts w:ascii="PingFang SC" w:cs="PingFang SC" w:eastAsia="PingFang SC" w:hAnsi="PingFang SC"/>
          <w:color w:val="5A4D3A"/>
          <w:sz w:val="22"/>
          <w:szCs w:val="22"/>
        </w:rPr>
        <w:t xml:space="preserve">茶叶品鉴术语、产品特征描述（主观性强）→ 评茶师 / 品鉴专家审核确保准确性</w:t>
      </w:r>
    </w:p>
    <w:p>
      <w:pPr>
        <w:pStyle w:val="ListParagraph"/>
        <w:numPr>
          <w:ilvl w:val="0"/>
          <w:numId w:val="2"/>
        </w:numPr>
        <w:spacing w:after="60" w:before="60" w:line="340"/>
      </w:pPr>
      <w:r>
        <w:rPr>
          <w:rFonts w:ascii="PingFang SC" w:cs="PingFang SC" w:eastAsia="PingFang SC" w:hAnsi="PingFang SC"/>
          <w:color w:val="5A4D3A"/>
          <w:sz w:val="22"/>
          <w:szCs w:val="22"/>
        </w:rPr>
        <w:t xml:space="preserve">茶类工艺要求、存储条件等专业参数 → 与行业标准（GB/T 30357 等）对照验证</w:t>
      </w:r>
    </w:p>
    <w:p>
      <w:pPr>
        <w:pStyle w:val="ListParagraph"/>
        <w:numPr>
          <w:ilvl w:val="0"/>
          <w:numId w:val="2"/>
        </w:numPr>
        <w:spacing w:after="60" w:before="60" w:line="340"/>
      </w:pPr>
      <w:r>
        <w:rPr>
          <w:rFonts w:ascii="PingFang SC" w:cs="PingFang SC" w:eastAsia="PingFang SC" w:hAnsi="PingFang SC"/>
          <w:color w:val="5A4D3A"/>
          <w:sz w:val="22"/>
          <w:szCs w:val="22"/>
        </w:rPr>
        <w:t xml:space="preserve">品牌文化、历史典故 → 与品牌部门确认后入库</w:t>
      </w:r>
    </w:p>
    <w:p>
      <w:pPr>
        <w:pStyle w:val="Heading2"/>
        <w:spacing w:after="180" w:before="320"/>
      </w:pPr>
      <w:r>
        <w:rPr>
          <w:rFonts w:ascii="Songti SC" w:cs="Songti SC" w:eastAsia="Songti SC" w:hAnsi="Songti SC"/>
          <w:b/>
          <w:bCs/>
          <w:color w:val="9C1F1C"/>
          <w:sz w:val="30"/>
          <w:szCs w:val="30"/>
        </w:rPr>
        <w:t xml:space="preserve">3.3 知识更新与分发</w:t>
      </w:r>
    </w:p>
    <w:p>
      <w:pPr>
        <w:pStyle w:val="Heading3"/>
        <w:spacing w:after="140" w:before="220"/>
      </w:pPr>
      <w:r>
        <w:rPr>
          <w:rFonts w:ascii="Songti SC" w:cs="Songti SC" w:eastAsia="Songti SC" w:hAnsi="Songti SC"/>
          <w:b/>
          <w:bCs/>
          <w:color w:val="2D2419"/>
          <w:sz w:val="25"/>
          <w:szCs w:val="25"/>
        </w:rPr>
        <w:t xml:space="preserve">3.3.1 更新机制：事件驱动 + 周期同步</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3960"/>
      </w:tblGrid>
      <w:tr>
        <w:trPr>
          <w:tblHeader/>
        </w:trPr>
        <w:tc>
          <w:tcPr>
            <w:tcW w:type="dxa" w:w="15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模式</w:t>
            </w:r>
          </w:p>
        </w:tc>
        <w:tc>
          <w:tcPr>
            <w:tcW w:type="dxa" w:w="35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触发条件</w:t>
            </w:r>
          </w:p>
        </w:tc>
        <w:tc>
          <w:tcPr>
            <w:tcW w:type="dxa" w:w="396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示例</w:t>
            </w:r>
          </w:p>
        </w:tc>
      </w:tr>
      <w:tr>
        <w:trPr>
          <w:tblHeader w:val="false"/>
        </w:trPr>
        <w:tc>
          <w:tcPr>
            <w:tcW w:type="dxa" w:w="1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事件驱动</w:t>
            </w:r>
          </w:p>
        </w:tc>
        <w:tc>
          <w:tcPr>
            <w:tcW w:type="dxa" w:w="3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新品研发完成 / 标准更新 / 品牌策略调整</w:t>
            </w:r>
          </w:p>
        </w:tc>
        <w:tc>
          <w:tcPr>
            <w:tcW w:type="dxa" w:w="39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立夏白茶上线 → 24h 内全网同步</w:t>
            </w:r>
          </w:p>
        </w:tc>
      </w:tr>
      <w:tr>
        <w:trPr>
          <w:tblHeader w:val="false"/>
        </w:trPr>
        <w:tc>
          <w:tcPr>
            <w:tcW w:type="dxa" w:w="1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周期同步</w:t>
            </w:r>
          </w:p>
        </w:tc>
        <w:tc>
          <w:tcPr>
            <w:tcW w:type="dxa" w:w="3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季节性产品推荐 / 节日营销方案</w:t>
            </w:r>
          </w:p>
        </w:tc>
        <w:tc>
          <w:tcPr>
            <w:tcW w:type="dxa" w:w="39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每周一更新当周节气推荐</w:t>
            </w:r>
          </w:p>
        </w:tc>
      </w:tr>
    </w:tbl>
    <w:p>
      <w:pPr>
        <w:pStyle w:val="Heading3"/>
        <w:spacing w:after="140" w:before="220"/>
      </w:pPr>
      <w:r>
        <w:rPr>
          <w:rFonts w:ascii="Songti SC" w:cs="Songti SC" w:eastAsia="Songti SC" w:hAnsi="Songti SC"/>
          <w:b/>
          <w:bCs/>
          <w:color w:val="2D2419"/>
          <w:sz w:val="25"/>
          <w:szCs w:val="25"/>
        </w:rPr>
        <w:t xml:space="preserve">3.3.2 多终端分发矩阵</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3960"/>
      </w:tblGrid>
      <w:tr>
        <w:trPr>
          <w:tblHeader/>
        </w:trPr>
        <w:tc>
          <w:tcPr>
            <w:tcW w:type="dxa" w:w="15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终端</w:t>
            </w:r>
          </w:p>
        </w:tc>
        <w:tc>
          <w:tcPr>
            <w:tcW w:type="dxa" w:w="35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侧重场景</w:t>
            </w:r>
          </w:p>
        </w:tc>
        <w:tc>
          <w:tcPr>
            <w:tcW w:type="dxa" w:w="396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内容形式</w:t>
            </w:r>
          </w:p>
        </w:tc>
      </w:tr>
      <w:tr>
        <w:trPr>
          <w:tblHeader w:val="false"/>
        </w:trPr>
        <w:tc>
          <w:tcPr>
            <w:tcW w:type="dxa" w:w="1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移动 App</w:t>
            </w:r>
          </w:p>
        </w:tc>
        <w:tc>
          <w:tcPr>
            <w:tcW w:type="dxa" w:w="3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碎片化学习 / 即时查询</w:t>
            </w:r>
          </w:p>
        </w:tc>
        <w:tc>
          <w:tcPr>
            <w:tcW w:type="dxa" w:w="39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问答式、卡片式</w:t>
            </w:r>
          </w:p>
        </w:tc>
      </w:tr>
      <w:tr>
        <w:trPr>
          <w:tblHeader w:val="false"/>
        </w:trPr>
        <w:tc>
          <w:tcPr>
            <w:tcW w:type="dxa" w:w="1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微信小程序</w:t>
            </w:r>
          </w:p>
        </w:tc>
        <w:tc>
          <w:tcPr>
            <w:tcW w:type="dxa" w:w="3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轻量化浏览 / 场景化推送</w:t>
            </w:r>
          </w:p>
        </w:tc>
        <w:tc>
          <w:tcPr>
            <w:tcW w:type="dxa" w:w="39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文章、视频、海报</w:t>
            </w:r>
          </w:p>
        </w:tc>
      </w:tr>
      <w:tr>
        <w:trPr>
          <w:tblHeader w:val="false"/>
        </w:trPr>
        <w:tc>
          <w:tcPr>
            <w:tcW w:type="dxa" w:w="1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PC 后台</w:t>
            </w:r>
          </w:p>
        </w:tc>
        <w:tc>
          <w:tcPr>
            <w:tcW w:type="dxa" w:w="3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完整知识浏览与管理</w:t>
            </w:r>
          </w:p>
        </w:tc>
        <w:tc>
          <w:tcPr>
            <w:tcW w:type="dxa" w:w="39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结构化文档</w:t>
            </w:r>
          </w:p>
        </w:tc>
      </w:tr>
      <w:tr>
        <w:trPr>
          <w:tblHeader w:val="false"/>
        </w:trPr>
        <w:tc>
          <w:tcPr>
            <w:tcW w:type="dxa" w:w="1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智能茶艺机</w:t>
            </w:r>
          </w:p>
        </w:tc>
        <w:tc>
          <w:tcPr>
            <w:tcW w:type="dxa" w:w="3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硬件相关（温度、时间、水量）</w:t>
            </w:r>
          </w:p>
        </w:tc>
        <w:tc>
          <w:tcPr>
            <w:tcW w:type="dxa" w:w="39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参数化指令</w:t>
            </w:r>
          </w:p>
        </w:tc>
      </w:tr>
      <w:tr>
        <w:trPr>
          <w:tblHeader w:val="false"/>
        </w:trPr>
        <w:tc>
          <w:tcPr>
            <w:tcW w:type="dxa" w:w="1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吧台平板</w:t>
            </w:r>
          </w:p>
        </w:tc>
        <w:tc>
          <w:tcPr>
            <w:tcW w:type="dxa" w:w="3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出品 SOP 实时查询</w:t>
            </w:r>
          </w:p>
        </w:tc>
        <w:tc>
          <w:tcPr>
            <w:tcW w:type="dxa" w:w="39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步骤卡片、视频</w:t>
            </w:r>
          </w:p>
        </w:tc>
      </w:tr>
      <w:tr>
        <w:trPr>
          <w:tblHeader w:val="false"/>
        </w:trPr>
        <w:tc>
          <w:tcPr>
            <w:tcW w:type="dxa" w:w="1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总部大屏</w:t>
            </w:r>
          </w:p>
        </w:tc>
        <w:tc>
          <w:tcPr>
            <w:tcW w:type="dxa" w:w="3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全网态势感知</w:t>
            </w:r>
          </w:p>
        </w:tc>
        <w:tc>
          <w:tcPr>
            <w:tcW w:type="dxa" w:w="39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可视化仪表盘</w:t>
            </w:r>
          </w:p>
        </w:tc>
      </w:tr>
    </w:tbl>
    <w:p>
      <w:r>
        <w:br w:type="page"/>
      </w:r>
    </w:p>
    <w:p>
      <w:pPr>
        <w:pStyle w:val="Heading1"/>
        <w:pBdr>
          <w:bottom w:val="single" w:color="C8302C" w:sz="12" w:space="6"/>
        </w:pBdr>
        <w:spacing w:after="240" w:before="480"/>
      </w:pPr>
      <w:r>
        <w:rPr>
          <w:rFonts w:ascii="Songti SC" w:cs="Songti SC" w:eastAsia="Songti SC" w:hAnsi="Songti SC"/>
          <w:b/>
          <w:bCs/>
          <w:color w:val="C8302C"/>
          <w:sz w:val="40"/>
          <w:szCs w:val="40"/>
        </w:rPr>
        <w:t xml:space="preserve">四、智能学习赋能方案</w:t>
      </w:r>
    </w:p>
    <w:p>
      <w:pPr>
        <w:pStyle w:val="Heading2"/>
        <w:spacing w:after="180" w:before="320"/>
      </w:pPr>
      <w:r>
        <w:rPr>
          <w:rFonts w:ascii="Songti SC" w:cs="Songti SC" w:eastAsia="Songti SC" w:hAnsi="Songti SC"/>
          <w:b/>
          <w:bCs/>
          <w:color w:val="9C1F1C"/>
          <w:sz w:val="30"/>
          <w:szCs w:val="30"/>
        </w:rPr>
        <w:t xml:space="preserve">4.1 学习体系设计：能力模型 + 学习路径 + 效果评估</w:t>
      </w:r>
    </w:p>
    <w:p>
      <w:pPr>
        <w:pStyle w:val="Heading3"/>
        <w:spacing w:after="140" w:before="220"/>
      </w:pPr>
      <w:r>
        <w:rPr>
          <w:rFonts w:ascii="Songti SC" w:cs="Songti SC" w:eastAsia="Songti SC" w:hAnsi="Songti SC"/>
          <w:b/>
          <w:bCs/>
          <w:color w:val="2D2419"/>
          <w:sz w:val="25"/>
          <w:szCs w:val="25"/>
        </w:rPr>
        <w:t xml:space="preserve">4.1.1 能力模型（按岗位）</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2960"/>
      </w:tblGrid>
      <w:tr>
        <w:trPr>
          <w:tblHeader/>
        </w:trPr>
        <w:tc>
          <w:tcPr>
            <w:tcW w:type="dxa" w:w="15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岗位</w:t>
            </w:r>
          </w:p>
        </w:tc>
        <w:tc>
          <w:tcPr>
            <w:tcW w:type="dxa" w:w="45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核心能力</w:t>
            </w:r>
          </w:p>
        </w:tc>
        <w:tc>
          <w:tcPr>
            <w:tcW w:type="dxa" w:w="296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考核维度</w:t>
            </w:r>
          </w:p>
        </w:tc>
      </w:tr>
      <w:tr>
        <w:trPr>
          <w:tblHeader w:val="false"/>
        </w:trPr>
        <w:tc>
          <w:tcPr>
            <w:tcW w:type="dxa" w:w="1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茶艺师</w:t>
            </w:r>
          </w:p>
        </w:tc>
        <w:tc>
          <w:tcPr>
            <w:tcW w:type="dxa" w:w="4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茶艺操作熟练度、产品知识、文化讲解</w:t>
            </w:r>
          </w:p>
        </w:tc>
        <w:tc>
          <w:tcPr>
            <w:tcW w:type="dxa" w:w="29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16 项能力</w:t>
            </w:r>
          </w:p>
        </w:tc>
      </w:tr>
      <w:tr>
        <w:trPr>
          <w:tblHeader w:val="false"/>
        </w:trPr>
        <w:tc>
          <w:tcPr>
            <w:tcW w:type="dxa" w:w="1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销售顾问</w:t>
            </w:r>
          </w:p>
        </w:tc>
        <w:tc>
          <w:tcPr>
            <w:tcW w:type="dxa" w:w="4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产品知识掌握度、销售技巧、客户应对、异议处理</w:t>
            </w:r>
          </w:p>
        </w:tc>
        <w:tc>
          <w:tcPr>
            <w:tcW w:type="dxa" w:w="29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12 项能力</w:t>
            </w:r>
          </w:p>
        </w:tc>
      </w:tr>
      <w:tr>
        <w:trPr>
          <w:tblHeader w:val="false"/>
        </w:trPr>
        <w:tc>
          <w:tcPr>
            <w:tcW w:type="dxa" w:w="1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店长</w:t>
            </w:r>
          </w:p>
        </w:tc>
        <w:tc>
          <w:tcPr>
            <w:tcW w:type="dxa" w:w="4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门店运营、团队管理、数据分析、活动策划</w:t>
            </w:r>
          </w:p>
        </w:tc>
        <w:tc>
          <w:tcPr>
            <w:tcW w:type="dxa" w:w="29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20 项能力</w:t>
            </w:r>
          </w:p>
        </w:tc>
      </w:tr>
    </w:tbl>
    <w:p>
      <w:pPr>
        <w:pStyle w:val="Heading3"/>
        <w:spacing w:after="140" w:before="220"/>
      </w:pPr>
      <w:r>
        <w:rPr>
          <w:rFonts w:ascii="Songti SC" w:cs="Songti SC" w:eastAsia="Songti SC" w:hAnsi="Songti SC"/>
          <w:b/>
          <w:bCs/>
          <w:color w:val="2D2419"/>
          <w:sz w:val="25"/>
          <w:szCs w:val="25"/>
        </w:rPr>
        <w:t xml:space="preserve">4.1.2 学习路径分层</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4960"/>
      </w:tblGrid>
      <w:tr>
        <w:trPr>
          <w:tblHeader/>
        </w:trPr>
        <w:tc>
          <w:tcPr>
            <w:tcW w:type="dxa" w:w="15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层级</w:t>
            </w:r>
          </w:p>
        </w:tc>
        <w:tc>
          <w:tcPr>
            <w:tcW w:type="dxa" w:w="25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面向对象</w:t>
            </w:r>
          </w:p>
        </w:tc>
        <w:tc>
          <w:tcPr>
            <w:tcW w:type="dxa" w:w="496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内容方向</w:t>
            </w:r>
          </w:p>
        </w:tc>
      </w:tr>
      <w:tr>
        <w:trPr>
          <w:tblHeader w:val="false"/>
        </w:trPr>
        <w:tc>
          <w:tcPr>
            <w:tcW w:type="dxa" w:w="1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基础层</w:t>
            </w:r>
          </w:p>
        </w:tc>
        <w:tc>
          <w:tcPr>
            <w:tcW w:type="dxa" w:w="2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新入职员工</w:t>
            </w:r>
          </w:p>
        </w:tc>
        <w:tc>
          <w:tcPr>
            <w:tcW w:type="dxa" w:w="49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熹茗品牌认知、茶叶基础、产品体系、基础服务礼仪</w:t>
            </w:r>
          </w:p>
        </w:tc>
      </w:tr>
      <w:tr>
        <w:trPr>
          <w:tblHeader w:val="false"/>
        </w:trPr>
        <w:tc>
          <w:tcPr>
            <w:tcW w:type="dxa" w:w="1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进阶层</w:t>
            </w:r>
          </w:p>
        </w:tc>
        <w:tc>
          <w:tcPr>
            <w:tcW w:type="dxa" w:w="2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有经验员工</w:t>
            </w:r>
          </w:p>
        </w:tc>
        <w:tc>
          <w:tcPr>
            <w:tcW w:type="dxa" w:w="49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产品深度解析、销售技巧、客户关系、茶艺深化</w:t>
            </w:r>
          </w:p>
        </w:tc>
      </w:tr>
      <w:tr>
        <w:trPr>
          <w:tblHeader w:val="false"/>
        </w:trPr>
        <w:tc>
          <w:tcPr>
            <w:tcW w:type="dxa" w:w="1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专业层</w:t>
            </w:r>
          </w:p>
        </w:tc>
        <w:tc>
          <w:tcPr>
            <w:tcW w:type="dxa" w:w="2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店长 / 管理人员</w:t>
            </w:r>
          </w:p>
        </w:tc>
        <w:tc>
          <w:tcPr>
            <w:tcW w:type="dxa" w:w="49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门店运营、团队建设、营销策划、数据决策</w:t>
            </w:r>
          </w:p>
        </w:tc>
      </w:tr>
    </w:tbl>
    <w:p>
      <w:pPr>
        <w:pStyle w:val="Heading2"/>
        <w:spacing w:after="180" w:before="320"/>
      </w:pPr>
      <w:r>
        <w:rPr>
          <w:rFonts w:ascii="Songti SC" w:cs="Songti SC" w:eastAsia="Songti SC" w:hAnsi="Songti SC"/>
          <w:b/>
          <w:bCs/>
          <w:color w:val="9C1F1C"/>
          <w:sz w:val="30"/>
          <w:szCs w:val="30"/>
        </w:rPr>
        <w:t xml:space="preserve">4.2 AI 学习助手核心功能</w:t>
      </w:r>
    </w:p>
    <w:p>
      <w:pPr>
        <w:pStyle w:val="Heading3"/>
        <w:spacing w:after="140" w:before="220"/>
      </w:pPr>
      <w:r>
        <w:rPr>
          <w:rFonts w:ascii="Songti SC" w:cs="Songti SC" w:eastAsia="Songti SC" w:hAnsi="Songti SC"/>
          <w:b/>
          <w:bCs/>
          <w:color w:val="2D2419"/>
          <w:sz w:val="25"/>
          <w:szCs w:val="25"/>
        </w:rPr>
        <w:t xml:space="preserve">4.2.1 对话式学习</w:t>
      </w:r>
    </w:p>
    <w:p>
      <w:pPr>
        <w:spacing w:after="80" w:before="80" w:line="360"/>
        <w:ind w:firstLine="480"/>
        <w:jc w:val="both"/>
      </w:pPr>
      <w:r>
        <w:rPr>
          <w:rFonts w:ascii="PingFang SC" w:cs="PingFang SC" w:eastAsia="PingFang SC" w:hAnsi="PingFang SC"/>
          <w:color w:val="5A4D3A"/>
          <w:sz w:val="22"/>
          <w:szCs w:val="22"/>
        </w:rPr>
        <w:t xml:space="preserve">员工通过自然语言提问（如「大红袍冲泡温度是多少」「新产品卖点有哪些」），AI 学习助手基于知识库给出准确、专业的回答。与传统关键词搜索相比，AI 助手能理解语义和意图，即使表述不准确也能给出相关度高的答案。</w:t>
      </w:r>
    </w:p>
    <w:p>
      <w:pPr>
        <w:pStyle w:val="Heading3"/>
        <w:spacing w:after="140" w:before="220"/>
      </w:pPr>
      <w:r>
        <w:rPr>
          <w:rFonts w:ascii="Songti SC" w:cs="Songti SC" w:eastAsia="Songti SC" w:hAnsi="Songti SC"/>
          <w:b/>
          <w:bCs/>
          <w:color w:val="2D2419"/>
          <w:sz w:val="25"/>
          <w:szCs w:val="25"/>
        </w:rPr>
        <w:t xml:space="preserve">4.2.2 智能推荐与跟踪</w:t>
      </w:r>
    </w:p>
    <w:p>
      <w:pPr>
        <w:pStyle w:val="ListParagraph"/>
        <w:numPr>
          <w:ilvl w:val="0"/>
          <w:numId w:val="2"/>
        </w:numPr>
        <w:spacing w:after="60" w:before="60" w:line="340"/>
      </w:pPr>
      <w:r>
        <w:rPr>
          <w:rFonts w:ascii="PingFang SC" w:cs="PingFang SC" w:eastAsia="PingFang SC" w:hAnsi="PingFang SC"/>
          <w:color w:val="5A4D3A"/>
          <w:sz w:val="22"/>
          <w:szCs w:val="22"/>
        </w:rPr>
        <w:t xml:space="preserve">基于学习记录、能力评估、岗位需求 → 主动推荐适合的学习内容</w:t>
      </w:r>
    </w:p>
    <w:p>
      <w:pPr>
        <w:pStyle w:val="ListParagraph"/>
        <w:numPr>
          <w:ilvl w:val="0"/>
          <w:numId w:val="2"/>
        </w:numPr>
        <w:spacing w:after="60" w:before="60" w:line="340"/>
      </w:pPr>
      <w:r>
        <w:rPr>
          <w:rFonts w:ascii="PingFang SC" w:cs="PingFang SC" w:eastAsia="PingFang SC" w:hAnsi="PingFang SC"/>
          <w:color w:val="5A4D3A"/>
          <w:sz w:val="22"/>
          <w:szCs w:val="22"/>
        </w:rPr>
        <w:t xml:space="preserve">销售岗 → 优先推送产品卖点话术、客户应对技巧</w:t>
      </w:r>
    </w:p>
    <w:p>
      <w:pPr>
        <w:pStyle w:val="ListParagraph"/>
        <w:numPr>
          <w:ilvl w:val="0"/>
          <w:numId w:val="2"/>
        </w:numPr>
        <w:spacing w:after="60" w:before="60" w:line="340"/>
      </w:pPr>
      <w:r>
        <w:rPr>
          <w:rFonts w:ascii="PingFang SC" w:cs="PingFang SC" w:eastAsia="PingFang SC" w:hAnsi="PingFang SC"/>
          <w:color w:val="5A4D3A"/>
          <w:sz w:val="22"/>
          <w:szCs w:val="22"/>
        </w:rPr>
        <w:t xml:space="preserve">茶艺师岗 → 重点推送茶艺操作演示、品鉴技巧</w:t>
      </w:r>
    </w:p>
    <w:p>
      <w:pPr>
        <w:pStyle w:val="ListParagraph"/>
        <w:numPr>
          <w:ilvl w:val="0"/>
          <w:numId w:val="2"/>
        </w:numPr>
        <w:spacing w:after="60" w:before="60" w:line="340"/>
      </w:pPr>
      <w:r>
        <w:rPr>
          <w:rFonts w:ascii="PingFang SC" w:cs="PingFang SC" w:eastAsia="PingFang SC" w:hAnsi="PingFang SC"/>
          <w:color w:val="5A4D3A"/>
          <w:sz w:val="22"/>
          <w:szCs w:val="22"/>
        </w:rPr>
        <w:t xml:space="preserve">学习过程实时记录进度，发现薄弱点提供针对性强化练习</w:t>
      </w:r>
    </w:p>
    <w:p>
      <w:pPr>
        <w:pStyle w:val="Heading3"/>
        <w:spacing w:after="140" w:before="220"/>
      </w:pPr>
      <w:r>
        <w:rPr>
          <w:rFonts w:ascii="Songti SC" w:cs="Songti SC" w:eastAsia="Songti SC" w:hAnsi="Songti SC"/>
          <w:b/>
          <w:bCs/>
          <w:color w:val="2D2419"/>
          <w:sz w:val="25"/>
          <w:szCs w:val="25"/>
        </w:rPr>
        <w:t xml:space="preserve">4.2.3 场景化学习（特色）</w:t>
      </w:r>
    </w:p>
    <w:p>
      <w:pPr>
        <w:spacing w:after="80" w:before="80" w:line="360"/>
        <w:ind w:firstLine="480"/>
        <w:jc w:val="both"/>
      </w:pPr>
      <w:r>
        <w:rPr>
          <w:rFonts w:ascii="PingFang SC" w:cs="PingFang SC" w:eastAsia="PingFang SC" w:hAnsi="PingFang SC"/>
          <w:color w:val="5A4D3A"/>
          <w:sz w:val="22"/>
          <w:szCs w:val="22"/>
        </w:rPr>
        <w:t xml:space="preserve">系统预置多种常见业务场景：</w:t>
      </w:r>
    </w:p>
    <w:p>
      <w:pPr>
        <w:pStyle w:val="ListParagraph"/>
        <w:numPr>
          <w:ilvl w:val="0"/>
          <w:numId w:val="2"/>
        </w:numPr>
        <w:spacing w:after="60" w:before="60" w:line="340"/>
      </w:pPr>
      <w:r>
        <w:rPr>
          <w:rFonts w:ascii="PingFang SC" w:cs="PingFang SC" w:eastAsia="PingFang SC" w:hAnsi="PingFang SC"/>
          <w:color w:val="5A4D3A"/>
          <w:sz w:val="22"/>
          <w:szCs w:val="22"/>
        </w:rPr>
        <w:t xml:space="preserve">「客户询问产品产地」</w:t>
      </w:r>
    </w:p>
    <w:p>
      <w:pPr>
        <w:pStyle w:val="ListParagraph"/>
        <w:numPr>
          <w:ilvl w:val="0"/>
          <w:numId w:val="2"/>
        </w:numPr>
        <w:spacing w:after="60" w:before="60" w:line="340"/>
      </w:pPr>
      <w:r>
        <w:rPr>
          <w:rFonts w:ascii="PingFang SC" w:cs="PingFang SC" w:eastAsia="PingFang SC" w:hAnsi="PingFang SC"/>
          <w:color w:val="5A4D3A"/>
          <w:sz w:val="22"/>
          <w:szCs w:val="22"/>
        </w:rPr>
        <w:t xml:space="preserve">「客户觉得价格太贵」</w:t>
      </w:r>
    </w:p>
    <w:p>
      <w:pPr>
        <w:pStyle w:val="ListParagraph"/>
        <w:numPr>
          <w:ilvl w:val="0"/>
          <w:numId w:val="2"/>
        </w:numPr>
        <w:spacing w:after="60" w:before="60" w:line="340"/>
      </w:pPr>
      <w:r>
        <w:rPr>
          <w:rFonts w:ascii="PingFang SC" w:cs="PingFang SC" w:eastAsia="PingFang SC" w:hAnsi="PingFang SC"/>
          <w:color w:val="5A4D3A"/>
          <w:sz w:val="22"/>
          <w:szCs w:val="22"/>
        </w:rPr>
        <w:t xml:space="preserve">「新客户首次接待」</w:t>
      </w:r>
    </w:p>
    <w:p>
      <w:pPr>
        <w:pStyle w:val="ListParagraph"/>
        <w:numPr>
          <w:ilvl w:val="0"/>
          <w:numId w:val="2"/>
        </w:numPr>
        <w:spacing w:after="60" w:before="60" w:line="340"/>
      </w:pPr>
      <w:r>
        <w:rPr>
          <w:rFonts w:ascii="PingFang SC" w:cs="PingFang SC" w:eastAsia="PingFang SC" w:hAnsi="PingFang SC"/>
          <w:color w:val="5A4D3A"/>
          <w:sz w:val="22"/>
          <w:szCs w:val="22"/>
        </w:rPr>
        <w:t xml:space="preserve">「客户提出退换货」</w:t>
      </w:r>
    </w:p>
    <w:p>
      <w:pPr>
        <w:spacing w:after="80" w:before="80" w:line="360"/>
        <w:ind w:firstLine="480"/>
        <w:jc w:val="both"/>
      </w:pPr>
      <w:r>
        <w:rPr>
          <w:rFonts w:ascii="PingFang SC" w:cs="PingFang SC" w:eastAsia="PingFang SC" w:hAnsi="PingFang SC"/>
          <w:color w:val="5A4D3A"/>
          <w:sz w:val="22"/>
          <w:szCs w:val="22"/>
        </w:rPr>
        <w:t xml:space="preserve">AI 学习助手扮演客户角色，与员工进行多轮对话演练；练习结束系统给出评估反馈，指出优点和改进建议。</w:t>
      </w:r>
    </w:p>
    <w:p>
      <w:pPr>
        <w:pStyle w:val="Heading2"/>
        <w:spacing w:after="180" w:before="320"/>
      </w:pPr>
      <w:r>
        <w:rPr>
          <w:rFonts w:ascii="Songti SC" w:cs="Songti SC" w:eastAsia="Songti SC" w:hAnsi="Songti SC"/>
          <w:b/>
          <w:bCs/>
          <w:color w:val="9C1F1C"/>
          <w:sz w:val="30"/>
          <w:szCs w:val="30"/>
        </w:rPr>
        <w:t xml:space="preserve">4.3 培训效果提升机制</w:t>
      </w:r>
    </w:p>
    <w:p>
      <w:pPr>
        <w:pStyle w:val="Heading3"/>
        <w:spacing w:after="140" w:before="220"/>
      </w:pPr>
      <w:r>
        <w:rPr>
          <w:rFonts w:ascii="Songti SC" w:cs="Songti SC" w:eastAsia="Songti SC" w:hAnsi="Songti SC"/>
          <w:b/>
          <w:bCs/>
          <w:color w:val="2D2419"/>
          <w:sz w:val="25"/>
          <w:szCs w:val="25"/>
        </w:rPr>
        <w:t xml:space="preserve">4.3.1 即时性 + 便捷性</w:t>
      </w:r>
    </w:p>
    <w:p>
      <w:pPr>
        <w:pStyle w:val="ListParagraph"/>
        <w:numPr>
          <w:ilvl w:val="0"/>
          <w:numId w:val="2"/>
        </w:numPr>
        <w:spacing w:after="60" w:before="60" w:line="340"/>
      </w:pPr>
      <w:r>
        <w:rPr>
          <w:rFonts w:ascii="PingFang SC" w:cs="PingFang SC" w:eastAsia="PingFang SC" w:hAnsi="PingFang SC"/>
          <w:color w:val="5A4D3A"/>
          <w:sz w:val="22"/>
          <w:szCs w:val="22"/>
        </w:rPr>
        <w:t xml:space="preserve">移动端随时学习，无需安排集中培训</w:t>
      </w:r>
    </w:p>
    <w:p>
      <w:pPr>
        <w:pStyle w:val="ListParagraph"/>
        <w:numPr>
          <w:ilvl w:val="0"/>
          <w:numId w:val="2"/>
        </w:numPr>
        <w:spacing w:after="60" w:before="60" w:line="340"/>
      </w:pPr>
      <w:r>
        <w:rPr>
          <w:rFonts w:ascii="PingFang SC" w:cs="PingFang SC" w:eastAsia="PingFang SC" w:hAnsi="PingFang SC"/>
          <w:color w:val="5A4D3A"/>
          <w:sz w:val="22"/>
          <w:szCs w:val="22"/>
        </w:rPr>
        <w:t xml:space="preserve">利用碎片时间持续学习，不影响排班</w:t>
      </w:r>
    </w:p>
    <w:p>
      <w:pPr>
        <w:pStyle w:val="ListParagraph"/>
        <w:numPr>
          <w:ilvl w:val="0"/>
          <w:numId w:val="2"/>
        </w:numPr>
        <w:spacing w:after="60" w:before="60" w:line="340"/>
      </w:pPr>
      <w:r>
        <w:rPr>
          <w:rFonts w:ascii="PingFang SC" w:cs="PingFang SC" w:eastAsia="PingFang SC" w:hAnsi="PingFang SC"/>
          <w:color w:val="5A4D3A"/>
          <w:sz w:val="22"/>
          <w:szCs w:val="22"/>
        </w:rPr>
        <w:t xml:space="preserve">覆盖面提升至 100%（vs 传统集中培训覆盖 70%）</w:t>
      </w:r>
    </w:p>
    <w:p>
      <w:pPr>
        <w:pStyle w:val="Heading3"/>
        <w:spacing w:after="140" w:before="220"/>
      </w:pPr>
      <w:r>
        <w:rPr>
          <w:rFonts w:ascii="Songti SC" w:cs="Songti SC" w:eastAsia="Songti SC" w:hAnsi="Songti SC"/>
          <w:b/>
          <w:bCs/>
          <w:color w:val="2D2419"/>
          <w:sz w:val="25"/>
          <w:szCs w:val="25"/>
        </w:rPr>
        <w:t xml:space="preserve">4.3.2 个性化支持（基于 BKT 算法）</w:t>
      </w:r>
    </w:p>
    <w:p>
      <w:pPr>
        <w:spacing w:after="80" w:before="80" w:line="360"/>
        <w:ind w:firstLine="480"/>
        <w:jc w:val="both"/>
      </w:pPr>
      <w:r>
        <w:rPr>
          <w:rFonts w:ascii="PingFang SC" w:cs="PingFang SC" w:eastAsia="PingFang SC" w:hAnsi="PingFang SC"/>
          <w:color w:val="5A4D3A"/>
          <w:sz w:val="22"/>
          <w:szCs w:val="22"/>
        </w:rPr>
        <w:t xml:space="preserve">Bayesian Knowledge Tracing（贝叶斯知识跟踪）算法实时估算每位员工对每个知识点的掌握概率：</w:t>
      </w:r>
    </w:p>
    <w:p>
      <w:pPr>
        <w:pStyle w:val="ListParagraph"/>
        <w:numPr>
          <w:ilvl w:val="0"/>
          <w:numId w:val="2"/>
        </w:numPr>
        <w:spacing w:after="60" w:before="60" w:line="340"/>
      </w:pPr>
      <w:r>
        <w:rPr>
          <w:rFonts w:ascii="PingFang SC" w:cs="PingFang SC" w:eastAsia="PingFang SC" w:hAnsi="PingFang SC"/>
          <w:color w:val="5A4D3A"/>
          <w:sz w:val="22"/>
          <w:szCs w:val="22"/>
        </w:rPr>
        <w:t xml:space="preserve">学习能力强 → 推荐拓展性内容（专业层 / 跨岗位知识）</w:t>
      </w:r>
    </w:p>
    <w:p>
      <w:pPr>
        <w:pStyle w:val="ListParagraph"/>
        <w:numPr>
          <w:ilvl w:val="0"/>
          <w:numId w:val="2"/>
        </w:numPr>
        <w:spacing w:after="60" w:before="60" w:line="340"/>
      </w:pPr>
      <w:r>
        <w:rPr>
          <w:rFonts w:ascii="PingFang SC" w:cs="PingFang SC" w:eastAsia="PingFang SC" w:hAnsi="PingFang SC"/>
          <w:color w:val="5A4D3A"/>
          <w:sz w:val="22"/>
          <w:szCs w:val="22"/>
        </w:rPr>
        <w:t xml:space="preserve">学习进度慢 → 提供基础强化练习（拆解为更小知识点）</w:t>
      </w:r>
    </w:p>
    <w:p>
      <w:pPr>
        <w:pStyle w:val="ListParagraph"/>
        <w:numPr>
          <w:ilvl w:val="0"/>
          <w:numId w:val="2"/>
        </w:numPr>
        <w:spacing w:after="60" w:before="60" w:line="340"/>
      </w:pPr>
      <w:r>
        <w:rPr>
          <w:rFonts w:ascii="PingFang SC" w:cs="PingFang SC" w:eastAsia="PingFang SC" w:hAnsi="PingFang SC"/>
          <w:color w:val="5A4D3A"/>
          <w:sz w:val="22"/>
          <w:szCs w:val="22"/>
        </w:rPr>
        <w:t xml:space="preserve">掌握不稳定 → 间隔重复（艾宾浩斯曲线）推送复习题</w:t>
      </w:r>
    </w:p>
    <w:p>
      <w:pPr>
        <w:pStyle w:val="Heading3"/>
        <w:spacing w:after="140" w:before="220"/>
      </w:pPr>
      <w:r>
        <w:rPr>
          <w:rFonts w:ascii="Songti SC" w:cs="Songti SC" w:eastAsia="Songti SC" w:hAnsi="Songti SC"/>
          <w:b/>
          <w:bCs/>
          <w:color w:val="2D2419"/>
          <w:sz w:val="25"/>
          <w:szCs w:val="25"/>
        </w:rPr>
        <w:t xml:space="preserve">4.3.3 可量化的效果评估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评估维度</w:t>
            </w:r>
          </w:p>
        </w:tc>
        <w:tc>
          <w:tcPr>
            <w:tcW w:type="dxa" w:w="30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传统培训</w:t>
            </w:r>
          </w:p>
        </w:tc>
        <w:tc>
          <w:tcPr>
            <w:tcW w:type="dxa" w:w="456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AI 智能学习</w:t>
            </w:r>
          </w:p>
        </w:tc>
      </w:tr>
      <w:tr>
        <w:trPr>
          <w:tblHeader w:val="false"/>
        </w:trPr>
        <w:tc>
          <w:tcPr>
            <w:tcW w:type="dxa" w:w="18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评估颗粒度</w:t>
            </w:r>
          </w:p>
        </w:tc>
        <w:tc>
          <w:tcPr>
            <w:tcW w:type="dxa" w:w="30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课程结束一次考核</w:t>
            </w:r>
          </w:p>
        </w:tc>
        <w:tc>
          <w:tcPr>
            <w:tcW w:type="dxa" w:w="45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每个知识点持续追踪</w:t>
            </w:r>
          </w:p>
        </w:tc>
      </w:tr>
      <w:tr>
        <w:trPr>
          <w:tblHeader w:val="false"/>
        </w:trPr>
        <w:tc>
          <w:tcPr>
            <w:tcW w:type="dxa" w:w="18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数据可见性</w:t>
            </w:r>
          </w:p>
        </w:tc>
        <w:tc>
          <w:tcPr>
            <w:tcW w:type="dxa" w:w="30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成绩单（一次性）</w:t>
            </w:r>
          </w:p>
        </w:tc>
        <w:tc>
          <w:tcPr>
            <w:tcW w:type="dxa" w:w="45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员工能力画像（持续）</w:t>
            </w:r>
          </w:p>
        </w:tc>
      </w:tr>
      <w:tr>
        <w:trPr>
          <w:tblHeader w:val="false"/>
        </w:trPr>
        <w:tc>
          <w:tcPr>
            <w:tcW w:type="dxa" w:w="18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管理者视角</w:t>
            </w:r>
          </w:p>
        </w:tc>
        <w:tc>
          <w:tcPr>
            <w:tcW w:type="dxa" w:w="30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「这个员工 80 分」</w:t>
            </w:r>
          </w:p>
        </w:tc>
        <w:tc>
          <w:tcPr>
            <w:tcW w:type="dxa" w:w="45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「这个员工对 SOP 95% 掌握，对话术 60% 掌握」</w:t>
            </w:r>
          </w:p>
        </w:tc>
      </w:tr>
      <w:tr>
        <w:trPr>
          <w:tblHeader w:val="false"/>
        </w:trPr>
        <w:tc>
          <w:tcPr>
            <w:tcW w:type="dxa" w:w="18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跨门店流动</w:t>
            </w:r>
          </w:p>
        </w:tc>
        <w:tc>
          <w:tcPr>
            <w:tcW w:type="dxa" w:w="30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重新评估</w:t>
            </w:r>
          </w:p>
        </w:tc>
        <w:tc>
          <w:tcPr>
            <w:tcW w:type="dxa" w:w="45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能力画像可迁移</w:t>
            </w:r>
          </w:p>
        </w:tc>
      </w:tr>
    </w:tbl>
    <w:p>
      <w:r>
        <w:br w:type="page"/>
      </w:r>
    </w:p>
    <w:p>
      <w:pPr>
        <w:pStyle w:val="Heading1"/>
        <w:pBdr>
          <w:bottom w:val="single" w:color="C8302C" w:sz="12" w:space="6"/>
        </w:pBdr>
        <w:spacing w:after="240" w:before="480"/>
      </w:pPr>
      <w:r>
        <w:rPr>
          <w:rFonts w:ascii="Songti SC" w:cs="Songti SC" w:eastAsia="Songti SC" w:hAnsi="Songti SC"/>
          <w:b/>
          <w:bCs/>
          <w:color w:val="C8302C"/>
          <w:sz w:val="40"/>
          <w:szCs w:val="40"/>
        </w:rPr>
        <w:t xml:space="preserve">五、运营支持智能化方案</w:t>
      </w:r>
    </w:p>
    <w:p>
      <w:pPr>
        <w:pStyle w:val="Heading2"/>
        <w:spacing w:after="180" w:before="320"/>
      </w:pPr>
      <w:r>
        <w:rPr>
          <w:rFonts w:ascii="Songti SC" w:cs="Songti SC" w:eastAsia="Songti SC" w:hAnsi="Songti SC"/>
          <w:b/>
          <w:bCs/>
          <w:color w:val="9C1F1C"/>
          <w:sz w:val="30"/>
          <w:szCs w:val="30"/>
        </w:rPr>
        <w:t xml:space="preserve">5.1 日常运营 AI 顾问</w:t>
      </w:r>
    </w:p>
    <w:p>
      <w:pPr>
        <w:spacing w:after="80" w:before="80" w:line="360"/>
        <w:ind w:firstLine="480"/>
        <w:jc w:val="both"/>
      </w:pPr>
      <w:r>
        <w:rPr>
          <w:rFonts w:ascii="PingFang SC" w:cs="PingFang SC" w:eastAsia="PingFang SC" w:hAnsi="PingFang SC"/>
          <w:color w:val="5A4D3A"/>
          <w:sz w:val="22"/>
          <w:szCs w:val="22"/>
        </w:rPr>
        <w:t xml:space="preserve">日常运营 AI 顾问是面向加盟商门店的智能化运营支持工具，7×24 小时响应运营咨询。</w:t>
      </w:r>
    </w:p>
    <w:p>
      <w:pPr>
        <w:pStyle w:val="Heading3"/>
        <w:spacing w:after="140" w:before="220"/>
      </w:pPr>
      <w:r>
        <w:rPr>
          <w:rFonts w:ascii="Songti SC" w:cs="Songti SC" w:eastAsia="Songti SC" w:hAnsi="Songti SC"/>
          <w:b/>
          <w:bCs/>
          <w:color w:val="2D2419"/>
          <w:sz w:val="25"/>
          <w:szCs w:val="25"/>
        </w:rPr>
        <w:t xml:space="preserve">5.1.1 典型对话场景</w:t>
      </w:r>
    </w:p>
    <w:p>
      <w:pPr>
        <w:pBdr>
          <w:left w:val="single" w:color="C8302C" w:sz="24" w:space="8"/>
        </w:pBdr>
        <w:shd w:fill="FDE7E6" w:val="clear"/>
        <w:spacing w:after="160" w:before="160" w:line="360"/>
        <w:ind w:left="360" w:right="360"/>
      </w:pPr>
      <w:r>
        <w:rPr>
          <w:rFonts w:ascii="PingFang SC" w:cs="PingFang SC" w:eastAsia="PingFang SC" w:hAnsi="PingFang SC"/>
          <w:i/>
          <w:iCs/>
          <w:color w:val="2D2419"/>
          <w:sz w:val="22"/>
          <w:szCs w:val="22"/>
        </w:rPr>
        <w:t xml:space="preserve">店长早上 8:00 打开 App：
「张店长早上好。今日预测客流 320 人（+12% vs 昨日），老枞水仙建议备 18 罐（库存仅剩 12 罐，建议立即补货）。下午 14-16 点低谷期建议推创新白茶第二盒半价（历史转化 +38%）。员工李静连续两次答错「枞味三要素」，建议你今天 5 分钟带教。」</w:t>
      </w:r>
    </w:p>
    <w:p>
      <w:pPr>
        <w:pStyle w:val="Heading3"/>
        <w:spacing w:after="140" w:before="220"/>
      </w:pPr>
      <w:r>
        <w:rPr>
          <w:rFonts w:ascii="Songti SC" w:cs="Songti SC" w:eastAsia="Songti SC" w:hAnsi="Songti SC"/>
          <w:b/>
          <w:bCs/>
          <w:color w:val="2D2419"/>
          <w:sz w:val="25"/>
          <w:szCs w:val="25"/>
        </w:rPr>
        <w:t xml:space="preserve">5.1.2 背后能力（Agent + Function Call）</w:t>
      </w:r>
    </w:p>
    <w:p>
      <w:pPr>
        <w:spacing w:after="80" w:before="80" w:line="360"/>
        <w:ind w:firstLine="480"/>
        <w:jc w:val="both"/>
      </w:pPr>
      <w:r>
        <w:rPr>
          <w:rFonts w:ascii="PingFang SC" w:cs="PingFang SC" w:eastAsia="PingFang SC" w:hAnsi="PingFang SC"/>
          <w:color w:val="5A4D3A"/>
          <w:sz w:val="22"/>
          <w:szCs w:val="22"/>
        </w:rPr>
        <w:t xml:space="preserve">Agent 自动调用 6 类工具，把工具结果组装成「人话 + 具体可执行建议 + 为什么」：</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460"/>
      </w:tblGrid>
      <w:tr>
        <w:trPr>
          <w:tblHeader/>
        </w:trPr>
        <w:tc>
          <w:tcPr>
            <w:tcW w:type="dxa" w:w="15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工具类</w:t>
            </w:r>
          </w:p>
        </w:tc>
        <w:tc>
          <w:tcPr>
            <w:tcW w:type="dxa" w:w="40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示例 API</w:t>
            </w:r>
          </w:p>
        </w:tc>
        <w:tc>
          <w:tcPr>
            <w:tcW w:type="dxa" w:w="346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数据来源</w:t>
            </w:r>
          </w:p>
        </w:tc>
      </w:tr>
      <w:tr>
        <w:trPr>
          <w:tblHeader w:val="false"/>
        </w:trPr>
        <w:tc>
          <w:tcPr>
            <w:tcW w:type="dxa" w:w="1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销量工具</w:t>
            </w:r>
          </w:p>
        </w:tc>
        <w:tc>
          <w:tcPr>
            <w:tcW w:type="dxa" w:w="40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pos.daily_sales(days=7) / pos.predict(date)</w:t>
            </w:r>
          </w:p>
        </w:tc>
        <w:tc>
          <w:tcPr>
            <w:tcW w:type="dxa" w:w="34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POS 系统</w:t>
            </w:r>
          </w:p>
        </w:tc>
      </w:tr>
      <w:tr>
        <w:trPr>
          <w:tblHeader w:val="false"/>
        </w:trPr>
        <w:tc>
          <w:tcPr>
            <w:tcW w:type="dxa" w:w="1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库存工具</w:t>
            </w:r>
          </w:p>
        </w:tc>
        <w:tc>
          <w:tcPr>
            <w:tcW w:type="dxa" w:w="40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inventory.query(sku) / inventory.aging()</w:t>
            </w:r>
          </w:p>
        </w:tc>
        <w:tc>
          <w:tcPr>
            <w:tcW w:type="dxa" w:w="34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ERP 系统</w:t>
            </w:r>
          </w:p>
        </w:tc>
      </w:tr>
      <w:tr>
        <w:trPr>
          <w:tblHeader w:val="false"/>
        </w:trPr>
        <w:tc>
          <w:tcPr>
            <w:tcW w:type="dxa" w:w="1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客流工具</w:t>
            </w:r>
          </w:p>
        </w:tc>
        <w:tc>
          <w:tcPr>
            <w:tcW w:type="dxa" w:w="40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traffic.predict(date, weather)</w:t>
            </w:r>
          </w:p>
        </w:tc>
        <w:tc>
          <w:tcPr>
            <w:tcW w:type="dxa" w:w="34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门店摄像头 + 历史数据</w:t>
            </w:r>
          </w:p>
        </w:tc>
      </w:tr>
      <w:tr>
        <w:trPr>
          <w:tblHeader w:val="false"/>
        </w:trPr>
        <w:tc>
          <w:tcPr>
            <w:tcW w:type="dxa" w:w="1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人员工具</w:t>
            </w:r>
          </w:p>
        </w:tc>
        <w:tc>
          <w:tcPr>
            <w:tcW w:type="dxa" w:w="40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hr.schedule(date) / training.weak_points(staff)</w:t>
            </w:r>
          </w:p>
        </w:tc>
        <w:tc>
          <w:tcPr>
            <w:tcW w:type="dxa" w:w="34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HRM 系统</w:t>
            </w:r>
          </w:p>
        </w:tc>
      </w:tr>
      <w:tr>
        <w:trPr>
          <w:tblHeader w:val="false"/>
        </w:trPr>
        <w:tc>
          <w:tcPr>
            <w:tcW w:type="dxa" w:w="1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营销工具</w:t>
            </w:r>
          </w:p>
        </w:tc>
        <w:tc>
          <w:tcPr>
            <w:tcW w:type="dxa" w:w="40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marketing.bundle() / llm.generate(template=poster)</w:t>
            </w:r>
          </w:p>
        </w:tc>
        <w:tc>
          <w:tcPr>
            <w:tcW w:type="dxa" w:w="34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CRM + LLM</w:t>
            </w:r>
          </w:p>
        </w:tc>
      </w:tr>
      <w:tr>
        <w:trPr>
          <w:tblHeader w:val="false"/>
        </w:trPr>
        <w:tc>
          <w:tcPr>
            <w:tcW w:type="dxa" w:w="1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环境工具</w:t>
            </w:r>
          </w:p>
        </w:tc>
        <w:tc>
          <w:tcPr>
            <w:tcW w:type="dxa" w:w="40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calendar.solar_term() / weather.forecast(loc)</w:t>
            </w:r>
          </w:p>
        </w:tc>
        <w:tc>
          <w:tcPr>
            <w:tcW w:type="dxa" w:w="34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公开 API</w:t>
            </w:r>
          </w:p>
        </w:tc>
      </w:tr>
    </w:tbl>
    <w:p>
      <w:pPr>
        <w:pStyle w:val="Heading2"/>
        <w:spacing w:after="180" w:before="320"/>
      </w:pPr>
      <w:r>
        <w:rPr>
          <w:rFonts w:ascii="Songti SC" w:cs="Songti SC" w:eastAsia="Songti SC" w:hAnsi="Songti SC"/>
          <w:b/>
          <w:bCs/>
          <w:color w:val="9C1F1C"/>
          <w:sz w:val="30"/>
          <w:szCs w:val="30"/>
        </w:rPr>
        <w:t xml:space="preserve">5.2 销售支持功能</w:t>
      </w:r>
    </w:p>
    <w:p>
      <w:pPr>
        <w:pStyle w:val="Heading3"/>
        <w:spacing w:after="140" w:before="220"/>
      </w:pPr>
      <w:r>
        <w:rPr>
          <w:rFonts w:ascii="Songti SC" w:cs="Songti SC" w:eastAsia="Songti SC" w:hAnsi="Songti SC"/>
          <w:b/>
          <w:bCs/>
          <w:color w:val="2D2419"/>
          <w:sz w:val="25"/>
          <w:szCs w:val="25"/>
        </w:rPr>
        <w:t xml:space="preserve">5.2.1 产品知识助手</w:t>
      </w:r>
    </w:p>
    <w:p>
      <w:pPr>
        <w:pStyle w:val="ListParagraph"/>
        <w:numPr>
          <w:ilvl w:val="0"/>
          <w:numId w:val="2"/>
        </w:numPr>
        <w:spacing w:after="60" w:before="60" w:line="340"/>
      </w:pPr>
      <w:r>
        <w:rPr>
          <w:rFonts w:ascii="PingFang SC" w:cs="PingFang SC" w:eastAsia="PingFang SC" w:hAnsi="PingFang SC"/>
          <w:color w:val="5A4D3A"/>
          <w:sz w:val="22"/>
          <w:szCs w:val="22"/>
        </w:rPr>
        <w:t xml:space="preserve">员工询问产品 → AI 提供完整介绍（产地、工艺、特征、卖点、冲泡方法）</w:t>
      </w:r>
    </w:p>
    <w:p>
      <w:pPr>
        <w:pStyle w:val="ListParagraph"/>
        <w:numPr>
          <w:ilvl w:val="0"/>
          <w:numId w:val="2"/>
        </w:numPr>
        <w:spacing w:after="60" w:before="60" w:line="340"/>
      </w:pPr>
      <w:r>
        <w:rPr>
          <w:rFonts w:ascii="PingFang SC" w:cs="PingFang SC" w:eastAsia="PingFang SC" w:hAnsi="PingFang SC"/>
          <w:color w:val="5A4D3A"/>
          <w:sz w:val="22"/>
          <w:szCs w:val="22"/>
        </w:rPr>
        <w:t xml:space="preserve">根据客户特征（年龄、性别、偏好）→ 个性化推荐建议</w:t>
      </w:r>
    </w:p>
    <w:p>
      <w:pPr>
        <w:pStyle w:val="ListParagraph"/>
        <w:numPr>
          <w:ilvl w:val="0"/>
          <w:numId w:val="2"/>
        </w:numPr>
        <w:spacing w:after="60" w:before="60" w:line="340"/>
      </w:pPr>
      <w:r>
        <w:rPr>
          <w:rFonts w:ascii="PingFang SC" w:cs="PingFang SC" w:eastAsia="PingFang SC" w:hAnsi="PingFang SC"/>
          <w:color w:val="5A4D3A"/>
          <w:sz w:val="22"/>
          <w:szCs w:val="22"/>
        </w:rPr>
        <w:t xml:space="preserve">对接 CRM 客户画像 → 高客单 vs 性价比客户差异化话术</w:t>
      </w:r>
    </w:p>
    <w:p>
      <w:pPr>
        <w:pStyle w:val="Heading3"/>
        <w:spacing w:after="140" w:before="220"/>
      </w:pPr>
      <w:r>
        <w:rPr>
          <w:rFonts w:ascii="Songti SC" w:cs="Songti SC" w:eastAsia="Songti SC" w:hAnsi="Songti SC"/>
          <w:b/>
          <w:bCs/>
          <w:color w:val="2D2419"/>
          <w:sz w:val="25"/>
          <w:szCs w:val="25"/>
        </w:rPr>
        <w:t xml:space="preserve">5.2.2 销售话术支持</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4960"/>
      </w:tblGrid>
      <w:tr>
        <w:trPr>
          <w:tblHeader/>
        </w:trPr>
        <w:tc>
          <w:tcPr>
            <w:tcW w:type="dxa" w:w="15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客户场景</w:t>
            </w:r>
          </w:p>
        </w:tc>
        <w:tc>
          <w:tcPr>
            <w:tcW w:type="dxa" w:w="25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话术风格</w:t>
            </w:r>
          </w:p>
        </w:tc>
        <w:tc>
          <w:tcPr>
            <w:tcW w:type="dxa" w:w="496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示例方向</w:t>
            </w:r>
          </w:p>
        </w:tc>
      </w:tr>
      <w:tr>
        <w:trPr>
          <w:tblHeader w:val="false"/>
        </w:trPr>
        <w:tc>
          <w:tcPr>
            <w:tcW w:type="dxa" w:w="1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高端客户</w:t>
            </w:r>
          </w:p>
        </w:tc>
        <w:tc>
          <w:tcPr>
            <w:tcW w:type="dxa" w:w="2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侧重品质 + 文化</w:t>
            </w:r>
          </w:p>
        </w:tc>
        <w:tc>
          <w:tcPr>
            <w:tcW w:type="dxa" w:w="49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「这是熹茗以九龙窠母树后代为原料、传统岩茶工艺...」</w:t>
            </w:r>
          </w:p>
        </w:tc>
      </w:tr>
      <w:tr>
        <w:trPr>
          <w:tblHeader w:val="false"/>
        </w:trPr>
        <w:tc>
          <w:tcPr>
            <w:tcW w:type="dxa" w:w="1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性价比客户</w:t>
            </w:r>
          </w:p>
        </w:tc>
        <w:tc>
          <w:tcPr>
            <w:tcW w:type="dxa" w:w="2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侧重价值 + 优惠</w:t>
            </w:r>
          </w:p>
        </w:tc>
        <w:tc>
          <w:tcPr>
            <w:tcW w:type="dxa" w:w="49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「这款是创新工艺白茶，氨基酸保留率提升 30%，性价比之选...」</w:t>
            </w:r>
          </w:p>
        </w:tc>
      </w:tr>
      <w:tr>
        <w:trPr>
          <w:tblHeader w:val="false"/>
        </w:trPr>
        <w:tc>
          <w:tcPr>
            <w:tcW w:type="dxa" w:w="1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客户异议</w:t>
            </w:r>
          </w:p>
        </w:tc>
        <w:tc>
          <w:tcPr>
            <w:tcW w:type="dxa" w:w="2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应对话术 + 解决建议</w:t>
            </w:r>
          </w:p>
        </w:tc>
        <w:tc>
          <w:tcPr>
            <w:tcW w:type="dxa" w:w="49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价格异议、品质疑虑、退换货等</w:t>
            </w:r>
          </w:p>
        </w:tc>
      </w:tr>
    </w:tbl>
    <w:p>
      <w:pPr>
        <w:pStyle w:val="Heading3"/>
        <w:spacing w:after="140" w:before="220"/>
      </w:pPr>
      <w:r>
        <w:rPr>
          <w:rFonts w:ascii="Songti SC" w:cs="Songti SC" w:eastAsia="Songti SC" w:hAnsi="Songti SC"/>
          <w:b/>
          <w:bCs/>
          <w:color w:val="2D2419"/>
          <w:sz w:val="25"/>
          <w:szCs w:val="25"/>
        </w:rPr>
        <w:t xml:space="preserve">5.2.3 销售数据分析</w:t>
      </w:r>
    </w:p>
    <w:p>
      <w:pPr>
        <w:pStyle w:val="ListParagraph"/>
        <w:numPr>
          <w:ilvl w:val="0"/>
          <w:numId w:val="2"/>
        </w:numPr>
        <w:spacing w:after="60" w:before="60" w:line="340"/>
      </w:pPr>
      <w:r>
        <w:rPr>
          <w:rFonts w:ascii="PingFang SC" w:cs="PingFang SC" w:eastAsia="PingFang SC" w:hAnsi="PingFang SC"/>
          <w:color w:val="5A4D3A"/>
          <w:sz w:val="22"/>
          <w:szCs w:val="22"/>
        </w:rPr>
        <w:t xml:space="preserve">自动汇总销售日报 / 周报 / 月报：销售额、客单价、热销产品、库存周转</w:t>
      </w:r>
    </w:p>
    <w:p>
      <w:pPr>
        <w:pStyle w:val="ListParagraph"/>
        <w:numPr>
          <w:ilvl w:val="0"/>
          <w:numId w:val="2"/>
        </w:numPr>
        <w:spacing w:after="60" w:before="60" w:line="340"/>
      </w:pPr>
      <w:r>
        <w:rPr>
          <w:rFonts w:ascii="PingFang SC" w:cs="PingFang SC" w:eastAsia="PingFang SC" w:hAnsi="PingFang SC"/>
          <w:color w:val="5A4D3A"/>
          <w:sz w:val="22"/>
          <w:szCs w:val="22"/>
        </w:rPr>
        <w:t xml:space="preserve">基于历史 + 行业趋势 → 销售预测 + 备货建议</w:t>
      </w:r>
    </w:p>
    <w:p>
      <w:pPr>
        <w:pStyle w:val="ListParagraph"/>
        <w:numPr>
          <w:ilvl w:val="0"/>
          <w:numId w:val="2"/>
        </w:numPr>
        <w:spacing w:after="60" w:before="60" w:line="340"/>
      </w:pPr>
      <w:r>
        <w:rPr>
          <w:rFonts w:ascii="PingFang SC" w:cs="PingFang SC" w:eastAsia="PingFang SC" w:hAnsi="PingFang SC"/>
          <w:color w:val="5A4D3A"/>
          <w:sz w:val="22"/>
          <w:szCs w:val="22"/>
        </w:rPr>
        <w:t xml:space="preserve">销售异常门店 → 自动预警 + 原因分析</w:t>
      </w:r>
    </w:p>
    <w:p>
      <w:pPr>
        <w:pStyle w:val="Heading2"/>
        <w:spacing w:after="180" w:before="320"/>
      </w:pPr>
      <w:r>
        <w:rPr>
          <w:rFonts w:ascii="Songti SC" w:cs="Songti SC" w:eastAsia="Songti SC" w:hAnsi="Songti SC"/>
          <w:b/>
          <w:bCs/>
          <w:color w:val="9C1F1C"/>
          <w:sz w:val="30"/>
          <w:szCs w:val="30"/>
        </w:rPr>
        <w:t xml:space="preserve">5.3 运营问题快速响应：分级响应 + 问题知识化</w:t>
      </w:r>
    </w:p>
    <w:p>
      <w:pPr>
        <w:pStyle w:val="Heading3"/>
        <w:spacing w:after="140" w:before="220"/>
      </w:pPr>
      <w:r>
        <w:rPr>
          <w:rFonts w:ascii="Songti SC" w:cs="Songti SC" w:eastAsia="Songti SC" w:hAnsi="Songti SC"/>
          <w:b/>
          <w:bCs/>
          <w:color w:val="2D2419"/>
          <w:sz w:val="25"/>
          <w:szCs w:val="25"/>
        </w:rPr>
        <w:t xml:space="preserve">5.3.1 三级分级响应机制</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460"/>
      </w:tblGrid>
      <w:tr>
        <w:trPr>
          <w:tblHeader/>
        </w:trPr>
        <w:tc>
          <w:tcPr>
            <w:tcW w:type="dxa" w:w="15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问题类型</w:t>
            </w:r>
          </w:p>
        </w:tc>
        <w:tc>
          <w:tcPr>
            <w:tcW w:type="dxa" w:w="40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响应方式</w:t>
            </w:r>
          </w:p>
        </w:tc>
        <w:tc>
          <w:tcPr>
            <w:tcW w:type="dxa" w:w="346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目标 SLA</w:t>
            </w:r>
          </w:p>
        </w:tc>
      </w:tr>
      <w:tr>
        <w:trPr>
          <w:tblHeader w:val="false"/>
        </w:trPr>
        <w:tc>
          <w:tcPr>
            <w:tcW w:type="dxa" w:w="1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常见问题</w:t>
            </w:r>
          </w:p>
        </w:tc>
        <w:tc>
          <w:tcPr>
            <w:tcW w:type="dxa" w:w="40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AI 顾问即时解答</w:t>
            </w:r>
          </w:p>
        </w:tc>
        <w:tc>
          <w:tcPr>
            <w:tcW w:type="dxa" w:w="34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2 秒内</w:t>
            </w:r>
          </w:p>
        </w:tc>
      </w:tr>
      <w:tr>
        <w:trPr>
          <w:tblHeader w:val="false"/>
        </w:trPr>
        <w:tc>
          <w:tcPr>
            <w:tcW w:type="dxa" w:w="1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复杂问题</w:t>
            </w:r>
          </w:p>
        </w:tc>
        <w:tc>
          <w:tcPr>
            <w:tcW w:type="dxa" w:w="40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转交总部客服跟进（工单）</w:t>
            </w:r>
          </w:p>
        </w:tc>
        <w:tc>
          <w:tcPr>
            <w:tcW w:type="dxa" w:w="34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30 分钟内</w:t>
            </w:r>
          </w:p>
        </w:tc>
      </w:tr>
      <w:tr>
        <w:trPr>
          <w:tblHeader w:val="false"/>
        </w:trPr>
        <w:tc>
          <w:tcPr>
            <w:tcW w:type="dxa" w:w="1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紧急问题</w:t>
            </w:r>
          </w:p>
        </w:tc>
        <w:tc>
          <w:tcPr>
            <w:tcW w:type="dxa" w:w="40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触发即时通讯 + 电话联系</w:t>
            </w:r>
          </w:p>
        </w:tc>
        <w:tc>
          <w:tcPr>
            <w:tcW w:type="dxa" w:w="34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5 分钟内</w:t>
            </w:r>
          </w:p>
        </w:tc>
      </w:tr>
    </w:tbl>
    <w:p>
      <w:pPr>
        <w:pStyle w:val="Heading3"/>
        <w:spacing w:after="140" w:before="220"/>
      </w:pPr>
      <w:r>
        <w:rPr>
          <w:rFonts w:ascii="Songti SC" w:cs="Songti SC" w:eastAsia="Songti SC" w:hAnsi="Songti SC"/>
          <w:b/>
          <w:bCs/>
          <w:color w:val="2D2419"/>
          <w:sz w:val="25"/>
          <w:szCs w:val="25"/>
        </w:rPr>
        <w:t xml:space="preserve">5.3.2 问题知识化（关键创新）</w:t>
      </w:r>
    </w:p>
    <w:p>
      <w:pPr>
        <w:spacing w:after="80" w:before="80" w:line="360"/>
        <w:ind w:firstLine="480"/>
        <w:jc w:val="both"/>
      </w:pPr>
      <w:r>
        <w:rPr>
          <w:rFonts w:ascii="PingFang SC" w:cs="PingFang SC" w:eastAsia="PingFang SC" w:hAnsi="PingFang SC"/>
          <w:color w:val="5A4D3A"/>
          <w:sz w:val="22"/>
          <w:szCs w:val="22"/>
        </w:rPr>
        <w:t xml:space="preserve">加盟商提出的问题及其解决方案 → 经总部确认 → 沉淀为 AI 顾问知识库 → 后续类似问题直接获得解答，无需再次提交工单。</w:t>
      </w:r>
    </w:p>
    <w:p>
      <w:pPr>
        <w:pBdr>
          <w:left w:val="single" w:color="C8302C" w:sz="24" w:space="8"/>
        </w:pBdr>
        <w:shd w:fill="FDE7E6" w:val="clear"/>
        <w:spacing w:after="160" w:before="160" w:line="360"/>
        <w:ind w:left="360" w:right="360"/>
      </w:pPr>
      <w:r>
        <w:rPr>
          <w:rFonts w:ascii="PingFang SC" w:cs="PingFang SC" w:eastAsia="PingFang SC" w:hAnsi="PingFang SC"/>
          <w:i/>
          <w:iCs/>
          <w:color w:val="2D2419"/>
          <w:sz w:val="22"/>
          <w:szCs w:val="22"/>
        </w:rPr>
        <w:t xml:space="preserve">门店痛点 → 总部知识完善 → 反向赋能门店 — 形成完整闭环</w:t>
      </w:r>
    </w:p>
    <w:p>
      <w:r>
        <w:br w:type="page"/>
      </w:r>
    </w:p>
    <w:p>
      <w:pPr>
        <w:pStyle w:val="Heading1"/>
        <w:pBdr>
          <w:bottom w:val="single" w:color="C8302C" w:sz="12" w:space="6"/>
        </w:pBdr>
        <w:spacing w:after="240" w:before="480"/>
      </w:pPr>
      <w:r>
        <w:rPr>
          <w:rFonts w:ascii="Songti SC" w:cs="Songti SC" w:eastAsia="Songti SC" w:hAnsi="Songti SC"/>
          <w:b/>
          <w:bCs/>
          <w:color w:val="C8302C"/>
          <w:sz w:val="40"/>
          <w:szCs w:val="40"/>
        </w:rPr>
        <w:t xml:space="preserve">六、预期效果与长期价值</w:t>
      </w:r>
    </w:p>
    <w:p>
      <w:pPr>
        <w:pStyle w:val="Heading2"/>
        <w:spacing w:after="180" w:before="320"/>
      </w:pPr>
      <w:r>
        <w:rPr>
          <w:rFonts w:ascii="Songti SC" w:cs="Songti SC" w:eastAsia="Songti SC" w:hAnsi="Songti SC"/>
          <w:b/>
          <w:bCs/>
          <w:color w:val="9C1F1C"/>
          <w:sz w:val="30"/>
          <w:szCs w:val="30"/>
        </w:rPr>
        <w:t xml:space="preserve">6.1 效益评估四维度</w:t>
      </w:r>
    </w:p>
    <w:p>
      <w:pPr>
        <w:pStyle w:val="Heading3"/>
        <w:spacing w:after="140" w:before="220"/>
      </w:pPr>
      <w:r>
        <w:rPr>
          <w:rFonts w:ascii="Songti SC" w:cs="Songti SC" w:eastAsia="Songti SC" w:hAnsi="Songti SC"/>
          <w:b/>
          <w:bCs/>
          <w:color w:val="2D2419"/>
          <w:sz w:val="25"/>
          <w:szCs w:val="25"/>
        </w:rPr>
        <w:t xml:space="preserve">6.1.1 知识传递效率提升</w:t>
      </w:r>
    </w:p>
    <w:p>
      <w:pPr>
        <w:spacing w:after="80" w:before="80" w:line="360"/>
        <w:ind w:firstLine="480"/>
        <w:jc w:val="both"/>
      </w:pPr>
      <w:r>
        <w:rPr>
          <w:rFonts w:ascii="PingFang SC" w:cs="PingFang SC" w:eastAsia="PingFang SC" w:hAnsi="PingFang SC"/>
          <w:color w:val="5A4D3A"/>
          <w:sz w:val="22"/>
          <w:szCs w:val="22"/>
        </w:rPr>
        <w:t xml:space="preserve">传统模式 → AI 赋能后：新品知识从研发中心传递到一线 2-3 周 → 24 小时内同步至知识中枢，加盟商即刻通过 AI 助手获取。</w:t>
      </w:r>
    </w:p>
    <w:p>
      <w:pPr>
        <w:pBdr>
          <w:left w:val="single" w:color="C8302C" w:sz="24" w:space="8"/>
        </w:pBdr>
        <w:shd w:fill="FDE7E6" w:val="clear"/>
        <w:spacing w:after="160" w:before="160" w:line="360"/>
        <w:ind w:left="360" w:right="360"/>
      </w:pPr>
      <w:r>
        <w:rPr>
          <w:rFonts w:ascii="PingFang SC" w:cs="PingFang SC" w:eastAsia="PingFang SC" w:hAnsi="PingFang SC"/>
          <w:i/>
          <w:iCs/>
          <w:color w:val="2D2419"/>
          <w:sz w:val="22"/>
          <w:szCs w:val="22"/>
        </w:rPr>
        <w:t xml:space="preserve">✓ 知识更新时间缩短 80% 以上</w:t>
      </w:r>
    </w:p>
    <w:p>
      <w:pPr>
        <w:pStyle w:val="Heading3"/>
        <w:spacing w:after="140" w:before="220"/>
      </w:pPr>
      <w:r>
        <w:rPr>
          <w:rFonts w:ascii="Songti SC" w:cs="Songti SC" w:eastAsia="Songti SC" w:hAnsi="Songti SC"/>
          <w:b/>
          <w:bCs/>
          <w:color w:val="2D2419"/>
          <w:sz w:val="25"/>
          <w:szCs w:val="25"/>
        </w:rPr>
        <w:t xml:space="preserve">6.1.2 学习效率提升</w:t>
      </w:r>
    </w:p>
    <w:p>
      <w:pPr>
        <w:spacing w:after="80" w:before="80" w:line="360"/>
        <w:ind w:firstLine="480"/>
        <w:jc w:val="both"/>
      </w:pPr>
      <w:r>
        <w:rPr>
          <w:rFonts w:ascii="PingFang SC" w:cs="PingFang SC" w:eastAsia="PingFang SC" w:hAnsi="PingFang SC"/>
          <w:color w:val="5A4D3A"/>
          <w:sz w:val="22"/>
          <w:szCs w:val="22"/>
        </w:rPr>
        <w:t xml:space="preserve">员工通过移动端随时随地学习，AI 个性化推荐、即时讲解、场景化模拟，培训覆盖面与一致性大幅提升。</w:t>
      </w:r>
    </w:p>
    <w:p>
      <w:pPr>
        <w:pBdr>
          <w:left w:val="single" w:color="C8302C" w:sz="24" w:space="8"/>
        </w:pBdr>
        <w:shd w:fill="FDE7E6" w:val="clear"/>
        <w:spacing w:after="160" w:before="160" w:line="360"/>
        <w:ind w:left="360" w:right="360"/>
      </w:pPr>
      <w:r>
        <w:rPr>
          <w:rFonts w:ascii="PingFang SC" w:cs="PingFang SC" w:eastAsia="PingFang SC" w:hAnsi="PingFang SC"/>
          <w:i/>
          <w:iCs/>
          <w:color w:val="2D2419"/>
          <w:sz w:val="22"/>
          <w:szCs w:val="22"/>
        </w:rPr>
        <w:t xml:space="preserve">✓ 新员工胜任周期 14 天 → 3-5 天（↓ 65%）</w:t>
      </w:r>
    </w:p>
    <w:p>
      <w:pPr>
        <w:pStyle w:val="Heading3"/>
        <w:spacing w:after="140" w:before="220"/>
      </w:pPr>
      <w:r>
        <w:rPr>
          <w:rFonts w:ascii="Songti SC" w:cs="Songti SC" w:eastAsia="Songti SC" w:hAnsi="Songti SC"/>
          <w:b/>
          <w:bCs/>
          <w:color w:val="2D2419"/>
          <w:sz w:val="25"/>
          <w:szCs w:val="25"/>
        </w:rPr>
        <w:t xml:space="preserve">6.1.3 运营问题解决效率提升</w:t>
      </w:r>
    </w:p>
    <w:p>
      <w:pPr>
        <w:spacing w:after="80" w:before="80" w:line="360"/>
        <w:ind w:firstLine="480"/>
        <w:jc w:val="both"/>
      </w:pPr>
      <w:r>
        <w:rPr>
          <w:rFonts w:ascii="PingFang SC" w:cs="PingFang SC" w:eastAsia="PingFang SC" w:hAnsi="PingFang SC"/>
          <w:color w:val="5A4D3A"/>
          <w:sz w:val="22"/>
          <w:szCs w:val="22"/>
        </w:rPr>
        <w:t xml:space="preserve">常见问题 AI 即时解答；复杂问题在系统辅助下快速提交处理。</w:t>
      </w:r>
    </w:p>
    <w:p>
      <w:pPr>
        <w:pBdr>
          <w:left w:val="single" w:color="C8302C" w:sz="24" w:space="8"/>
        </w:pBdr>
        <w:shd w:fill="FDE7E6" w:val="clear"/>
        <w:spacing w:after="160" w:before="160" w:line="360"/>
        <w:ind w:left="360" w:right="360"/>
      </w:pPr>
      <w:r>
        <w:rPr>
          <w:rFonts w:ascii="PingFang SC" w:cs="PingFang SC" w:eastAsia="PingFang SC" w:hAnsi="PingFang SC"/>
          <w:i/>
          <w:iCs/>
          <w:color w:val="2D2419"/>
          <w:sz w:val="22"/>
          <w:szCs w:val="22"/>
        </w:rPr>
        <w:t xml:space="preserve">✓ 运营问题平均解决时间缩短 70% 以上</w:t>
      </w:r>
    </w:p>
    <w:p>
      <w:pPr>
        <w:pStyle w:val="Heading3"/>
        <w:spacing w:after="140" w:before="220"/>
      </w:pPr>
      <w:r>
        <w:rPr>
          <w:rFonts w:ascii="Songti SC" w:cs="Songti SC" w:eastAsia="Songti SC" w:hAnsi="Songti SC"/>
          <w:b/>
          <w:bCs/>
          <w:color w:val="2D2419"/>
          <w:sz w:val="25"/>
          <w:szCs w:val="25"/>
        </w:rPr>
        <w:t xml:space="preserve">6.1.4 客户满意度提升</w:t>
      </w:r>
    </w:p>
    <w:p>
      <w:pPr>
        <w:spacing w:after="80" w:before="80" w:line="360"/>
        <w:ind w:firstLine="480"/>
        <w:jc w:val="both"/>
      </w:pPr>
      <w:r>
        <w:rPr>
          <w:rFonts w:ascii="PingFang SC" w:cs="PingFang SC" w:eastAsia="PingFang SC" w:hAnsi="PingFang SC"/>
          <w:color w:val="5A4D3A"/>
          <w:sz w:val="22"/>
          <w:szCs w:val="22"/>
        </w:rPr>
        <w:t xml:space="preserve">员工具备更好的产品知识和销售技能 → 为客户提供更专业、更优质的服务。</w:t>
      </w:r>
    </w:p>
    <w:p>
      <w:pPr>
        <w:pBdr>
          <w:left w:val="single" w:color="C8302C" w:sz="24" w:space="8"/>
        </w:pBdr>
        <w:shd w:fill="FDE7E6" w:val="clear"/>
        <w:spacing w:after="160" w:before="160" w:line="360"/>
        <w:ind w:left="360" w:right="360"/>
      </w:pPr>
      <w:r>
        <w:rPr>
          <w:rFonts w:ascii="PingFang SC" w:cs="PingFang SC" w:eastAsia="PingFang SC" w:hAnsi="PingFang SC"/>
          <w:i/>
          <w:iCs/>
          <w:color w:val="2D2419"/>
          <w:sz w:val="22"/>
          <w:szCs w:val="22"/>
        </w:rPr>
        <w:t xml:space="preserve">✓ 客户满意度提升 15% 以上</w:t>
      </w:r>
    </w:p>
    <w:p>
      <w:pPr>
        <w:pStyle w:val="Heading2"/>
        <w:spacing w:after="180" w:before="320"/>
      </w:pPr>
      <w:r>
        <w:rPr>
          <w:rFonts w:ascii="Songti SC" w:cs="Songti SC" w:eastAsia="Songti SC" w:hAnsi="Songti SC"/>
          <w:b/>
          <w:bCs/>
          <w:color w:val="9C1F1C"/>
          <w:sz w:val="30"/>
          <w:szCs w:val="30"/>
        </w:rPr>
        <w:t xml:space="preserve">6.2 关键效果指标对比</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160"/>
      </w:tblGrid>
      <w:tr>
        <w:trPr>
          <w:tblHeader/>
        </w:trPr>
        <w:tc>
          <w:tcPr>
            <w:tcW w:type="dxa" w:w="24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维度</w:t>
            </w:r>
          </w:p>
        </w:tc>
        <w:tc>
          <w:tcPr>
            <w:tcW w:type="dxa" w:w="22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现状基线</w:t>
            </w:r>
          </w:p>
        </w:tc>
        <w:tc>
          <w:tcPr>
            <w:tcW w:type="dxa" w:w="22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目标值</w:t>
            </w:r>
          </w:p>
        </w:tc>
        <w:tc>
          <w:tcPr>
            <w:tcW w:type="dxa" w:w="216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改善幅度</w:t>
            </w:r>
          </w:p>
        </w:tc>
      </w:tr>
      <w:tr>
        <w:trPr>
          <w:tblHeader w:val="false"/>
        </w:trPr>
        <w:tc>
          <w:tcPr>
            <w:tcW w:type="dxa" w:w="24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新品发布到全网执行到位</w:t>
            </w:r>
          </w:p>
        </w:tc>
        <w:tc>
          <w:tcPr>
            <w:tcW w:type="dxa" w:w="22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2-3 周</w:t>
            </w:r>
          </w:p>
        </w:tc>
        <w:tc>
          <w:tcPr>
            <w:tcW w:type="dxa" w:w="22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24 小时内</w:t>
            </w:r>
          </w:p>
        </w:tc>
        <w:tc>
          <w:tcPr>
            <w:tcW w:type="dxa" w:w="21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8F4F"/>
                <w:sz w:val="20"/>
                <w:szCs w:val="20"/>
              </w:rPr>
              <w:t xml:space="preserve">↓ 93%</w:t>
            </w:r>
          </w:p>
        </w:tc>
      </w:tr>
      <w:tr>
        <w:trPr>
          <w:tblHeader w:val="false"/>
        </w:trPr>
        <w:tc>
          <w:tcPr>
            <w:tcW w:type="dxa" w:w="24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新员工胜任周期</w:t>
            </w:r>
          </w:p>
        </w:tc>
        <w:tc>
          <w:tcPr>
            <w:tcW w:type="dxa" w:w="22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14 天</w:t>
            </w:r>
          </w:p>
        </w:tc>
        <w:tc>
          <w:tcPr>
            <w:tcW w:type="dxa" w:w="22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3-5 天</w:t>
            </w:r>
          </w:p>
        </w:tc>
        <w:tc>
          <w:tcPr>
            <w:tcW w:type="dxa" w:w="21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8F4F"/>
                <w:sz w:val="20"/>
                <w:szCs w:val="20"/>
              </w:rPr>
              <w:t xml:space="preserve">↓ 65%</w:t>
            </w:r>
          </w:p>
        </w:tc>
      </w:tr>
      <w:tr>
        <w:trPr>
          <w:tblHeader w:val="false"/>
        </w:trPr>
        <w:tc>
          <w:tcPr>
            <w:tcW w:type="dxa" w:w="24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新品记忆留存（1 周）</w:t>
            </w:r>
          </w:p>
        </w:tc>
        <w:tc>
          <w:tcPr>
            <w:tcW w:type="dxa" w:w="22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30%</w:t>
            </w:r>
          </w:p>
        </w:tc>
        <w:tc>
          <w:tcPr>
            <w:tcW w:type="dxa" w:w="22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75%+</w:t>
            </w:r>
          </w:p>
        </w:tc>
        <w:tc>
          <w:tcPr>
            <w:tcW w:type="dxa" w:w="21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8F4F"/>
                <w:sz w:val="20"/>
                <w:szCs w:val="20"/>
              </w:rPr>
              <w:t xml:space="preserve">↑ 150%</w:t>
            </w:r>
          </w:p>
        </w:tc>
      </w:tr>
      <w:tr>
        <w:trPr>
          <w:tblHeader w:val="false"/>
        </w:trPr>
        <w:tc>
          <w:tcPr>
            <w:tcW w:type="dxa" w:w="24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运营问题平均解决时间</w:t>
            </w:r>
          </w:p>
        </w:tc>
        <w:tc>
          <w:tcPr>
            <w:tcW w:type="dxa" w:w="22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 7 天</w:t>
            </w:r>
          </w:p>
        </w:tc>
        <w:tc>
          <w:tcPr>
            <w:tcW w:type="dxa" w:w="22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实时 / 30 分钟</w:t>
            </w:r>
          </w:p>
        </w:tc>
        <w:tc>
          <w:tcPr>
            <w:tcW w:type="dxa" w:w="21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8F4F"/>
                <w:sz w:val="20"/>
                <w:szCs w:val="20"/>
              </w:rPr>
              <w:t xml:space="preserve">↓ 95%</w:t>
            </w:r>
          </w:p>
        </w:tc>
      </w:tr>
      <w:tr>
        <w:trPr>
          <w:tblHeader w:val="false"/>
        </w:trPr>
        <w:tc>
          <w:tcPr>
            <w:tcW w:type="dxa" w:w="24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门店出品标准一致性</w:t>
            </w:r>
          </w:p>
        </w:tc>
        <w:tc>
          <w:tcPr>
            <w:tcW w:type="dxa" w:w="22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70%</w:t>
            </w:r>
          </w:p>
        </w:tc>
        <w:tc>
          <w:tcPr>
            <w:tcW w:type="dxa" w:w="22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 92%</w:t>
            </w:r>
          </w:p>
        </w:tc>
        <w:tc>
          <w:tcPr>
            <w:tcW w:type="dxa" w:w="21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8F4F"/>
                <w:sz w:val="20"/>
                <w:szCs w:val="20"/>
              </w:rPr>
              <w:t xml:space="preserve">↑ 32%</w:t>
            </w:r>
          </w:p>
        </w:tc>
      </w:tr>
      <w:tr>
        <w:trPr>
          <w:tblHeader w:val="false"/>
        </w:trPr>
        <w:tc>
          <w:tcPr>
            <w:tcW w:type="dxa" w:w="24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客户满意度</w:t>
            </w:r>
          </w:p>
        </w:tc>
        <w:tc>
          <w:tcPr>
            <w:tcW w:type="dxa" w:w="22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基准</w:t>
            </w:r>
          </w:p>
        </w:tc>
        <w:tc>
          <w:tcPr>
            <w:tcW w:type="dxa" w:w="22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+15pp</w:t>
            </w:r>
          </w:p>
        </w:tc>
        <w:tc>
          <w:tcPr>
            <w:tcW w:type="dxa" w:w="21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8F4F"/>
                <w:sz w:val="20"/>
                <w:szCs w:val="20"/>
              </w:rPr>
              <w:t xml:space="preserve">↑ 15pp</w:t>
            </w:r>
          </w:p>
        </w:tc>
      </w:tr>
    </w:tbl>
    <w:p>
      <w:pPr>
        <w:pStyle w:val="Heading2"/>
        <w:spacing w:after="180" w:before="320"/>
      </w:pPr>
      <w:r>
        <w:rPr>
          <w:rFonts w:ascii="Songti SC" w:cs="Songti SC" w:eastAsia="Songti SC" w:hAnsi="Songti SC"/>
          <w:b/>
          <w:bCs/>
          <w:color w:val="9C1F1C"/>
          <w:sz w:val="30"/>
          <w:szCs w:val="30"/>
        </w:rPr>
        <w:t xml:space="preserve">6.3 长期战略价值</w:t>
      </w:r>
    </w:p>
    <w:p>
      <w:pPr>
        <w:pStyle w:val="Heading3"/>
        <w:spacing w:after="140" w:before="220"/>
      </w:pPr>
      <w:r>
        <w:rPr>
          <w:rFonts w:ascii="Songti SC" w:cs="Songti SC" w:eastAsia="Songti SC" w:hAnsi="Songti SC"/>
          <w:b/>
          <w:bCs/>
          <w:color w:val="2D2419"/>
          <w:sz w:val="25"/>
          <w:szCs w:val="25"/>
        </w:rPr>
        <w:t xml:space="preserve">6.3.1 知识资产化</w:t>
      </w:r>
    </w:p>
    <w:p>
      <w:pPr>
        <w:spacing w:after="80" w:before="80" w:line="360"/>
        <w:ind w:firstLine="480"/>
        <w:jc w:val="both"/>
      </w:pPr>
      <w:r>
        <w:rPr>
          <w:rFonts w:ascii="PingFang SC" w:cs="PingFang SC" w:eastAsia="PingFang SC" w:hAnsi="PingFang SC"/>
          <w:color w:val="5A4D3A"/>
          <w:sz w:val="22"/>
          <w:szCs w:val="22"/>
        </w:rPr>
        <w:t xml:space="preserve">产品知识、运营经验、文化内涵核心资产沉淀为可持续复用、可增值的知识资产，不因人员流动而流失。这些资产将随着使用持续增值。</w:t>
      </w:r>
    </w:p>
    <w:p>
      <w:pPr>
        <w:pStyle w:val="Heading3"/>
        <w:spacing w:after="140" w:before="220"/>
      </w:pPr>
      <w:r>
        <w:rPr>
          <w:rFonts w:ascii="Songti SC" w:cs="Songti SC" w:eastAsia="Songti SC" w:hAnsi="Songti SC"/>
          <w:b/>
          <w:bCs/>
          <w:color w:val="2D2419"/>
          <w:sz w:val="25"/>
          <w:szCs w:val="25"/>
        </w:rPr>
        <w:t xml:space="preserve">6.3.2 能力普惠化</w:t>
      </w:r>
    </w:p>
    <w:p>
      <w:pPr>
        <w:spacing w:after="80" w:before="80" w:line="360"/>
        <w:ind w:firstLine="480"/>
        <w:jc w:val="both"/>
      </w:pPr>
      <w:r>
        <w:rPr>
          <w:rFonts w:ascii="PingFang SC" w:cs="PingFang SC" w:eastAsia="PingFang SC" w:hAnsi="PingFang SC"/>
          <w:color w:val="5A4D3A"/>
          <w:sz w:val="22"/>
          <w:szCs w:val="22"/>
        </w:rPr>
        <w:t xml:space="preserve">优质的产品知识和运营能力不再局限于总部少数专家，普惠到每一位加盟商和员工，缩小不同门店的能力差距，提升整体服务水平。</w:t>
      </w:r>
    </w:p>
    <w:p>
      <w:pPr>
        <w:pStyle w:val="Heading3"/>
        <w:spacing w:after="140" w:before="220"/>
      </w:pPr>
      <w:r>
        <w:rPr>
          <w:rFonts w:ascii="Songti SC" w:cs="Songti SC" w:eastAsia="Songti SC" w:hAnsi="Songti SC"/>
          <w:b/>
          <w:bCs/>
          <w:color w:val="2D2419"/>
          <w:sz w:val="25"/>
          <w:szCs w:val="25"/>
        </w:rPr>
        <w:t xml:space="preserve">6.3.3 决策数据化</w:t>
      </w:r>
    </w:p>
    <w:p>
      <w:pPr>
        <w:spacing w:after="80" w:before="80" w:line="360"/>
        <w:ind w:firstLine="480"/>
        <w:jc w:val="both"/>
      </w:pPr>
      <w:r>
        <w:rPr>
          <w:rFonts w:ascii="PingFang SC" w:cs="PingFang SC" w:eastAsia="PingFang SC" w:hAnsi="PingFang SC"/>
          <w:color w:val="5A4D3A"/>
          <w:sz w:val="22"/>
          <w:szCs w:val="22"/>
        </w:rPr>
        <w:t xml:space="preserve">总部实时掌握加盟商运营状况和能力水平，基于数据科学决策，提升对加盟商的支持精准度和有效性，推动整体经营水平的持续提升。</w:t>
      </w:r>
    </w:p>
    <w:p>
      <w:pPr>
        <w:pStyle w:val="Heading3"/>
        <w:spacing w:after="140" w:before="220"/>
      </w:pPr>
      <w:r>
        <w:rPr>
          <w:rFonts w:ascii="Songti SC" w:cs="Songti SC" w:eastAsia="Songti SC" w:hAnsi="Songti SC"/>
          <w:b/>
          <w:bCs/>
          <w:color w:val="2D2419"/>
          <w:sz w:val="25"/>
          <w:szCs w:val="25"/>
        </w:rPr>
        <w:t xml:space="preserve">6.3.4 文化数字化</w:t>
      </w:r>
    </w:p>
    <w:p>
      <w:pPr>
        <w:spacing w:after="80" w:before="80" w:line="360"/>
        <w:ind w:firstLine="480"/>
        <w:jc w:val="both"/>
      </w:pPr>
      <w:r>
        <w:rPr>
          <w:rFonts w:ascii="PingFang SC" w:cs="PingFang SC" w:eastAsia="PingFang SC" w:hAnsi="PingFang SC"/>
          <w:color w:val="5A4D3A"/>
          <w:sz w:val="22"/>
          <w:szCs w:val="22"/>
        </w:rPr>
        <w:t xml:space="preserve">将熹茗朱子文化、修身茶系、茶艺礼仪等独特文化资产数字化沉淀，让品牌精神在每一次顾客接触、每一杯茶汤中得以延续与传承。</w:t>
      </w:r>
    </w:p>
    <w:p>
      <w:r>
        <w:br w:type="page"/>
      </w:r>
    </w:p>
    <w:p>
      <w:pPr>
        <w:pStyle w:val="Heading1"/>
        <w:pBdr>
          <w:bottom w:val="single" w:color="C8302C" w:sz="12" w:space="6"/>
        </w:pBdr>
        <w:spacing w:after="240" w:before="480"/>
      </w:pPr>
      <w:r>
        <w:rPr>
          <w:rFonts w:ascii="Songti SC" w:cs="Songti SC" w:eastAsia="Songti SC" w:hAnsi="Songti SC"/>
          <w:b/>
          <w:bCs/>
          <w:color w:val="C8302C"/>
          <w:sz w:val="40"/>
          <w:szCs w:val="40"/>
        </w:rPr>
        <w:t xml:space="preserve">七、总结与建议</w:t>
      </w:r>
    </w:p>
    <w:p>
      <w:pPr>
        <w:pStyle w:val="Heading2"/>
        <w:spacing w:after="180" w:before="320"/>
      </w:pPr>
      <w:r>
        <w:rPr>
          <w:rFonts w:ascii="Songti SC" w:cs="Songti SC" w:eastAsia="Songti SC" w:hAnsi="Songti SC"/>
          <w:b/>
          <w:bCs/>
          <w:color w:val="9C1F1C"/>
          <w:sz w:val="30"/>
          <w:szCs w:val="30"/>
        </w:rPr>
        <w:t xml:space="preserve">7.1 方案核心价值</w:t>
      </w:r>
    </w:p>
    <w:p>
      <w:pPr>
        <w:spacing w:after="80" w:before="80" w:line="360"/>
        <w:ind w:firstLine="480"/>
        <w:jc w:val="both"/>
      </w:pPr>
      <w:r>
        <w:rPr>
          <w:rFonts w:ascii="PingFang SC" w:cs="PingFang SC" w:eastAsia="PingFang SC" w:hAnsi="PingFang SC"/>
          <w:color w:val="5A4D3A"/>
          <w:sz w:val="22"/>
          <w:szCs w:val="22"/>
        </w:rPr>
        <w:t xml:space="preserve">本方案针对熹茗茶业「研发新品后发布给加盟商导致的知识更新难、加盟商学习成本高、加盟商运营难度大」三大核心痛点，提出以 AI 技术为核心的完整解决方案。</w:t>
      </w:r>
    </w:p>
    <w:p>
      <w:pPr>
        <w:spacing w:after="80" w:before="80" w:line="360"/>
        <w:ind w:firstLine="480"/>
        <w:jc w:val="both"/>
      </w:pPr>
      <w:r>
        <w:rPr>
          <w:rFonts w:ascii="PingFang SC" w:cs="PingFang SC" w:eastAsia="PingFang SC" w:hAnsi="PingFang SC"/>
          <w:color w:val="5A4D3A"/>
          <w:sz w:val="22"/>
          <w:szCs w:val="22"/>
        </w:rPr>
        <w:t xml:space="preserve">方案以 AI 知识中枢为核心引擎，构建覆盖知识管理、智能学习、运营支持、数据洞察的四大平台，通过移动 App、微信小程序、PC 后台、智能终端等触达加盟商。</w:t>
      </w:r>
    </w:p>
    <w:p>
      <w:pPr>
        <w:pStyle w:val="Heading3"/>
        <w:spacing w:after="140" w:before="220"/>
      </w:pPr>
      <w:r>
        <w:rPr>
          <w:rFonts w:ascii="Songti SC" w:cs="Songti SC" w:eastAsia="Songti SC" w:hAnsi="Songti SC"/>
          <w:b/>
          <w:bCs/>
          <w:color w:val="2D2419"/>
          <w:sz w:val="25"/>
          <w:szCs w:val="25"/>
        </w:rPr>
        <w:t xml:space="preserve">四大核心价值</w:t>
      </w:r>
    </w:p>
    <w:p>
      <w:pPr>
        <w:pStyle w:val="ListParagraph"/>
        <w:numPr>
          <w:ilvl w:val="0"/>
          <w:numId w:val="3"/>
        </w:numPr>
        <w:spacing w:after="60" w:before="60" w:line="340"/>
      </w:pPr>
      <w:r>
        <w:rPr>
          <w:rFonts w:ascii="PingFang SC" w:cs="PingFang SC" w:eastAsia="PingFang SC" w:hAnsi="PingFang SC"/>
          <w:color w:val="5A4D3A"/>
          <w:sz w:val="22"/>
          <w:szCs w:val="22"/>
        </w:rPr>
        <w:t xml:space="preserve">知识实时同步与智能获取，大幅缩短新品发布到加盟商掌握的时间。</w:t>
      </w:r>
    </w:p>
    <w:p>
      <w:pPr>
        <w:pStyle w:val="ListParagraph"/>
        <w:numPr>
          <w:ilvl w:val="0"/>
          <w:numId w:val="3"/>
        </w:numPr>
        <w:spacing w:after="60" w:before="60" w:line="340"/>
      </w:pPr>
      <w:r>
        <w:rPr>
          <w:rFonts w:ascii="PingFang SC" w:cs="PingFang SC" w:eastAsia="PingFang SC" w:hAnsi="PingFang SC"/>
          <w:color w:val="5A4D3A"/>
          <w:sz w:val="22"/>
          <w:szCs w:val="22"/>
        </w:rPr>
        <w:t xml:space="preserve">通过 AI 学习助手 + 个性化路径，显著降低加盟商员工学习门槛与培训成本。</w:t>
      </w:r>
    </w:p>
    <w:p>
      <w:pPr>
        <w:pStyle w:val="ListParagraph"/>
        <w:numPr>
          <w:ilvl w:val="0"/>
          <w:numId w:val="3"/>
        </w:numPr>
        <w:spacing w:after="60" w:before="60" w:line="340"/>
      </w:pPr>
      <w:r>
        <w:rPr>
          <w:rFonts w:ascii="PingFang SC" w:cs="PingFang SC" w:eastAsia="PingFang SC" w:hAnsi="PingFang SC"/>
          <w:color w:val="5A4D3A"/>
          <w:sz w:val="22"/>
          <w:szCs w:val="22"/>
        </w:rPr>
        <w:t xml:space="preserve">通过 AI 运营顾问提供 7×24 运营支持，提升加盟商运营效率与问题解决速度。</w:t>
      </w:r>
    </w:p>
    <w:p>
      <w:pPr>
        <w:pStyle w:val="ListParagraph"/>
        <w:numPr>
          <w:ilvl w:val="0"/>
          <w:numId w:val="3"/>
        </w:numPr>
        <w:spacing w:after="60" w:before="60" w:line="340"/>
      </w:pPr>
      <w:r>
        <w:rPr>
          <w:rFonts w:ascii="PingFang SC" w:cs="PingFang SC" w:eastAsia="PingFang SC" w:hAnsi="PingFang SC"/>
          <w:color w:val="5A4D3A"/>
          <w:sz w:val="22"/>
          <w:szCs w:val="22"/>
        </w:rPr>
        <w:t xml:space="preserve">通过数据洞察建立从终端到总部的完整数据链路，为精细化管理提供支撑。</w:t>
      </w:r>
    </w:p>
    <w:p>
      <w:pPr>
        <w:pStyle w:val="Heading2"/>
        <w:spacing w:after="180" w:before="320"/>
      </w:pPr>
      <w:r>
        <w:rPr>
          <w:rFonts w:ascii="Songti SC" w:cs="Songti SC" w:eastAsia="Songti SC" w:hAnsi="Songti SC"/>
          <w:b/>
          <w:bCs/>
          <w:color w:val="9C1F1C"/>
          <w:sz w:val="30"/>
          <w:szCs w:val="30"/>
        </w:rPr>
        <w:t xml:space="preserve">7.2 实施建议</w:t>
      </w:r>
    </w:p>
    <w:p>
      <w:pPr>
        <w:pStyle w:val="Heading3"/>
        <w:spacing w:after="140" w:before="220"/>
      </w:pPr>
      <w:r>
        <w:rPr>
          <w:rFonts w:ascii="Songti SC" w:cs="Songti SC" w:eastAsia="Songti SC" w:hAnsi="Songti SC"/>
          <w:b/>
          <w:bCs/>
          <w:color w:val="2D2419"/>
          <w:sz w:val="25"/>
          <w:szCs w:val="25"/>
        </w:rPr>
        <w:t xml:space="preserve">7.2.1 高层支持与跨部门协同</w:t>
      </w:r>
    </w:p>
    <w:p>
      <w:pPr>
        <w:spacing w:after="80" w:before="80" w:line="360"/>
        <w:ind w:firstLine="480"/>
        <w:jc w:val="both"/>
      </w:pPr>
      <w:r>
        <w:rPr>
          <w:rFonts w:ascii="PingFang SC" w:cs="PingFang SC" w:eastAsia="PingFang SC" w:hAnsi="PingFang SC"/>
          <w:color w:val="5A4D3A"/>
          <w:sz w:val="22"/>
          <w:szCs w:val="22"/>
        </w:rPr>
        <w:t xml:space="preserve">AI 赋能加盟商标杆项目的成功实施需总部各部门协同配合。建议成立由研发中心、品牌部、运营部、IT 部门负责人组成的项目推进小组，确保资源投入和跨部门协调。项目实施过程中保持与加盟商的密切沟通，确保方案真正解决实际痛点。</w:t>
      </w:r>
    </w:p>
    <w:p>
      <w:pPr>
        <w:pStyle w:val="Heading3"/>
        <w:spacing w:after="140" w:before="220"/>
      </w:pPr>
      <w:r>
        <w:rPr>
          <w:rFonts w:ascii="Songti SC" w:cs="Songti SC" w:eastAsia="Songti SC" w:hAnsi="Songti SC"/>
          <w:b/>
          <w:bCs/>
          <w:color w:val="2D2419"/>
          <w:sz w:val="25"/>
          <w:szCs w:val="25"/>
        </w:rPr>
        <w:t xml:space="preserve">7.2.2 数据基础先行</w:t>
      </w:r>
    </w:p>
    <w:p>
      <w:pPr>
        <w:spacing w:after="80" w:before="80" w:line="360"/>
        <w:ind w:firstLine="480"/>
        <w:jc w:val="both"/>
      </w:pPr>
      <w:r>
        <w:rPr>
          <w:rFonts w:ascii="PingFang SC" w:cs="PingFang SC" w:eastAsia="PingFang SC" w:hAnsi="PingFang SC"/>
          <w:color w:val="5A4D3A"/>
          <w:sz w:val="22"/>
          <w:szCs w:val="22"/>
        </w:rPr>
        <w:t xml:space="preserve">知识库的完善程度直接影响 AI 服务效果。建议在项目启动初期即投入力量进行知识内容的采集和整理，建立知识内容的标准和规范，确保知识资产的质量。数据基础的扎实与否是项目成功的关键前提。</w:t>
      </w:r>
    </w:p>
    <w:p>
      <w:pPr>
        <w:pStyle w:val="Heading3"/>
        <w:spacing w:after="140" w:before="220"/>
      </w:pPr>
      <w:r>
        <w:rPr>
          <w:rFonts w:ascii="Songti SC" w:cs="Songti SC" w:eastAsia="Songti SC" w:hAnsi="Songti SC"/>
          <w:b/>
          <w:bCs/>
          <w:color w:val="2D2419"/>
          <w:sz w:val="25"/>
          <w:szCs w:val="25"/>
        </w:rPr>
        <w:t xml:space="preserve">7.2.3 试点验证与迭代优化</w:t>
      </w:r>
    </w:p>
    <w:p>
      <w:pPr>
        <w:spacing w:after="80" w:before="80" w:line="360"/>
        <w:ind w:firstLine="480"/>
        <w:jc w:val="both"/>
      </w:pPr>
      <w:r>
        <w:rPr>
          <w:rFonts w:ascii="PingFang SC" w:cs="PingFang SC" w:eastAsia="PingFang SC" w:hAnsi="PingFang SC"/>
          <w:color w:val="5A4D3A"/>
          <w:sz w:val="22"/>
          <w:szCs w:val="22"/>
        </w:rPr>
        <w:t xml:space="preserve">建议采用敏捷开发模式，通过小范围试点快速验证方案效果，根据用户反馈持续迭代优化。试点过程中注重数据收集和效果评估，用数据说话，为后续推广提供支撑。</w:t>
      </w:r>
    </w:p>
    <w:p>
      <w:pPr>
        <w:pStyle w:val="Heading3"/>
        <w:spacing w:after="140" w:before="220"/>
      </w:pPr>
      <w:r>
        <w:rPr>
          <w:rFonts w:ascii="Songti SC" w:cs="Songti SC" w:eastAsia="Songti SC" w:hAnsi="Songti SC"/>
          <w:b/>
          <w:bCs/>
          <w:color w:val="2D2419"/>
          <w:sz w:val="25"/>
          <w:szCs w:val="25"/>
        </w:rPr>
        <w:t xml:space="preserve">7.2.4 培训推广与用户培育</w:t>
      </w:r>
    </w:p>
    <w:p>
      <w:pPr>
        <w:spacing w:after="80" w:before="80" w:line="360"/>
        <w:ind w:firstLine="480"/>
        <w:jc w:val="both"/>
      </w:pPr>
      <w:r>
        <w:rPr>
          <w:rFonts w:ascii="PingFang SC" w:cs="PingFang SC" w:eastAsia="PingFang SC" w:hAnsi="PingFang SC"/>
          <w:color w:val="5A4D3A"/>
          <w:sz w:val="22"/>
          <w:szCs w:val="22"/>
        </w:rPr>
        <w:t xml:space="preserve">系统上线后需要配套的培训和推广工作，帮助加盟商了解和掌握新工具的使用。建议设计分层次的培训体系，既有面向管理层的功能介绍，也有面向一线员工的使用培训。建立用户反馈和问题响应机制，持续优化用户体验。</w:t>
      </w:r>
    </w:p>
    <w:p>
      <w:pPr>
        <w:pStyle w:val="Heading2"/>
        <w:spacing w:after="180" w:before="320"/>
      </w:pPr>
      <w:r>
        <w:rPr>
          <w:rFonts w:ascii="Songti SC" w:cs="Songti SC" w:eastAsia="Songti SC" w:hAnsi="Songti SC"/>
          <w:b/>
          <w:bCs/>
          <w:color w:val="9C1F1C"/>
          <w:sz w:val="30"/>
          <w:szCs w:val="30"/>
        </w:rPr>
        <w:t xml:space="preserve">7.3 结语</w:t>
      </w:r>
    </w:p>
    <w:p>
      <w:pPr>
        <w:pBdr>
          <w:left w:val="single" w:color="C8302C" w:sz="24" w:space="8"/>
        </w:pBdr>
        <w:shd w:fill="FDE7E6" w:val="clear"/>
        <w:spacing w:after="160" w:before="160" w:line="360"/>
        <w:ind w:left="360" w:right="360"/>
      </w:pPr>
      <w:r>
        <w:rPr>
          <w:rFonts w:ascii="PingFang SC" w:cs="PingFang SC" w:eastAsia="PingFang SC" w:hAnsi="PingFang SC"/>
          <w:i/>
          <w:iCs/>
          <w:color w:val="2D2419"/>
          <w:sz w:val="22"/>
          <w:szCs w:val="22"/>
        </w:rPr>
        <w:t xml:space="preserve">本方案为熹茗茶业的数字化转型和加盟商标杆建设提供系统性的解决思路，期待通过 AI 技术的深度应用，帮助熹茗在激烈的市场竞争中保持领先优势，实现「让世界因茶和我更美好」的美好愿景。</w:t>
      </w:r>
    </w:p>
    <w:p>
      <w:r>
        <w:br w:type="page"/>
      </w:r>
    </w:p>
    <w:p>
      <w:pPr>
        <w:pStyle w:val="Heading1"/>
        <w:pBdr>
          <w:bottom w:val="single" w:color="C8302C" w:sz="12" w:space="6"/>
        </w:pBdr>
        <w:spacing w:after="240" w:before="480"/>
      </w:pPr>
      <w:r>
        <w:rPr>
          <w:rFonts w:ascii="Songti SC" w:cs="Songti SC" w:eastAsia="Songti SC" w:hAnsi="Songti SC"/>
          <w:b/>
          <w:bCs/>
          <w:color w:val="C8302C"/>
          <w:sz w:val="40"/>
          <w:szCs w:val="40"/>
        </w:rPr>
        <w:t xml:space="preserve">附录</w:t>
      </w:r>
    </w:p>
    <w:p>
      <w:pPr>
        <w:pStyle w:val="Heading2"/>
        <w:spacing w:after="180" w:before="320"/>
      </w:pPr>
      <w:r>
        <w:rPr>
          <w:rFonts w:ascii="Songti SC" w:cs="Songti SC" w:eastAsia="Songti SC" w:hAnsi="Songti SC"/>
          <w:b/>
          <w:bCs/>
          <w:color w:val="9C1F1C"/>
          <w:sz w:val="30"/>
          <w:szCs w:val="30"/>
        </w:rPr>
        <w:t xml:space="preserve">A. 配套 Demo 演示</w:t>
      </w:r>
    </w:p>
    <w:p>
      <w:pPr>
        <w:spacing w:after="80" w:before="80" w:line="360"/>
        <w:ind w:firstLine="480"/>
        <w:jc w:val="both"/>
      </w:pPr>
      <w:r>
        <w:rPr>
          <w:rFonts w:ascii="PingFang SC" w:cs="PingFang SC" w:eastAsia="PingFang SC" w:hAnsi="PingFang SC"/>
          <w:color w:val="5A4D3A"/>
          <w:sz w:val="22"/>
          <w:szCs w:val="22"/>
        </w:rPr>
        <w:t xml:space="preserve">本方案配套交付一个完整可交互的 Web Demo，覆盖 8 大模块：</w:t>
      </w:r>
    </w:p>
    <w:p>
      <w:pPr>
        <w:pStyle w:val="ListParagraph"/>
        <w:numPr>
          <w:ilvl w:val="0"/>
          <w:numId w:val="2"/>
        </w:numPr>
        <w:spacing w:after="60" w:before="60" w:line="340"/>
      </w:pPr>
      <w:r>
        <w:rPr>
          <w:rFonts w:ascii="PingFang SC" w:cs="PingFang SC" w:eastAsia="PingFang SC" w:hAnsi="PingFang SC"/>
          <w:color w:val="5A4D3A"/>
          <w:sz w:val="22"/>
          <w:szCs w:val="22"/>
        </w:rPr>
        <w:t xml:space="preserve">⓪ 中枢驾驶舱 — 一屏看全网态势</w:t>
      </w:r>
    </w:p>
    <w:p>
      <w:pPr>
        <w:pStyle w:val="ListParagraph"/>
        <w:numPr>
          <w:ilvl w:val="0"/>
          <w:numId w:val="2"/>
        </w:numPr>
        <w:spacing w:after="60" w:before="60" w:line="340"/>
      </w:pPr>
      <w:r>
        <w:rPr>
          <w:rFonts w:ascii="PingFang SC" w:cs="PingFang SC" w:eastAsia="PingFang SC" w:hAnsi="PingFang SC"/>
          <w:color w:val="5A4D3A"/>
          <w:sz w:val="22"/>
          <w:szCs w:val="22"/>
        </w:rPr>
        <w:t xml:space="preserve">① 智能问答助手 — 带可见 Agent 推理过程的 RAG</w:t>
      </w:r>
    </w:p>
    <w:p>
      <w:pPr>
        <w:pStyle w:val="ListParagraph"/>
        <w:numPr>
          <w:ilvl w:val="0"/>
          <w:numId w:val="2"/>
        </w:numPr>
        <w:spacing w:after="60" w:before="60" w:line="340"/>
      </w:pPr>
      <w:r>
        <w:rPr>
          <w:rFonts w:ascii="PingFang SC" w:cs="PingFang SC" w:eastAsia="PingFang SC" w:hAnsi="PingFang SC"/>
          <w:color w:val="5A4D3A"/>
          <w:sz w:val="22"/>
          <w:szCs w:val="22"/>
        </w:rPr>
        <w:t xml:space="preserve">② 新品知识库 — 含茶艺冲泡互动模拟器</w:t>
      </w:r>
    </w:p>
    <w:p>
      <w:pPr>
        <w:pStyle w:val="ListParagraph"/>
        <w:numPr>
          <w:ilvl w:val="0"/>
          <w:numId w:val="2"/>
        </w:numPr>
        <w:spacing w:after="60" w:before="60" w:line="340"/>
      </w:pPr>
      <w:r>
        <w:rPr>
          <w:rFonts w:ascii="PingFang SC" w:cs="PingFang SC" w:eastAsia="PingFang SC" w:hAnsi="PingFang SC"/>
          <w:color w:val="5A4D3A"/>
          <w:sz w:val="22"/>
          <w:szCs w:val="22"/>
        </w:rPr>
        <w:t xml:space="preserve">③ 知识图谱 — 朱子文化 × 武夷岩茶交互可视化</w:t>
      </w:r>
    </w:p>
    <w:p>
      <w:pPr>
        <w:pStyle w:val="ListParagraph"/>
        <w:numPr>
          <w:ilvl w:val="0"/>
          <w:numId w:val="2"/>
        </w:numPr>
        <w:spacing w:after="60" w:before="60" w:line="340"/>
      </w:pPr>
      <w:r>
        <w:rPr>
          <w:rFonts w:ascii="PingFang SC" w:cs="PingFang SC" w:eastAsia="PingFang SC" w:hAnsi="PingFang SC"/>
          <w:color w:val="5A4D3A"/>
          <w:sz w:val="22"/>
          <w:szCs w:val="22"/>
        </w:rPr>
        <w:t xml:space="preserve">④ 智能学习 — 自适应出题（BKT）+ 即时讲解</w:t>
      </w:r>
    </w:p>
    <w:p>
      <w:pPr>
        <w:pStyle w:val="ListParagraph"/>
        <w:numPr>
          <w:ilvl w:val="0"/>
          <w:numId w:val="2"/>
        </w:numPr>
        <w:spacing w:after="60" w:before="60" w:line="340"/>
      </w:pPr>
      <w:r>
        <w:rPr>
          <w:rFonts w:ascii="PingFang SC" w:cs="PingFang SC" w:eastAsia="PingFang SC" w:hAnsi="PingFang SC"/>
          <w:color w:val="5A4D3A"/>
          <w:sz w:val="22"/>
          <w:szCs w:val="22"/>
        </w:rPr>
        <w:t xml:space="preserve">⑤ 运营 AI 顾问 — 6 类工具调用 + 可执行建议</w:t>
      </w:r>
    </w:p>
    <w:p>
      <w:pPr>
        <w:pStyle w:val="ListParagraph"/>
        <w:numPr>
          <w:ilvl w:val="0"/>
          <w:numId w:val="2"/>
        </w:numPr>
        <w:spacing w:after="60" w:before="60" w:line="340"/>
      </w:pPr>
      <w:r>
        <w:rPr>
          <w:rFonts w:ascii="PingFang SC" w:cs="PingFang SC" w:eastAsia="PingFang SC" w:hAnsi="PingFang SC"/>
          <w:color w:val="5A4D3A"/>
          <w:sz w:val="22"/>
          <w:szCs w:val="22"/>
        </w:rPr>
        <w:t xml:space="preserve">⑥ 出品视觉质检 — ViT 多任务评分</w:t>
      </w:r>
    </w:p>
    <w:p>
      <w:pPr>
        <w:pStyle w:val="ListParagraph"/>
        <w:numPr>
          <w:ilvl w:val="0"/>
          <w:numId w:val="2"/>
        </w:numPr>
        <w:spacing w:after="60" w:before="60" w:line="340"/>
      </w:pPr>
      <w:r>
        <w:rPr>
          <w:rFonts w:ascii="PingFang SC" w:cs="PingFang SC" w:eastAsia="PingFang SC" w:hAnsi="PingFang SC"/>
          <w:color w:val="5A4D3A"/>
          <w:sz w:val="22"/>
          <w:szCs w:val="22"/>
        </w:rPr>
        <w:t xml:space="preserve">⑦ 系统架构 — 五层技术栈可视化</w:t>
      </w:r>
    </w:p>
    <w:p>
      <w:pPr>
        <w:spacing w:after="80" w:before="80" w:line="360"/>
        <w:jc w:val="both"/>
      </w:pPr>
      <w:r>
        <w:rPr>
          <w:rFonts w:ascii="PingFang SC" w:cs="PingFang SC" w:eastAsia="PingFang SC" w:hAnsi="PingFang SC"/>
          <w:color w:val="5A4D3A"/>
          <w:sz w:val="22"/>
          <w:szCs w:val="22"/>
        </w:rPr>
        <w:t xml:space="preserve">Demo 在线访问：</w:t>
      </w:r>
      <w:r>
        <w:rPr>
          <w:rFonts w:ascii="PingFang SC" w:cs="PingFang SC" w:eastAsia="PingFang SC" w:hAnsi="PingFang SC"/>
          <w:color w:val="C8302C"/>
          <w:sz w:val="22"/>
          <w:szCs w:val="22"/>
        </w:rPr>
        <w:t xml:space="preserve">https://github.com/loadingtz/ximing-ai-demo</w:t>
      </w:r>
    </w:p>
    <w:p>
      <w:pPr>
        <w:pStyle w:val="Heading2"/>
        <w:spacing w:after="180" w:before="320"/>
      </w:pPr>
      <w:r>
        <w:rPr>
          <w:rFonts w:ascii="Songti SC" w:cs="Songti SC" w:eastAsia="Songti SC" w:hAnsi="Songti SC"/>
          <w:b/>
          <w:bCs/>
          <w:color w:val="9C1F1C"/>
          <w:sz w:val="30"/>
          <w:szCs w:val="30"/>
        </w:rPr>
        <w:t xml:space="preserve">B. 关键术语表</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500"/>
        <w:gridCol w:w="7460"/>
      </w:tblGrid>
      <w:tr>
        <w:trPr>
          <w:tblHeader/>
        </w:trPr>
        <w:tc>
          <w:tcPr>
            <w:tcW w:type="dxa" w:w="150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术语</w:t>
            </w:r>
          </w:p>
        </w:tc>
        <w:tc>
          <w:tcPr>
            <w:tcW w:type="dxa" w:w="7460"/>
            <w:tcBorders>
              <w:top w:val="single" w:color="ECE4D4" w:sz="4"/>
              <w:left w:val="single" w:color="ECE4D4" w:sz="4"/>
              <w:bottom w:val="single" w:color="ECE4D4" w:sz="4"/>
              <w:right w:val="single" w:color="ECE4D4" w:sz="4"/>
            </w:tcBorders>
            <w:shd w:fill="FDE7E6" w:val="clear"/>
            <w:tcMar>
              <w:top w:type="dxa" w:w="100"/>
              <w:left w:type="dxa" w:w="140"/>
              <w:bottom w:type="dxa" w:w="100"/>
              <w:right w:type="dxa" w:w="140"/>
            </w:tcMar>
          </w:tcPr>
          <w:p>
            <w:pPr>
              <w:spacing w:after="30" w:before="30"/>
            </w:pPr>
            <w:r>
              <w:rPr>
                <w:rFonts w:ascii="PingFang SC" w:cs="PingFang SC" w:eastAsia="PingFang SC" w:hAnsi="PingFang SC"/>
                <w:b/>
                <w:bCs/>
                <w:color w:val="C8302C"/>
                <w:sz w:val="20"/>
                <w:szCs w:val="20"/>
              </w:rPr>
              <w:t xml:space="preserve">释义</w:t>
            </w:r>
          </w:p>
        </w:tc>
      </w:tr>
      <w:tr>
        <w:trPr>
          <w:tblHeader w:val="false"/>
        </w:trPr>
        <w:tc>
          <w:tcPr>
            <w:tcW w:type="dxa" w:w="1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RAG</w:t>
            </w:r>
          </w:p>
        </w:tc>
        <w:tc>
          <w:tcPr>
            <w:tcW w:type="dxa" w:w="74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Retrieval-Augmented Generation 检索增强生成 — LLM 先检索知识再回答，可强制溯源</w:t>
            </w:r>
          </w:p>
        </w:tc>
      </w:tr>
      <w:tr>
        <w:trPr>
          <w:tblHeader w:val="false"/>
        </w:trPr>
        <w:tc>
          <w:tcPr>
            <w:tcW w:type="dxa" w:w="1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Agent</w:t>
            </w:r>
          </w:p>
        </w:tc>
        <w:tc>
          <w:tcPr>
            <w:tcW w:type="dxa" w:w="74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可调用工具自主完成多步任务的 AI 程序</w:t>
            </w:r>
          </w:p>
        </w:tc>
      </w:tr>
      <w:tr>
        <w:trPr>
          <w:tblHeader w:val="false"/>
        </w:trPr>
        <w:tc>
          <w:tcPr>
            <w:tcW w:type="dxa" w:w="1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Function Call</w:t>
            </w:r>
          </w:p>
        </w:tc>
        <w:tc>
          <w:tcPr>
            <w:tcW w:type="dxa" w:w="74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LLM 自动选择和调用预注册函数的能力</w:t>
            </w:r>
          </w:p>
        </w:tc>
      </w:tr>
      <w:tr>
        <w:trPr>
          <w:tblHeader w:val="false"/>
        </w:trPr>
        <w:tc>
          <w:tcPr>
            <w:tcW w:type="dxa" w:w="1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BKT</w:t>
            </w:r>
          </w:p>
        </w:tc>
        <w:tc>
          <w:tcPr>
            <w:tcW w:type="dxa" w:w="74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Bayesian Knowledge Tracing 贝叶斯知识跟踪 — 估算学员对知识点的掌握概率</w:t>
            </w:r>
          </w:p>
        </w:tc>
      </w:tr>
      <w:tr>
        <w:trPr>
          <w:tblHeader w:val="false"/>
        </w:trPr>
        <w:tc>
          <w:tcPr>
            <w:tcW w:type="dxa" w:w="1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ViT</w:t>
            </w:r>
          </w:p>
        </w:tc>
        <w:tc>
          <w:tcPr>
            <w:tcW w:type="dxa" w:w="74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Vision Transformer 视觉 Transformer 模型 — 用于图像理解</w:t>
            </w:r>
          </w:p>
        </w:tc>
      </w:tr>
      <w:tr>
        <w:trPr>
          <w:tblHeader w:val="false"/>
        </w:trPr>
        <w:tc>
          <w:tcPr>
            <w:tcW w:type="dxa" w:w="1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Embedding</w:t>
            </w:r>
          </w:p>
        </w:tc>
        <w:tc>
          <w:tcPr>
            <w:tcW w:type="dxa" w:w="74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把文本转为向量的过程，便于语义相似度计算</w:t>
            </w:r>
          </w:p>
        </w:tc>
      </w:tr>
      <w:tr>
        <w:trPr>
          <w:tblHeader w:val="false"/>
        </w:trPr>
        <w:tc>
          <w:tcPr>
            <w:tcW w:type="dxa" w:w="1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Reranker</w:t>
            </w:r>
          </w:p>
        </w:tc>
        <w:tc>
          <w:tcPr>
            <w:tcW w:type="dxa" w:w="74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二次精排模型，提升 RAG 精度</w:t>
            </w:r>
          </w:p>
        </w:tc>
      </w:tr>
      <w:tr>
        <w:trPr>
          <w:tblHeader w:val="false"/>
        </w:trPr>
        <w:tc>
          <w:tcPr>
            <w:tcW w:type="dxa" w:w="1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LoRA</w:t>
            </w:r>
          </w:p>
        </w:tc>
        <w:tc>
          <w:tcPr>
            <w:tcW w:type="dxa" w:w="74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Low-Rank Adaptation 低秩适配 — 高效微调大模型的方法</w:t>
            </w:r>
          </w:p>
        </w:tc>
      </w:tr>
      <w:tr>
        <w:trPr>
          <w:tblHeader w:val="false"/>
        </w:trPr>
        <w:tc>
          <w:tcPr>
            <w:tcW w:type="dxa" w:w="150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枞味</w:t>
            </w:r>
          </w:p>
        </w:tc>
        <w:tc>
          <w:tcPr>
            <w:tcW w:type="dxa" w:w="7460"/>
            <w:tcBorders>
              <w:top w:val="single" w:color="ECE4D4" w:sz="4"/>
              <w:left w:val="single" w:color="ECE4D4" w:sz="4"/>
              <w:bottom w:val="single" w:color="ECE4D4" w:sz="4"/>
              <w:right w:val="single" w:color="ECE4D4" w:sz="4"/>
            </w:tcBorders>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老枞水仙独有风味，粽叶香 + 木质香 + 青苔味交织</w:t>
            </w:r>
          </w:p>
        </w:tc>
      </w:tr>
      <w:tr>
        <w:trPr>
          <w:tblHeader w:val="false"/>
        </w:trPr>
        <w:tc>
          <w:tcPr>
            <w:tcW w:type="dxa" w:w="150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三坑两涧</w:t>
            </w:r>
          </w:p>
        </w:tc>
        <w:tc>
          <w:tcPr>
            <w:tcW w:type="dxa" w:w="7460"/>
            <w:tcBorders>
              <w:top w:val="single" w:color="ECE4D4" w:sz="4"/>
              <w:left w:val="single" w:color="ECE4D4" w:sz="4"/>
              <w:bottom w:val="single" w:color="ECE4D4" w:sz="4"/>
              <w:right w:val="single" w:color="ECE4D4" w:sz="4"/>
            </w:tcBorders>
            <w:shd w:fill="FAF6F0" w:val="clear"/>
            <w:tcMar>
              <w:top w:type="dxa" w:w="100"/>
              <w:left w:type="dxa" w:w="140"/>
              <w:bottom w:type="dxa" w:w="100"/>
              <w:right w:type="dxa" w:w="140"/>
            </w:tcMar>
          </w:tcPr>
          <w:p>
            <w:pPr>
              <w:spacing w:after="30" w:before="30"/>
            </w:pPr>
            <w:r>
              <w:rPr>
                <w:rFonts w:ascii="PingFang SC" w:cs="PingFang SC" w:eastAsia="PingFang SC" w:hAnsi="PingFang SC"/>
                <w:b w:val="false"/>
                <w:bCs w:val="false"/>
                <w:color w:val="5A4D3A"/>
                <w:sz w:val="20"/>
                <w:szCs w:val="20"/>
              </w:rPr>
              <w:t xml:space="preserve">武夷岩茶核心产区：牛栏坑、慧苑坑、倒水坑 + 流香涧、悟源涧</w:t>
            </w:r>
          </w:p>
        </w:tc>
      </w:tr>
    </w:tbl>
    <w:sectPr>
      <w:headerReference w:type="default" r:id="rId7"/>
      <w:footerReference w:type="default" r:id="rId8"/>
      <w:pgSz w:w="11906" w:h="16838" w:orient="portrait"/>
      <w:pgMar w:top="1700" w:right="1700" w:bottom="17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ingFang SC" w:cs="PingFang SC" w:eastAsia="PingFang SC" w:hAnsi="PingFang SC"/>
        <w:color w:val="C8302C"/>
        <w:sz w:val="18"/>
        <w:szCs w:val="18"/>
      </w:rPr>
      <w:t xml:space="preserve">— </w:t>
    </w:r>
    <w:r>
      <w:rPr>
        <w:rFonts w:ascii="PingFang SC" w:cs="PingFang SC" w:eastAsia="PingFang SC" w:hAnsi="PingFang SC"/>
        <w:b/>
        <w:bCs/>
        <w:color w:val="C8302C"/>
        <w:sz w:val="18"/>
        <w:szCs w:val="18"/>
      </w:rPr>
      <w:fldChar w:fldCharType="begin"/>
      <w:instrText xml:space="preserve">PAGE</w:instrText>
      <w:fldChar w:fldCharType="separate"/>
      <w:fldChar w:fldCharType="end"/>
    </w:r>
    <w:r>
      <w:rPr>
        <w:rFonts w:ascii="PingFang SC" w:cs="PingFang SC" w:eastAsia="PingFang SC" w:hAnsi="PingFang SC"/>
        <w:color w:val="8A7A68"/>
        <w:sz w:val="18"/>
        <w:szCs w:val="18"/>
      </w:rPr>
      <w:t xml:space="preserve"> / </w:t>
    </w:r>
    <w:r>
      <w:rPr>
        <w:rFonts w:ascii="PingFang SC" w:cs="PingFang SC" w:eastAsia="PingFang SC" w:hAnsi="PingFang SC"/>
        <w:color w:val="8A7A68"/>
        <w:sz w:val="18"/>
        <w:szCs w:val="18"/>
      </w:rPr>
      <w:fldChar w:fldCharType="begin"/>
      <w:instrText xml:space="preserve">NUMPAGES</w:instrText>
      <w:fldChar w:fldCharType="separate"/>
      <w:fldChar w:fldCharType="end"/>
    </w:r>
    <w:r>
      <w:rPr>
        <w:rFonts w:ascii="PingFang SC" w:cs="PingFang SC" w:eastAsia="PingFang SC" w:hAnsi="PingFang SC"/>
        <w:color w:val="C8302C"/>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302C" w:sz="6" w:space="1"/>
      </w:pBdr>
      <w:jc w:val="right"/>
    </w:pPr>
    <w:r>
      <w:rPr>
        <w:rFonts w:ascii="PingFang SC" w:cs="PingFang SC" w:eastAsia="PingFang SC" w:hAnsi="PingFang SC"/>
        <w:color w:val="8A7A68"/>
        <w:sz w:val="18"/>
        <w:szCs w:val="18"/>
      </w:rPr>
      <w:t xml:space="preserve">熹茗茶业 · AI 赋能加盟商落地方案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C8302C"/>
      </w:r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rPr>
        <w:b/>
        <w:bCs/>
        <w:color w:val="C8302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ingFang SC" w:cs="PingFang SC" w:eastAsia="PingFang SC" w:hAnsi="PingFang SC"/>
        <w:color w:val="5A4D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Songti SC" w:cs="Songti SC" w:eastAsia="Songti SC" w:hAnsi="Songti SC"/>
      <w:b/>
      <w:bCs/>
      <w:color w:val="C8302C"/>
      <w:sz w:val="40"/>
      <w:szCs w:val="40"/>
    </w:rPr>
  </w:style>
  <w:style w:type="paragraph" w:styleId="Heading2">
    <w:name w:val="Heading 2"/>
    <w:basedOn w:val="Normal"/>
    <w:next w:val="Normal"/>
    <w:qFormat/>
    <w:pPr>
      <w:spacing w:after="180" w:before="320"/>
      <w:outlineLvl w:val="1"/>
    </w:pPr>
    <w:rPr>
      <w:rFonts w:ascii="Songti SC" w:cs="Songti SC" w:eastAsia="Songti SC" w:hAnsi="Songti SC"/>
      <w:b/>
      <w:bCs/>
      <w:color w:val="9C1F1C"/>
      <w:sz w:val="30"/>
      <w:szCs w:val="30"/>
    </w:rPr>
  </w:style>
  <w:style w:type="paragraph" w:styleId="Heading3">
    <w:name w:val="Heading 3"/>
    <w:basedOn w:val="Normal"/>
    <w:next w:val="Normal"/>
    <w:qFormat/>
    <w:pPr>
      <w:spacing w:after="140" w:before="220"/>
      <w:outlineLvl w:val="2"/>
    </w:pPr>
    <w:rPr>
      <w:rFonts w:ascii="Songti SC" w:cs="Songti SC" w:eastAsia="Songti SC" w:hAnsi="Songti SC"/>
      <w:b/>
      <w:bCs/>
      <w:color w:val="2D241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熹茗茶业 AI 赋能加盟商落地方案</dc:title>
  <dc:creator>熹茗 AI 项目组</dc:creator>
  <dc:description>AI赋能知识管理与运营支持的完整方案</dc:description>
  <cp:lastModifiedBy>Un-named</cp:lastModifiedBy>
  <cp:revision>1</cp:revision>
  <dcterms:created xsi:type="dcterms:W3CDTF">2026-04-29T09:09:04.095Z</dcterms:created>
  <dcterms:modified xsi:type="dcterms:W3CDTF">2026-04-29T09:09:04.096Z</dcterms:modified>
</cp:coreProperties>
</file>

<file path=docProps/custom.xml><?xml version="1.0" encoding="utf-8"?>
<Properties xmlns="http://schemas.openxmlformats.org/officeDocument/2006/custom-properties" xmlns:vt="http://schemas.openxmlformats.org/officeDocument/2006/docPropsVTypes"/>
</file>