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392B3" w14:textId="77777777" w:rsidR="00D869E8" w:rsidRDefault="00000000">
      <w:pPr>
        <w:spacing w:before="400" w:after="200"/>
        <w:jc w:val="center"/>
      </w:pPr>
      <w:r>
        <w:rPr>
          <w:b/>
          <w:bCs/>
          <w:color w:val="1F4E79"/>
          <w:sz w:val="32"/>
          <w:szCs w:val="32"/>
        </w:rPr>
        <w:t>Plan de Análisis — Clasificación de Datos BCI</w:t>
      </w:r>
    </w:p>
    <w:p w14:paraId="62DFAD6C" w14:textId="77777777" w:rsidR="00D869E8" w:rsidRDefault="00000000">
      <w:pPr>
        <w:spacing w:after="100"/>
        <w:jc w:val="center"/>
      </w:pPr>
      <w:r>
        <w:rPr>
          <w:color w:val="555555"/>
          <w:sz w:val="24"/>
          <w:szCs w:val="24"/>
        </w:rPr>
        <w:t>Bioseñales y Sistemas 2026-01 | Segundo Proyecto</w:t>
      </w:r>
    </w:p>
    <w:p w14:paraId="3A0D049E" w14:textId="77777777" w:rsidR="00D869E8" w:rsidRDefault="00000000">
      <w:pPr>
        <w:spacing w:after="400"/>
        <w:jc w:val="center"/>
      </w:pPr>
      <w:r>
        <w:rPr>
          <w:color w:val="555555"/>
        </w:rPr>
        <w:t>Programa de Bioingeniería — Universidad de Antioquia</w:t>
      </w:r>
    </w:p>
    <w:p w14:paraId="2076E8F5" w14:textId="77777777" w:rsidR="00D869E8" w:rsidRDefault="00000000">
      <w:pPr>
        <w:pStyle w:val="Ttulo1"/>
      </w:pPr>
      <w:r>
        <w:t>1. Objetivo del Plan de Análisis</w:t>
      </w:r>
    </w:p>
    <w:p w14:paraId="0CD3C464" w14:textId="77777777" w:rsidR="00D869E8" w:rsidRDefault="00000000">
      <w:pPr>
        <w:spacing w:before="100" w:after="100"/>
        <w:jc w:val="both"/>
      </w:pPr>
      <w:r>
        <w:t>El presente plan de análisis tiene como objetivo definir la metodología sistemática que permitirá evidenciar las diferencias en los ritmos cerebrales asociados a cinco condiciones experimentales: reposo (T0), imaginación de movimiento de mano derecha (T2), imaginación de movimiento de mano izquierda (T1), movimiento real de mano derecha y movimiento real de mano izquierda. Para ello, se combinarán las características espectrales obtenidas en el Proyecto 1 con los índices adicionales propuestos (CSP, entropía espectral y parámetros de Hjorth), y se construirán algoritmos de clasificación supervisados [1]–[3].</w:t>
      </w:r>
    </w:p>
    <w:p w14:paraId="3321EB73" w14:textId="77777777" w:rsidR="00D869E8" w:rsidRDefault="00D869E8">
      <w:pPr>
        <w:spacing w:before="60" w:after="60"/>
      </w:pPr>
    </w:p>
    <w:p w14:paraId="37525A51" w14:textId="77777777" w:rsidR="00D869E8" w:rsidRDefault="00000000">
      <w:pPr>
        <w:pStyle w:val="Ttulo1"/>
      </w:pPr>
      <w:r>
        <w:t xml:space="preserve">2. Descripción del </w:t>
      </w:r>
      <w:proofErr w:type="spellStart"/>
      <w:r>
        <w:t>Dataset</w:t>
      </w:r>
      <w:proofErr w:type="spellEnd"/>
      <w:r>
        <w:t xml:space="preserve"> y Condiciones de Interés</w:t>
      </w:r>
    </w:p>
    <w:p w14:paraId="6D5FB076" w14:textId="77777777" w:rsidR="00D869E8" w:rsidRDefault="00000000">
      <w:pPr>
        <w:spacing w:before="100" w:after="100"/>
        <w:jc w:val="both"/>
      </w:pPr>
      <w:r>
        <w:t xml:space="preserve">Se utilizarán los datos del </w:t>
      </w:r>
      <w:proofErr w:type="spellStart"/>
      <w:r>
        <w:t>dataset</w:t>
      </w:r>
      <w:proofErr w:type="spellEnd"/>
      <w:r>
        <w:t xml:space="preserve"> público </w:t>
      </w:r>
      <w:proofErr w:type="spellStart"/>
      <w:r>
        <w:t>Physionet</w:t>
      </w:r>
      <w:proofErr w:type="spellEnd"/>
      <w:r>
        <w:t xml:space="preserve"> EEG Motor </w:t>
      </w:r>
      <w:proofErr w:type="spellStart"/>
      <w:r>
        <w:t>Movement</w:t>
      </w:r>
      <w:proofErr w:type="spellEnd"/>
      <w:r>
        <w:t>/</w:t>
      </w:r>
      <w:proofErr w:type="spellStart"/>
      <w:r>
        <w:t>Imagery</w:t>
      </w:r>
      <w:proofErr w:type="spellEnd"/>
      <w:r>
        <w:t xml:space="preserve"> </w:t>
      </w:r>
      <w:proofErr w:type="spellStart"/>
      <w:r>
        <w:t>Dataset</w:t>
      </w:r>
      <w:proofErr w:type="spellEnd"/>
      <w:r>
        <w:t xml:space="preserve"> (BCI2000), que contiene registros EEG de 109 sujetos bajo protocolos de imaginación y ejecución de movimiento [4]. Los registros de interés son:</w:t>
      </w:r>
    </w:p>
    <w:p w14:paraId="0B01934F" w14:textId="77777777" w:rsidR="00D869E8" w:rsidRDefault="00D869E8">
      <w:pPr>
        <w:spacing w:before="60" w:after="60"/>
      </w:pPr>
    </w:p>
    <w:p w14:paraId="567CFBAA" w14:textId="77777777" w:rsidR="00D869E8" w:rsidRDefault="00000000">
      <w:pPr>
        <w:pStyle w:val="Prrafodelista"/>
        <w:numPr>
          <w:ilvl w:val="0"/>
          <w:numId w:val="2"/>
        </w:numPr>
        <w:spacing w:before="60" w:after="60"/>
        <w:jc w:val="both"/>
      </w:pPr>
      <w:proofErr w:type="spellStart"/>
      <w:r>
        <w:t>Runs</w:t>
      </w:r>
      <w:proofErr w:type="spellEnd"/>
      <w:r>
        <w:t xml:space="preserve"> R04, R08, R12 (Tarea 2): Imaginación de apertura/cierre de puño izquierdo (T1) y derecho (T2), con periodos de reposo (T0).</w:t>
      </w:r>
    </w:p>
    <w:p w14:paraId="13CF8AEB" w14:textId="77777777" w:rsidR="00D869E8" w:rsidRDefault="00000000">
      <w:pPr>
        <w:pStyle w:val="Prrafodelista"/>
        <w:numPr>
          <w:ilvl w:val="0"/>
          <w:numId w:val="2"/>
        </w:numPr>
        <w:spacing w:before="60" w:after="60"/>
        <w:jc w:val="both"/>
      </w:pPr>
      <w:proofErr w:type="spellStart"/>
      <w:r>
        <w:t>Runs</w:t>
      </w:r>
      <w:proofErr w:type="spellEnd"/>
      <w:r>
        <w:t xml:space="preserve"> R03, R07, R11 (Tarea 1): Movimiento real de puño izquierdo (T1) y derecho (T2), con periodos de reposo (T0). NOTA: Los </w:t>
      </w:r>
      <w:proofErr w:type="spellStart"/>
      <w:r>
        <w:t>runs</w:t>
      </w:r>
      <w:proofErr w:type="spellEnd"/>
      <w:r>
        <w:t xml:space="preserve"> R05/R09/R13 corresponden a Tarea 3 (ambos pies o ambos </w:t>
      </w:r>
      <w:proofErr w:type="spellStart"/>
      <w:r>
        <w:t>punos</w:t>
      </w:r>
      <w:proofErr w:type="spellEnd"/>
      <w:r>
        <w:t xml:space="preserve">) y quedan excluidos del </w:t>
      </w:r>
      <w:proofErr w:type="spellStart"/>
      <w:r>
        <w:t>analisis</w:t>
      </w:r>
      <w:proofErr w:type="spellEnd"/>
      <w:r>
        <w:t>.</w:t>
      </w:r>
    </w:p>
    <w:p w14:paraId="1C110AE7" w14:textId="77777777" w:rsidR="00D869E8" w:rsidRDefault="00D869E8">
      <w:pPr>
        <w:spacing w:before="60" w:after="60"/>
      </w:pPr>
    </w:p>
    <w:p w14:paraId="54DBF5DE" w14:textId="77777777" w:rsidR="00D869E8" w:rsidRDefault="00000000">
      <w:pPr>
        <w:spacing w:before="100" w:after="100"/>
        <w:jc w:val="both"/>
      </w:pPr>
      <w:r>
        <w:t xml:space="preserve">Los canales de interés corresponden a los electrodos sensoriomotores C3, C4 y </w:t>
      </w:r>
      <w:proofErr w:type="spellStart"/>
      <w:r>
        <w:t>Cz</w:t>
      </w:r>
      <w:proofErr w:type="spellEnd"/>
      <w:r>
        <w:t>, ubicados sobre la corteza motora primaria izquierda, derecha y suplementaria, respectivamente. Estos electrodos son los más sensibles a los cambios en los ritmos µ (8–13 Hz) y β (13–30 Hz) asociados a la actividad motora [1].</w:t>
      </w:r>
    </w:p>
    <w:p w14:paraId="15741719" w14:textId="77777777" w:rsidR="00D869E8" w:rsidRDefault="00D869E8">
      <w:pPr>
        <w:spacing w:before="60" w:after="60"/>
      </w:pPr>
    </w:p>
    <w:p w14:paraId="21A6DE92" w14:textId="77777777" w:rsidR="00D869E8" w:rsidRDefault="00000000">
      <w:pPr>
        <w:pStyle w:val="Ttulo1"/>
      </w:pPr>
      <w:r>
        <w:t>3. Etapas Metodológicas</w:t>
      </w:r>
    </w:p>
    <w:p w14:paraId="19B53B44" w14:textId="77777777" w:rsidR="00D869E8" w:rsidRDefault="00D869E8">
      <w:pPr>
        <w:spacing w:before="60" w:after="60"/>
      </w:pPr>
    </w:p>
    <w:p w14:paraId="58AF6A55" w14:textId="77777777" w:rsidR="00D869E8" w:rsidRDefault="00000000">
      <w:pPr>
        <w:pStyle w:val="Ttulo2"/>
      </w:pPr>
      <w:r>
        <w:t>3.1 Preprocesamiento</w:t>
      </w:r>
    </w:p>
    <w:p w14:paraId="5C8F156B" w14:textId="77777777" w:rsidR="00D869E8" w:rsidRDefault="00000000">
      <w:pPr>
        <w:spacing w:before="100" w:after="100"/>
        <w:jc w:val="both"/>
      </w:pPr>
      <w:r>
        <w:t>Siguiendo la metodología validada en el Proyecto 1, el preprocesamiento incluirá:</w:t>
      </w:r>
    </w:p>
    <w:p w14:paraId="7835A234" w14:textId="77777777" w:rsidR="00D869E8" w:rsidRDefault="00000000">
      <w:pPr>
        <w:pStyle w:val="Prrafodelista"/>
        <w:numPr>
          <w:ilvl w:val="0"/>
          <w:numId w:val="3"/>
        </w:numPr>
        <w:spacing w:before="60" w:after="60"/>
        <w:jc w:val="both"/>
      </w:pPr>
      <w:r>
        <w:t xml:space="preserve">Carga del </w:t>
      </w:r>
      <w:proofErr w:type="gramStart"/>
      <w:r>
        <w:t>archivo .</w:t>
      </w:r>
      <w:proofErr w:type="spellStart"/>
      <w:r>
        <w:t>edf</w:t>
      </w:r>
      <w:proofErr w:type="spellEnd"/>
      <w:proofErr w:type="gramEnd"/>
      <w:r>
        <w:t xml:space="preserve"> con </w:t>
      </w:r>
      <w:proofErr w:type="spellStart"/>
      <w:proofErr w:type="gramStart"/>
      <w:r>
        <w:t>mne.io.read</w:t>
      </w:r>
      <w:proofErr w:type="gramEnd"/>
      <w:r>
        <w:t>_raw_</w:t>
      </w:r>
      <w:proofErr w:type="gramStart"/>
      <w:r>
        <w:t>edf</w:t>
      </w:r>
      <w:proofErr w:type="spellEnd"/>
      <w:r>
        <w:t>(</w:t>
      </w:r>
      <w:proofErr w:type="gramEnd"/>
      <w:r>
        <w:t xml:space="preserve">) y estandarización de nombres de canales con </w:t>
      </w:r>
      <w:proofErr w:type="spellStart"/>
      <w:proofErr w:type="gramStart"/>
      <w:r>
        <w:t>mne.datasets</w:t>
      </w:r>
      <w:proofErr w:type="gramEnd"/>
      <w:r>
        <w:t>.</w:t>
      </w:r>
      <w:proofErr w:type="gramStart"/>
      <w:r>
        <w:t>eegbci.standardize</w:t>
      </w:r>
      <w:proofErr w:type="spellEnd"/>
      <w:proofErr w:type="gramEnd"/>
      <w:r>
        <w:t>().</w:t>
      </w:r>
    </w:p>
    <w:p w14:paraId="3C9C9A27" w14:textId="77777777" w:rsidR="00D869E8" w:rsidRDefault="00000000">
      <w:pPr>
        <w:pStyle w:val="Prrafodelista"/>
        <w:numPr>
          <w:ilvl w:val="0"/>
          <w:numId w:val="3"/>
        </w:numPr>
        <w:spacing w:before="60" w:after="60"/>
        <w:jc w:val="both"/>
      </w:pPr>
      <w:r>
        <w:t xml:space="preserve">Selección de los canales C3, C4 y </w:t>
      </w:r>
      <w:proofErr w:type="spellStart"/>
      <w:r>
        <w:t>Cz</w:t>
      </w:r>
      <w:proofErr w:type="spellEnd"/>
      <w:r>
        <w:t xml:space="preserve"> mediante </w:t>
      </w:r>
      <w:proofErr w:type="spellStart"/>
      <w:proofErr w:type="gramStart"/>
      <w:r>
        <w:t>raw.pick</w:t>
      </w:r>
      <w:proofErr w:type="spellEnd"/>
      <w:proofErr w:type="gramEnd"/>
      <w:r>
        <w:t>(['C3','C4','Cz']).</w:t>
      </w:r>
    </w:p>
    <w:p w14:paraId="5ED2AE58" w14:textId="77777777" w:rsidR="00D869E8" w:rsidRDefault="00000000">
      <w:pPr>
        <w:pStyle w:val="Prrafodelista"/>
        <w:numPr>
          <w:ilvl w:val="0"/>
          <w:numId w:val="3"/>
        </w:numPr>
        <w:spacing w:before="60" w:after="60"/>
        <w:jc w:val="both"/>
      </w:pPr>
      <w:r>
        <w:t xml:space="preserve">Aplicación de filtro Notch a 60 Hz para eliminar la interferencia de la red eléctrica de </w:t>
      </w:r>
      <w:proofErr w:type="gramStart"/>
      <w:r>
        <w:t>EE.UU.</w:t>
      </w:r>
      <w:proofErr w:type="gramEnd"/>
    </w:p>
    <w:p w14:paraId="5377608D" w14:textId="77777777" w:rsidR="00D869E8" w:rsidRDefault="00000000">
      <w:pPr>
        <w:pStyle w:val="Prrafodelista"/>
        <w:numPr>
          <w:ilvl w:val="0"/>
          <w:numId w:val="3"/>
        </w:numPr>
        <w:spacing w:before="60" w:after="60"/>
        <w:jc w:val="both"/>
      </w:pPr>
      <w:r>
        <w:t>Filtrado pasa-banda 8–30 Hz para aislar los ritmos sensoriomotores µ y β, eliminando derivas de baja frecuencia y ruido muscular de alta frecuencia [5].</w:t>
      </w:r>
    </w:p>
    <w:p w14:paraId="25BFE15C" w14:textId="77777777" w:rsidR="00D869E8" w:rsidRDefault="00000000">
      <w:pPr>
        <w:pStyle w:val="Prrafodelista"/>
        <w:numPr>
          <w:ilvl w:val="0"/>
          <w:numId w:val="3"/>
        </w:numPr>
        <w:spacing w:before="60" w:after="60"/>
        <w:jc w:val="both"/>
      </w:pPr>
      <w:r>
        <w:lastRenderedPageBreak/>
        <w:t xml:space="preserve">Extracción de eventos mediante </w:t>
      </w:r>
      <w:proofErr w:type="spellStart"/>
      <w:proofErr w:type="gramStart"/>
      <w:r>
        <w:t>mne.events</w:t>
      </w:r>
      <w:proofErr w:type="gramEnd"/>
      <w:r>
        <w:t>_from_</w:t>
      </w:r>
      <w:proofErr w:type="gramStart"/>
      <w:r>
        <w:t>annotations</w:t>
      </w:r>
      <w:proofErr w:type="spellEnd"/>
      <w:r>
        <w:t>(</w:t>
      </w:r>
      <w:proofErr w:type="gramEnd"/>
      <w:r>
        <w:t xml:space="preserve">) y construcción de </w:t>
      </w:r>
      <w:proofErr w:type="spellStart"/>
      <w:r>
        <w:t>epochs</w:t>
      </w:r>
      <w:proofErr w:type="spellEnd"/>
      <w:r>
        <w:t xml:space="preserve"> con ventanas de [-0.5, 4.0] s, con corrección de línea base en el intervalo [-0.5, 0] s.</w:t>
      </w:r>
    </w:p>
    <w:p w14:paraId="4D353B9F" w14:textId="77777777" w:rsidR="00D869E8" w:rsidRDefault="00000000">
      <w:pPr>
        <w:pStyle w:val="Prrafodelista"/>
        <w:numPr>
          <w:ilvl w:val="0"/>
          <w:numId w:val="3"/>
        </w:numPr>
        <w:spacing w:before="60" w:after="60"/>
        <w:jc w:val="both"/>
      </w:pPr>
      <w:r>
        <w:t xml:space="preserve">Rechazo de </w:t>
      </w:r>
      <w:proofErr w:type="spellStart"/>
      <w:r>
        <w:t>epochs</w:t>
      </w:r>
      <w:proofErr w:type="spellEnd"/>
      <w:r>
        <w:t xml:space="preserve"> con amplitud superior a ±100 µV para minimizar artefactos de movimiento ocular y muscular.</w:t>
      </w:r>
    </w:p>
    <w:p w14:paraId="0E3D1B41" w14:textId="77777777" w:rsidR="00D869E8" w:rsidRDefault="00D869E8">
      <w:pPr>
        <w:spacing w:before="60" w:after="60"/>
      </w:pPr>
    </w:p>
    <w:p w14:paraId="594B53F2" w14:textId="77777777" w:rsidR="00D869E8" w:rsidRDefault="00000000">
      <w:pPr>
        <w:pStyle w:val="Ttulo2"/>
      </w:pPr>
      <w:r>
        <w:t>3.2 Extracción de Características</w:t>
      </w:r>
    </w:p>
    <w:p w14:paraId="39E041C2" w14:textId="77777777" w:rsidR="00D869E8" w:rsidRDefault="00000000">
      <w:pPr>
        <w:spacing w:before="100" w:after="100"/>
        <w:jc w:val="both"/>
      </w:pPr>
      <w:r>
        <w:t xml:space="preserve">Para cada </w:t>
      </w:r>
      <w:proofErr w:type="spellStart"/>
      <w:r>
        <w:t>epoch</w:t>
      </w:r>
      <w:proofErr w:type="spellEnd"/>
      <w:r>
        <w:t xml:space="preserve"> válido y cada canal de interés (C3, C4, </w:t>
      </w:r>
      <w:proofErr w:type="spellStart"/>
      <w:r>
        <w:t>Cz</w:t>
      </w:r>
      <w:proofErr w:type="spellEnd"/>
      <w:r>
        <w:t>), se calcularán los siguientes índices:</w:t>
      </w:r>
    </w:p>
    <w:p w14:paraId="6B4776F5" w14:textId="77777777" w:rsidR="00D869E8" w:rsidRDefault="00D869E8">
      <w:pPr>
        <w:spacing w:before="60" w:after="60"/>
      </w:pPr>
    </w:p>
    <w:p w14:paraId="2FAB79C9" w14:textId="77777777" w:rsidR="00D869E8" w:rsidRDefault="00000000">
      <w:pPr>
        <w:spacing w:before="200" w:after="100"/>
      </w:pPr>
      <w:r>
        <w:rPr>
          <w:b/>
          <w:bCs/>
        </w:rPr>
        <w:t>a) Densidad Espectral de Potencia (PSD) — Proyecto 1</w:t>
      </w:r>
    </w:p>
    <w:p w14:paraId="606BD355" w14:textId="77777777" w:rsidR="00D869E8" w:rsidRDefault="00000000">
      <w:pPr>
        <w:spacing w:before="100" w:after="100"/>
        <w:jc w:val="both"/>
      </w:pPr>
      <w:r>
        <w:t xml:space="preserve">La potencia media en las bandas µ (8–13 Hz) y β (13–30 Hz) se calculará mediante el método de Welch con </w:t>
      </w:r>
      <w:proofErr w:type="spellStart"/>
      <w:proofErr w:type="gramStart"/>
      <w:r>
        <w:t>scipy.signal</w:t>
      </w:r>
      <w:proofErr w:type="gramEnd"/>
      <w:r>
        <w:t>.</w:t>
      </w:r>
      <w:proofErr w:type="gramStart"/>
      <w:r>
        <w:t>welch</w:t>
      </w:r>
      <w:proofErr w:type="spellEnd"/>
      <w:r>
        <w:t>(</w:t>
      </w:r>
      <w:proofErr w:type="gramEnd"/>
      <w:r>
        <w:t>). Esta característica cuantifica la energía espectral en las bandas de interés y constituye la línea base de comparación con los índices adicionales [6].</w:t>
      </w:r>
    </w:p>
    <w:p w14:paraId="23975061" w14:textId="77777777" w:rsidR="00D869E8" w:rsidRDefault="00D869E8">
      <w:pPr>
        <w:spacing w:before="60" w:after="60"/>
      </w:pPr>
    </w:p>
    <w:p w14:paraId="7EF34D4F" w14:textId="77777777" w:rsidR="00D869E8" w:rsidRDefault="00000000">
      <w:pPr>
        <w:spacing w:before="200" w:after="100"/>
      </w:pPr>
      <w:r>
        <w:rPr>
          <w:b/>
          <w:bCs/>
        </w:rPr>
        <w:t xml:space="preserve">b) </w:t>
      </w:r>
      <w:proofErr w:type="spellStart"/>
      <w:r>
        <w:rPr>
          <w:b/>
          <w:bCs/>
        </w:rPr>
        <w:t>Event-Related</w:t>
      </w:r>
      <w:proofErr w:type="spellEnd"/>
      <w:r>
        <w:rPr>
          <w:b/>
          <w:bCs/>
        </w:rPr>
        <w:t xml:space="preserve"> </w:t>
      </w:r>
      <w:proofErr w:type="spellStart"/>
      <w:r>
        <w:rPr>
          <w:b/>
          <w:bCs/>
        </w:rPr>
        <w:t>Desynchronization</w:t>
      </w:r>
      <w:proofErr w:type="spellEnd"/>
      <w:r>
        <w:rPr>
          <w:b/>
          <w:bCs/>
        </w:rPr>
        <w:t>/</w:t>
      </w:r>
      <w:proofErr w:type="spellStart"/>
      <w:r>
        <w:rPr>
          <w:b/>
          <w:bCs/>
        </w:rPr>
        <w:t>Synchronization</w:t>
      </w:r>
      <w:proofErr w:type="spellEnd"/>
      <w:r>
        <w:rPr>
          <w:b/>
          <w:bCs/>
        </w:rPr>
        <w:t xml:space="preserve"> (ERD/ERS) — Proyecto 1</w:t>
      </w:r>
    </w:p>
    <w:p w14:paraId="56E9D91E" w14:textId="77777777" w:rsidR="00D869E8" w:rsidRDefault="00000000">
      <w:pPr>
        <w:spacing w:before="100" w:after="100"/>
        <w:jc w:val="both"/>
      </w:pPr>
      <w:r>
        <w:t>El porcentaje de cambio en la potencia de referencia permitirá identificar la desincronización (ERD) contralateral al miembro imaginado y la sincronización (ERS) ipsilateral, que son los biomarcadores principales de imaginación motora [5].</w:t>
      </w:r>
    </w:p>
    <w:p w14:paraId="643B32D5" w14:textId="77777777" w:rsidR="00D869E8" w:rsidRDefault="00D869E8">
      <w:pPr>
        <w:spacing w:before="60" w:after="60"/>
      </w:pPr>
    </w:p>
    <w:p w14:paraId="4E19F48A" w14:textId="77777777" w:rsidR="00D869E8" w:rsidRDefault="00000000">
      <w:pPr>
        <w:spacing w:before="200" w:after="100"/>
      </w:pPr>
      <w:r>
        <w:rPr>
          <w:b/>
          <w:bCs/>
        </w:rPr>
        <w:t>c) Coherencia Interhemisférica C3–C4 — Proyecto 1</w:t>
      </w:r>
    </w:p>
    <w:p w14:paraId="54C71FD5" w14:textId="77777777" w:rsidR="00D869E8" w:rsidRDefault="00000000">
      <w:pPr>
        <w:spacing w:before="100" w:after="100"/>
        <w:jc w:val="both"/>
      </w:pPr>
      <w:r>
        <w:t xml:space="preserve">Medida de la sincronización funcional entre los hemisferios izquierdo y derecho en las bandas µ y β, calculada con </w:t>
      </w:r>
      <w:proofErr w:type="spellStart"/>
      <w:proofErr w:type="gramStart"/>
      <w:r>
        <w:t>scipy.signal</w:t>
      </w:r>
      <w:proofErr w:type="gramEnd"/>
      <w:r>
        <w:t>.</w:t>
      </w:r>
      <w:proofErr w:type="gramStart"/>
      <w:r>
        <w:t>coherence</w:t>
      </w:r>
      <w:proofErr w:type="spellEnd"/>
      <w:r>
        <w:t>(</w:t>
      </w:r>
      <w:proofErr w:type="gramEnd"/>
      <w:r>
        <w:t>). Permite analizar la conectividad funcional durante las tareas motoras [6].</w:t>
      </w:r>
    </w:p>
    <w:p w14:paraId="761D1614" w14:textId="77777777" w:rsidR="00D869E8" w:rsidRDefault="00D869E8">
      <w:pPr>
        <w:spacing w:before="60" w:after="60"/>
      </w:pPr>
    </w:p>
    <w:p w14:paraId="54E4E617" w14:textId="77777777" w:rsidR="00D869E8" w:rsidRDefault="00000000">
      <w:pPr>
        <w:spacing w:before="200" w:after="100"/>
      </w:pPr>
      <w:r>
        <w:rPr>
          <w:b/>
          <w:bCs/>
        </w:rPr>
        <w:t xml:space="preserve">d) Common </w:t>
      </w:r>
      <w:proofErr w:type="spellStart"/>
      <w:r>
        <w:rPr>
          <w:b/>
          <w:bCs/>
        </w:rPr>
        <w:t>Spatial</w:t>
      </w:r>
      <w:proofErr w:type="spellEnd"/>
      <w:r>
        <w:rPr>
          <w:b/>
          <w:bCs/>
        </w:rPr>
        <w:t xml:space="preserve"> </w:t>
      </w:r>
      <w:proofErr w:type="spellStart"/>
      <w:r>
        <w:rPr>
          <w:b/>
          <w:bCs/>
        </w:rPr>
        <w:t>Patterns</w:t>
      </w:r>
      <w:proofErr w:type="spellEnd"/>
      <w:r>
        <w:rPr>
          <w:b/>
          <w:bCs/>
        </w:rPr>
        <w:t xml:space="preserve"> (CSP) — Índice adicional</w:t>
      </w:r>
    </w:p>
    <w:p w14:paraId="6C5BDEB0" w14:textId="77777777" w:rsidR="00D869E8" w:rsidRDefault="00000000">
      <w:pPr>
        <w:spacing w:before="100" w:after="100"/>
        <w:jc w:val="both"/>
      </w:pPr>
      <w:r>
        <w:t xml:space="preserve">El CSP es una técnica de filtrado espacial que maximiza la varianza de una clase y la minimiza en la otra, generando componentes espaciales discriminativos para cada condición. Se implementará con </w:t>
      </w:r>
      <w:proofErr w:type="spellStart"/>
      <w:r>
        <w:t>mne.decoding.CSP</w:t>
      </w:r>
      <w:proofErr w:type="spellEnd"/>
      <w:r>
        <w:t xml:space="preserve"> de la librería MNE-Python. Las características se obtendrán como el logaritmo de la varianza de las señales proyectadas en los filtros CSP. Este método es especialmente efectivo para diferenciar imaginación de mano izquierda vs. derecha y reposo vs. tarea motora [2].</w:t>
      </w:r>
    </w:p>
    <w:p w14:paraId="1B7AFA14" w14:textId="77777777" w:rsidR="00D869E8" w:rsidRDefault="00D869E8">
      <w:pPr>
        <w:spacing w:before="60" w:after="60"/>
      </w:pPr>
    </w:p>
    <w:p w14:paraId="57D899B8" w14:textId="77777777" w:rsidR="00D869E8" w:rsidRDefault="00000000">
      <w:pPr>
        <w:spacing w:before="200" w:after="100"/>
      </w:pPr>
      <w:r>
        <w:rPr>
          <w:b/>
          <w:bCs/>
        </w:rPr>
        <w:t>e) Entropía Espectral — Índice adicional</w:t>
      </w:r>
    </w:p>
    <w:p w14:paraId="2B8E1A7C" w14:textId="77777777" w:rsidR="00D869E8" w:rsidRDefault="00000000">
      <w:pPr>
        <w:spacing w:before="100" w:after="100"/>
        <w:jc w:val="both"/>
      </w:pPr>
      <w:r>
        <w:t xml:space="preserve">La entropía espectral cuantifica el grado de desorden de la señal EEG en el dominio de la frecuencia mediante la entropía de Shannon aplicada sobre la PSD normalizada. Valores bajos indican ritmos cerebrales más organizados (p. ej., en reposo con predominio del ritmo alfa), mientras que valores altos reflejan actividad más compleja durante imaginación motora. Se implementará con la librería </w:t>
      </w:r>
      <w:proofErr w:type="spellStart"/>
      <w:r>
        <w:t>antropy</w:t>
      </w:r>
      <w:proofErr w:type="spellEnd"/>
      <w:r>
        <w:t xml:space="preserve"> (función </w:t>
      </w:r>
      <w:proofErr w:type="spellStart"/>
      <w:r>
        <w:t>spectral_</w:t>
      </w:r>
      <w:proofErr w:type="gramStart"/>
      <w:r>
        <w:t>entropy</w:t>
      </w:r>
      <w:proofErr w:type="spellEnd"/>
      <w:r>
        <w:t>(</w:t>
      </w:r>
      <w:proofErr w:type="gramEnd"/>
      <w:r>
        <w:t xml:space="preserve">)) o con </w:t>
      </w:r>
      <w:proofErr w:type="spellStart"/>
      <w:proofErr w:type="gramStart"/>
      <w:r>
        <w:t>scipy.signal</w:t>
      </w:r>
      <w:proofErr w:type="gramEnd"/>
      <w:r>
        <w:t>.</w:t>
      </w:r>
      <w:proofErr w:type="gramStart"/>
      <w:r>
        <w:t>welch</w:t>
      </w:r>
      <w:proofErr w:type="spellEnd"/>
      <w:r>
        <w:t>(</w:t>
      </w:r>
      <w:proofErr w:type="gramEnd"/>
      <w:r>
        <w:t>) combinado con cálculo manual de la entropía [7].</w:t>
      </w:r>
    </w:p>
    <w:p w14:paraId="059ADD71" w14:textId="77777777" w:rsidR="00D869E8" w:rsidRDefault="00D869E8">
      <w:pPr>
        <w:spacing w:before="60" w:after="60"/>
      </w:pPr>
    </w:p>
    <w:p w14:paraId="212DFC16" w14:textId="77777777" w:rsidR="00D869E8" w:rsidRDefault="00000000">
      <w:pPr>
        <w:spacing w:before="200" w:after="100"/>
      </w:pPr>
      <w:r>
        <w:rPr>
          <w:b/>
          <w:bCs/>
        </w:rPr>
        <w:t>f) Parámetros de Hjorth — Índice adicional</w:t>
      </w:r>
    </w:p>
    <w:p w14:paraId="7C2CAF21" w14:textId="77777777" w:rsidR="00D869E8" w:rsidRDefault="00000000">
      <w:pPr>
        <w:spacing w:before="100" w:after="100"/>
        <w:jc w:val="both"/>
      </w:pPr>
      <w:r>
        <w:lastRenderedPageBreak/>
        <w:t xml:space="preserve">Los tres parámetros de Hjorth describen la dinámica temporal de la señal EEG: (1) Actividad: varianza de la señal, proporcional a la potencia media; (2) Movilidad: raíz cuadrada de la relación entre la varianza de la primera derivada y la varianza de la señal, representando el contenido frecuencial promedio; (3) Complejidad: cociente entre la movilidad de la primera derivada y la movilidad de la señal, describiendo la variación en frecuencia a lo largo del tiempo. Se implementarán con la librería </w:t>
      </w:r>
      <w:proofErr w:type="spellStart"/>
      <w:r>
        <w:t>antropy</w:t>
      </w:r>
      <w:proofErr w:type="spellEnd"/>
      <w:r>
        <w:t xml:space="preserve"> (función </w:t>
      </w:r>
      <w:proofErr w:type="spellStart"/>
      <w:r>
        <w:t>hjorth_</w:t>
      </w:r>
      <w:proofErr w:type="gramStart"/>
      <w:r>
        <w:t>params</w:t>
      </w:r>
      <w:proofErr w:type="spellEnd"/>
      <w:r>
        <w:t>(</w:t>
      </w:r>
      <w:proofErr w:type="gramEnd"/>
      <w:r>
        <w:t xml:space="preserve">)) o directamente con </w:t>
      </w:r>
      <w:proofErr w:type="spellStart"/>
      <w:r>
        <w:t>NumPy</w:t>
      </w:r>
      <w:proofErr w:type="spellEnd"/>
      <w:r>
        <w:t>. Su bajo costo computacional los hace atractivos para aplicaciones en tiempo real [3].</w:t>
      </w:r>
    </w:p>
    <w:p w14:paraId="59478EB5" w14:textId="77777777" w:rsidR="00D869E8" w:rsidRDefault="00D869E8">
      <w:pPr>
        <w:spacing w:before="60" w:after="60"/>
      </w:pPr>
    </w:p>
    <w:p w14:paraId="293A8A33" w14:textId="77777777" w:rsidR="00D869E8" w:rsidRDefault="00000000">
      <w:pPr>
        <w:pStyle w:val="Ttulo2"/>
      </w:pPr>
      <w:r>
        <w:t>3.3 Resumen de Condiciones e Índices Calculados</w:t>
      </w:r>
    </w:p>
    <w:p w14:paraId="45D49534" w14:textId="77777777" w:rsidR="00D869E8" w:rsidRDefault="00D869E8">
      <w:pPr>
        <w:spacing w:before="60" w:after="60"/>
      </w:pPr>
    </w:p>
    <w:p w14:paraId="076CBB18" w14:textId="77777777" w:rsidR="00D869E8" w:rsidRDefault="00000000">
      <w:pPr>
        <w:spacing w:before="100" w:after="100"/>
        <w:jc w:val="both"/>
      </w:pPr>
      <w:r>
        <w:t>La siguiente tabla resume los índices que se calcularán para cada condición experimental en los tres canales de interés:</w:t>
      </w:r>
    </w:p>
    <w:p w14:paraId="71523AF8" w14:textId="77777777" w:rsidR="00D869E8" w:rsidRDefault="00D869E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203"/>
        <w:gridCol w:w="1203"/>
        <w:gridCol w:w="1395"/>
        <w:gridCol w:w="1273"/>
        <w:gridCol w:w="1391"/>
        <w:gridCol w:w="1470"/>
      </w:tblGrid>
      <w:tr w:rsidR="00D869E8" w14:paraId="317A808A"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AAD1F38" w14:textId="77777777" w:rsidR="00D869E8" w:rsidRDefault="00000000">
            <w:pPr>
              <w:jc w:val="center"/>
            </w:pPr>
            <w:r>
              <w:rPr>
                <w:b/>
                <w:bCs/>
                <w:color w:val="FFFFFF"/>
                <w:sz w:val="20"/>
                <w:szCs w:val="20"/>
              </w:rPr>
              <w:t>Condición</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93B388" w14:textId="77777777" w:rsidR="00D869E8" w:rsidRDefault="00000000">
            <w:pPr>
              <w:jc w:val="center"/>
            </w:pPr>
            <w:r>
              <w:rPr>
                <w:b/>
                <w:bCs/>
                <w:color w:val="FFFFFF"/>
                <w:sz w:val="20"/>
                <w:szCs w:val="20"/>
              </w:rPr>
              <w:t>PSD μ/β</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5B62EA" w14:textId="77777777" w:rsidR="00D869E8" w:rsidRDefault="00000000">
            <w:pPr>
              <w:jc w:val="center"/>
            </w:pPr>
            <w:r>
              <w:rPr>
                <w:b/>
                <w:bCs/>
                <w:color w:val="FFFFFF"/>
                <w:sz w:val="20"/>
                <w:szCs w:val="20"/>
              </w:rPr>
              <w:t>CSP</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3EE842C" w14:textId="77777777" w:rsidR="00D869E8" w:rsidRDefault="00000000">
            <w:pPr>
              <w:jc w:val="center"/>
            </w:pPr>
            <w:r>
              <w:rPr>
                <w:b/>
                <w:bCs/>
                <w:color w:val="FFFFFF"/>
                <w:sz w:val="20"/>
                <w:szCs w:val="20"/>
              </w:rPr>
              <w:t>Ent. Espectral</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0516BAB" w14:textId="77777777" w:rsidR="00D869E8" w:rsidRDefault="00000000">
            <w:pPr>
              <w:jc w:val="center"/>
            </w:pPr>
            <w:r>
              <w:rPr>
                <w:b/>
                <w:bCs/>
                <w:color w:val="FFFFFF"/>
                <w:sz w:val="20"/>
                <w:szCs w:val="20"/>
              </w:rPr>
              <w:t>Hjorth</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E9C573D" w14:textId="77777777" w:rsidR="00D869E8" w:rsidRDefault="00000000">
            <w:pPr>
              <w:jc w:val="center"/>
            </w:pPr>
            <w:r>
              <w:rPr>
                <w:b/>
                <w:bCs/>
                <w:color w:val="FFFFFF"/>
                <w:sz w:val="20"/>
                <w:szCs w:val="20"/>
              </w:rPr>
              <w:t>ERD/ERS</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ECB8A04" w14:textId="77777777" w:rsidR="00D869E8" w:rsidRDefault="00000000">
            <w:pPr>
              <w:jc w:val="center"/>
            </w:pPr>
            <w:r>
              <w:rPr>
                <w:b/>
                <w:bCs/>
                <w:color w:val="FFFFFF"/>
                <w:sz w:val="20"/>
                <w:szCs w:val="20"/>
              </w:rPr>
              <w:t>Coherencia</w:t>
            </w:r>
          </w:p>
        </w:tc>
      </w:tr>
      <w:tr w:rsidR="00D869E8" w14:paraId="1D1AC2E5"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3A1F3BE" w14:textId="77777777" w:rsidR="00D869E8" w:rsidRDefault="00000000">
            <w:pPr>
              <w:jc w:val="center"/>
            </w:pPr>
            <w:r>
              <w:rPr>
                <w:sz w:val="20"/>
                <w:szCs w:val="20"/>
              </w:rPr>
              <w:t>Reposo (T0)</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10900C"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72F5E7" w14:textId="77777777" w:rsidR="00D869E8" w:rsidRDefault="00000000">
            <w:pPr>
              <w:jc w:val="center"/>
            </w:pPr>
            <w:r>
              <w:rPr>
                <w:sz w:val="20"/>
                <w:szCs w:val="20"/>
              </w:rPr>
              <w:t>Ref.</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5054B8"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CEDA5A"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9BA1CA" w14:textId="77777777" w:rsidR="00D869E8" w:rsidRDefault="00000000">
            <w:pPr>
              <w:jc w:val="center"/>
            </w:pPr>
            <w:r>
              <w:rPr>
                <w:sz w:val="20"/>
                <w:szCs w:val="20"/>
              </w:rPr>
              <w:t>Ref.</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9A8CDD" w14:textId="77777777" w:rsidR="00D869E8" w:rsidRDefault="00000000">
            <w:pPr>
              <w:jc w:val="center"/>
            </w:pPr>
            <w:r>
              <w:rPr>
                <w:sz w:val="20"/>
                <w:szCs w:val="20"/>
              </w:rPr>
              <w:t>✓</w:t>
            </w:r>
          </w:p>
        </w:tc>
      </w:tr>
      <w:tr w:rsidR="00D869E8" w14:paraId="1A8EB733"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37F0B" w14:textId="77777777" w:rsidR="00D869E8" w:rsidRDefault="00000000">
            <w:pPr>
              <w:jc w:val="center"/>
            </w:pPr>
            <w:proofErr w:type="spellStart"/>
            <w:r>
              <w:rPr>
                <w:sz w:val="20"/>
                <w:szCs w:val="20"/>
              </w:rPr>
              <w:t>Imag</w:t>
            </w:r>
            <w:proofErr w:type="spellEnd"/>
            <w:r>
              <w:rPr>
                <w:sz w:val="20"/>
                <w:szCs w:val="20"/>
              </w:rPr>
              <w:t>. Derecha (T2)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D9725"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C5197"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2DDF4"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9BA26"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71BD8"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417B8" w14:textId="77777777" w:rsidR="00D869E8" w:rsidRDefault="00000000">
            <w:pPr>
              <w:jc w:val="center"/>
            </w:pPr>
            <w:r>
              <w:rPr>
                <w:sz w:val="20"/>
                <w:szCs w:val="20"/>
              </w:rPr>
              <w:t>✓</w:t>
            </w:r>
          </w:p>
        </w:tc>
      </w:tr>
      <w:tr w:rsidR="00D869E8" w14:paraId="0FB9C8DF"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16F2B2" w14:textId="77777777" w:rsidR="00D869E8" w:rsidRDefault="00000000">
            <w:pPr>
              <w:jc w:val="center"/>
            </w:pPr>
            <w:proofErr w:type="spellStart"/>
            <w:r>
              <w:rPr>
                <w:sz w:val="20"/>
                <w:szCs w:val="20"/>
              </w:rPr>
              <w:t>Imag</w:t>
            </w:r>
            <w:proofErr w:type="spellEnd"/>
            <w:r>
              <w:rPr>
                <w:sz w:val="20"/>
                <w:szCs w:val="20"/>
              </w:rPr>
              <w:t>. Izquierda (T1)</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698855"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9FED7C"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668843"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86407E"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564E68F"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EDCC0B" w14:textId="77777777" w:rsidR="00D869E8" w:rsidRDefault="00000000">
            <w:pPr>
              <w:jc w:val="center"/>
            </w:pPr>
            <w:r>
              <w:rPr>
                <w:sz w:val="20"/>
                <w:szCs w:val="20"/>
              </w:rPr>
              <w:t>✓</w:t>
            </w:r>
          </w:p>
        </w:tc>
      </w:tr>
      <w:tr w:rsidR="00D869E8" w14:paraId="36C59253"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BC4B0" w14:textId="77777777" w:rsidR="00D869E8" w:rsidRDefault="00000000">
            <w:pPr>
              <w:jc w:val="center"/>
            </w:pPr>
            <w:proofErr w:type="spellStart"/>
            <w:r>
              <w:rPr>
                <w:sz w:val="20"/>
                <w:szCs w:val="20"/>
              </w:rPr>
              <w:t>Mov</w:t>
            </w:r>
            <w:proofErr w:type="spellEnd"/>
            <w:r>
              <w:rPr>
                <w:sz w:val="20"/>
                <w:szCs w:val="20"/>
              </w:rPr>
              <w:t>. Derecha (T2*)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57E30"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6C0A4"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93F2D"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974E4"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63CF8"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DF6E5" w14:textId="77777777" w:rsidR="00D869E8" w:rsidRDefault="00000000">
            <w:pPr>
              <w:jc w:val="center"/>
            </w:pPr>
            <w:r>
              <w:rPr>
                <w:sz w:val="20"/>
                <w:szCs w:val="20"/>
              </w:rPr>
              <w:t>✓</w:t>
            </w:r>
          </w:p>
        </w:tc>
      </w:tr>
      <w:tr w:rsidR="00D869E8" w14:paraId="5138D52B"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8B398A" w14:textId="77777777" w:rsidR="00D869E8" w:rsidRDefault="00000000">
            <w:pPr>
              <w:jc w:val="center"/>
            </w:pPr>
            <w:proofErr w:type="spellStart"/>
            <w:r>
              <w:rPr>
                <w:sz w:val="20"/>
                <w:szCs w:val="20"/>
              </w:rPr>
              <w:t>Mov</w:t>
            </w:r>
            <w:proofErr w:type="spellEnd"/>
            <w:r>
              <w:rPr>
                <w:sz w:val="20"/>
                <w:szCs w:val="20"/>
              </w:rPr>
              <w:t>. Izquierda (T1*)</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2B5698"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5A601E7"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A3B7FB"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D619CF"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A8FD55" w14:textId="77777777" w:rsidR="00D869E8" w:rsidRDefault="00000000">
            <w:pPr>
              <w:jc w:val="center"/>
            </w:pPr>
            <w:r>
              <w:rPr>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50B6544" w14:textId="77777777" w:rsidR="00D869E8" w:rsidRDefault="00000000">
            <w:pPr>
              <w:jc w:val="center"/>
            </w:pPr>
            <w:r>
              <w:rPr>
                <w:sz w:val="20"/>
                <w:szCs w:val="20"/>
              </w:rPr>
              <w:t>✓</w:t>
            </w:r>
          </w:p>
        </w:tc>
      </w:tr>
    </w:tbl>
    <w:p w14:paraId="0C56A904" w14:textId="77777777" w:rsidR="00D869E8" w:rsidRDefault="00D869E8">
      <w:pPr>
        <w:spacing w:before="60" w:after="60"/>
      </w:pPr>
    </w:p>
    <w:p w14:paraId="739EC27C" w14:textId="77777777" w:rsidR="00D869E8" w:rsidRDefault="00000000">
      <w:pPr>
        <w:spacing w:before="100" w:after="100"/>
        <w:jc w:val="both"/>
      </w:pPr>
      <w:r>
        <w:t>Nota: Ref. indica que la condición actúa como referencia basal en ese índice. (*) Condiciones adicionales para grupos de 3 integrantes.</w:t>
      </w:r>
    </w:p>
    <w:p w14:paraId="2C980C8E" w14:textId="77777777" w:rsidR="00D869E8" w:rsidRDefault="00D869E8">
      <w:pPr>
        <w:spacing w:before="60" w:after="60"/>
      </w:pPr>
    </w:p>
    <w:p w14:paraId="602660A7" w14:textId="77777777" w:rsidR="00D869E8" w:rsidRDefault="00000000">
      <w:pPr>
        <w:pStyle w:val="Ttulo2"/>
      </w:pPr>
      <w:r>
        <w:t>3.4 Pipeline de Procesamiento Completo</w:t>
      </w:r>
    </w:p>
    <w:p w14:paraId="3B56C1EE" w14:textId="77777777" w:rsidR="00D869E8" w:rsidRDefault="00D869E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0"/>
        <w:gridCol w:w="3065"/>
        <w:gridCol w:w="3365"/>
      </w:tblGrid>
      <w:tr w:rsidR="00D869E8" w14:paraId="78CBC2D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5AAA72" w14:textId="77777777" w:rsidR="00D869E8" w:rsidRDefault="00000000">
            <w:pPr>
              <w:jc w:val="center"/>
            </w:pPr>
            <w:r>
              <w:rPr>
                <w:b/>
                <w:bCs/>
                <w:color w:val="FFFFFF"/>
                <w:sz w:val="20"/>
                <w:szCs w:val="20"/>
              </w:rPr>
              <w:t>Etapa</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4988DE" w14:textId="77777777" w:rsidR="00D869E8" w:rsidRDefault="00000000">
            <w:pPr>
              <w:jc w:val="center"/>
            </w:pPr>
            <w:r>
              <w:rPr>
                <w:b/>
                <w:bCs/>
                <w:color w:val="FFFFFF"/>
                <w:sz w:val="20"/>
                <w:szCs w:val="20"/>
              </w:rPr>
              <w:t>Descripción</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1481FE" w14:textId="77777777" w:rsidR="00D869E8" w:rsidRDefault="00000000">
            <w:pPr>
              <w:jc w:val="center"/>
            </w:pPr>
            <w:r>
              <w:rPr>
                <w:b/>
                <w:bCs/>
                <w:color w:val="FFFFFF"/>
                <w:sz w:val="20"/>
                <w:szCs w:val="20"/>
              </w:rPr>
              <w:t>Herramientas Python</w:t>
            </w:r>
          </w:p>
        </w:tc>
      </w:tr>
      <w:tr w:rsidR="00D869E8" w14:paraId="5A64FE3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FE9C94" w14:textId="77777777" w:rsidR="00D869E8" w:rsidRDefault="00000000">
            <w:r>
              <w:rPr>
                <w:sz w:val="20"/>
                <w:szCs w:val="20"/>
              </w:rPr>
              <w:t>1. Carga de datos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C9B7F4" w14:textId="77777777" w:rsidR="00D869E8" w:rsidRDefault="00000000">
            <w:r>
              <w:rPr>
                <w:sz w:val="20"/>
                <w:szCs w:val="20"/>
              </w:rPr>
              <w:t xml:space="preserve">Leer </w:t>
            </w:r>
            <w:proofErr w:type="gramStart"/>
            <w:r>
              <w:rPr>
                <w:sz w:val="20"/>
                <w:szCs w:val="20"/>
              </w:rPr>
              <w:t>archivos .</w:t>
            </w:r>
            <w:proofErr w:type="spellStart"/>
            <w:r>
              <w:rPr>
                <w:sz w:val="20"/>
                <w:szCs w:val="20"/>
              </w:rPr>
              <w:t>edf</w:t>
            </w:r>
            <w:proofErr w:type="spellEnd"/>
            <w:proofErr w:type="gramEnd"/>
            <w:r>
              <w:rPr>
                <w:sz w:val="20"/>
                <w:szCs w:val="20"/>
              </w:rPr>
              <w:t xml:space="preserve"> del </w:t>
            </w:r>
            <w:proofErr w:type="spellStart"/>
            <w:r>
              <w:rPr>
                <w:sz w:val="20"/>
                <w:szCs w:val="20"/>
              </w:rPr>
              <w:t>dataset</w:t>
            </w:r>
            <w:proofErr w:type="spellEnd"/>
            <w:r>
              <w:rPr>
                <w:sz w:val="20"/>
                <w:szCs w:val="20"/>
              </w:rPr>
              <w:t xml:space="preserve"> </w:t>
            </w:r>
            <w:proofErr w:type="spellStart"/>
            <w:r>
              <w:rPr>
                <w:sz w:val="20"/>
                <w:szCs w:val="20"/>
              </w:rPr>
              <w:t>Physionet</w:t>
            </w:r>
            <w:proofErr w:type="spellEnd"/>
            <w:r>
              <w:rPr>
                <w:sz w:val="20"/>
                <w:szCs w:val="20"/>
              </w:rPr>
              <w:t xml:space="preserve"> BCI2000. </w:t>
            </w:r>
            <w:proofErr w:type="spellStart"/>
            <w:r>
              <w:rPr>
                <w:sz w:val="20"/>
                <w:szCs w:val="20"/>
              </w:rPr>
              <w:t>Runs</w:t>
            </w:r>
            <w:proofErr w:type="spellEnd"/>
            <w:r>
              <w:rPr>
                <w:sz w:val="20"/>
                <w:szCs w:val="20"/>
              </w:rPr>
              <w:t xml:space="preserve"> R04/R08/R12 (Tarea 2: </w:t>
            </w:r>
            <w:proofErr w:type="spellStart"/>
            <w:r>
              <w:rPr>
                <w:sz w:val="20"/>
                <w:szCs w:val="20"/>
              </w:rPr>
              <w:t>imaginacion</w:t>
            </w:r>
            <w:proofErr w:type="spellEnd"/>
            <w:r>
              <w:rPr>
                <w:sz w:val="20"/>
                <w:szCs w:val="20"/>
              </w:rPr>
              <w:t xml:space="preserve"> de mano izq./</w:t>
            </w:r>
            <w:proofErr w:type="spellStart"/>
            <w:r>
              <w:rPr>
                <w:sz w:val="20"/>
                <w:szCs w:val="20"/>
              </w:rPr>
              <w:t>der</w:t>
            </w:r>
            <w:proofErr w:type="spellEnd"/>
            <w:r>
              <w:rPr>
                <w:sz w:val="20"/>
                <w:szCs w:val="20"/>
              </w:rPr>
              <w:t xml:space="preserve">.). </w:t>
            </w:r>
            <w:proofErr w:type="spellStart"/>
            <w:r>
              <w:rPr>
                <w:sz w:val="20"/>
                <w:szCs w:val="20"/>
              </w:rPr>
              <w:t>Runs</w:t>
            </w:r>
            <w:proofErr w:type="spellEnd"/>
            <w:r>
              <w:rPr>
                <w:sz w:val="20"/>
                <w:szCs w:val="20"/>
              </w:rPr>
              <w:t xml:space="preserve"> R03/R07/R11 (Tarea 1: movimiento real de mano izq./</w:t>
            </w:r>
            <w:proofErr w:type="spellStart"/>
            <w:r>
              <w:rPr>
                <w:sz w:val="20"/>
                <w:szCs w:val="20"/>
              </w:rPr>
              <w:t>der</w:t>
            </w:r>
            <w:proofErr w:type="spellEnd"/>
            <w:r>
              <w:rPr>
                <w:sz w:val="20"/>
                <w:szCs w:val="20"/>
              </w:rPr>
              <w:t xml:space="preserve">.). Excluir R05/R06/R09/R10/R13/R14 (Tareas 3 y 4: pies y ambos </w:t>
            </w:r>
            <w:proofErr w:type="spellStart"/>
            <w:r>
              <w:rPr>
                <w:sz w:val="20"/>
                <w:szCs w:val="20"/>
              </w:rPr>
              <w:t>punos</w:t>
            </w:r>
            <w:proofErr w:type="spellEnd"/>
            <w:r>
              <w:rPr>
                <w:sz w:val="20"/>
                <w:szCs w:val="20"/>
              </w:rPr>
              <w:t>)</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A2CB7B" w14:textId="77777777" w:rsidR="00D869E8" w:rsidRDefault="00000000">
            <w:proofErr w:type="spellStart"/>
            <w:proofErr w:type="gramStart"/>
            <w:r>
              <w:rPr>
                <w:sz w:val="20"/>
                <w:szCs w:val="20"/>
              </w:rPr>
              <w:t>mne.io.read</w:t>
            </w:r>
            <w:proofErr w:type="gramEnd"/>
            <w:r>
              <w:rPr>
                <w:sz w:val="20"/>
                <w:szCs w:val="20"/>
              </w:rPr>
              <w:t>_raw_</w:t>
            </w:r>
            <w:proofErr w:type="gramStart"/>
            <w:r>
              <w:rPr>
                <w:sz w:val="20"/>
                <w:szCs w:val="20"/>
              </w:rPr>
              <w:t>edf</w:t>
            </w:r>
            <w:proofErr w:type="spellEnd"/>
            <w:r>
              <w:rPr>
                <w:sz w:val="20"/>
                <w:szCs w:val="20"/>
              </w:rPr>
              <w:t>(</w:t>
            </w:r>
            <w:proofErr w:type="gramEnd"/>
            <w:r>
              <w:rPr>
                <w:sz w:val="20"/>
                <w:szCs w:val="20"/>
              </w:rPr>
              <w:t>)</w:t>
            </w:r>
          </w:p>
        </w:tc>
      </w:tr>
      <w:tr w:rsidR="00D869E8" w14:paraId="20B0EB3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A0163" w14:textId="77777777" w:rsidR="00D869E8" w:rsidRDefault="00000000">
            <w:r>
              <w:rPr>
                <w:sz w:val="20"/>
                <w:szCs w:val="20"/>
              </w:rPr>
              <w:lastRenderedPageBreak/>
              <w:t>2. Selección de canales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418A5" w14:textId="77777777" w:rsidR="00D869E8" w:rsidRDefault="00000000">
            <w:r>
              <w:rPr>
                <w:sz w:val="20"/>
                <w:szCs w:val="20"/>
              </w:rPr>
              <w:t xml:space="preserve">Aislar electrodos sensoriomotores: C3, C4 y </w:t>
            </w:r>
            <w:proofErr w:type="spellStart"/>
            <w:r>
              <w:rPr>
                <w:sz w:val="20"/>
                <w:szCs w:val="20"/>
              </w:rPr>
              <w:t>Cz</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23826" w14:textId="77777777" w:rsidR="00D869E8" w:rsidRDefault="00000000">
            <w:proofErr w:type="spellStart"/>
            <w:proofErr w:type="gramStart"/>
            <w:r>
              <w:rPr>
                <w:sz w:val="20"/>
                <w:szCs w:val="20"/>
              </w:rPr>
              <w:t>raw.pick</w:t>
            </w:r>
            <w:proofErr w:type="spellEnd"/>
            <w:proofErr w:type="gramEnd"/>
            <w:r>
              <w:rPr>
                <w:sz w:val="20"/>
                <w:szCs w:val="20"/>
              </w:rPr>
              <w:t>(['C3','C4','Cz'])</w:t>
            </w:r>
          </w:p>
        </w:tc>
      </w:tr>
      <w:tr w:rsidR="00D869E8" w14:paraId="58EA83A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3C558D" w14:textId="77777777" w:rsidR="00D869E8" w:rsidRDefault="00000000">
            <w:r>
              <w:rPr>
                <w:sz w:val="20"/>
                <w:szCs w:val="20"/>
              </w:rPr>
              <w:t>3. Filtrado</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AAE162" w14:textId="77777777" w:rsidR="00D869E8" w:rsidRDefault="00000000">
            <w:r>
              <w:rPr>
                <w:sz w:val="20"/>
                <w:szCs w:val="20"/>
              </w:rPr>
              <w:t xml:space="preserve">Notch a 60 Hz (red eléctrica </w:t>
            </w:r>
            <w:proofErr w:type="gramStart"/>
            <w:r>
              <w:rPr>
                <w:sz w:val="20"/>
                <w:szCs w:val="20"/>
              </w:rPr>
              <w:t>EE.UU.</w:t>
            </w:r>
            <w:proofErr w:type="gramEnd"/>
            <w:r>
              <w:rPr>
                <w:sz w:val="20"/>
                <w:szCs w:val="20"/>
              </w:rPr>
              <w:t>). Pasa-banda 8–30 Hz para ritmos µ y β</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953A4D" w14:textId="77777777" w:rsidR="00D869E8" w:rsidRDefault="00000000">
            <w:proofErr w:type="spellStart"/>
            <w:proofErr w:type="gramStart"/>
            <w:r>
              <w:rPr>
                <w:sz w:val="20"/>
                <w:szCs w:val="20"/>
              </w:rPr>
              <w:t>mne.filter</w:t>
            </w:r>
            <w:proofErr w:type="spellEnd"/>
            <w:proofErr w:type="gramEnd"/>
            <w:r>
              <w:rPr>
                <w:sz w:val="20"/>
                <w:szCs w:val="20"/>
              </w:rPr>
              <w:t xml:space="preserve">(), </w:t>
            </w:r>
            <w:proofErr w:type="spellStart"/>
            <w:r>
              <w:rPr>
                <w:sz w:val="20"/>
                <w:szCs w:val="20"/>
              </w:rPr>
              <w:t>notch_</w:t>
            </w:r>
            <w:proofErr w:type="gramStart"/>
            <w:r>
              <w:rPr>
                <w:sz w:val="20"/>
                <w:szCs w:val="20"/>
              </w:rPr>
              <w:t>filter</w:t>
            </w:r>
            <w:proofErr w:type="spellEnd"/>
            <w:r>
              <w:rPr>
                <w:sz w:val="20"/>
                <w:szCs w:val="20"/>
              </w:rPr>
              <w:t>(</w:t>
            </w:r>
            <w:proofErr w:type="gramEnd"/>
            <w:r>
              <w:rPr>
                <w:sz w:val="20"/>
                <w:szCs w:val="20"/>
              </w:rPr>
              <w:t>)</w:t>
            </w:r>
          </w:p>
        </w:tc>
      </w:tr>
      <w:tr w:rsidR="00D869E8" w14:paraId="7960D0C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A464F" w14:textId="77777777" w:rsidR="00D869E8" w:rsidRDefault="00000000">
            <w:r>
              <w:rPr>
                <w:sz w:val="20"/>
                <w:szCs w:val="20"/>
              </w:rPr>
              <w:t>4. Eliminación de artefactos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822F5" w14:textId="77777777" w:rsidR="00D869E8" w:rsidRDefault="00000000">
            <w:r>
              <w:rPr>
                <w:sz w:val="20"/>
                <w:szCs w:val="20"/>
              </w:rPr>
              <w:t xml:space="preserve">Rechazo de </w:t>
            </w:r>
            <w:proofErr w:type="spellStart"/>
            <w:r>
              <w:rPr>
                <w:sz w:val="20"/>
                <w:szCs w:val="20"/>
              </w:rPr>
              <w:t>epochs</w:t>
            </w:r>
            <w:proofErr w:type="spellEnd"/>
            <w:r>
              <w:rPr>
                <w:sz w:val="20"/>
                <w:szCs w:val="20"/>
              </w:rPr>
              <w:t xml:space="preserve"> con amplitud &gt; ±100 µV para eliminar artefactos de movimiento y oculares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1FE2C" w14:textId="77777777" w:rsidR="00D869E8" w:rsidRDefault="00000000">
            <w:proofErr w:type="spellStart"/>
            <w:proofErr w:type="gramStart"/>
            <w:r>
              <w:rPr>
                <w:sz w:val="20"/>
                <w:szCs w:val="20"/>
              </w:rPr>
              <w:t>mne.Epochs</w:t>
            </w:r>
            <w:proofErr w:type="spellEnd"/>
            <w:proofErr w:type="gramEnd"/>
            <w:r>
              <w:rPr>
                <w:sz w:val="20"/>
                <w:szCs w:val="20"/>
              </w:rPr>
              <w:t>(</w:t>
            </w:r>
            <w:proofErr w:type="spellStart"/>
            <w:r>
              <w:rPr>
                <w:sz w:val="20"/>
                <w:szCs w:val="20"/>
              </w:rPr>
              <w:t>reject</w:t>
            </w:r>
            <w:proofErr w:type="spellEnd"/>
            <w:r>
              <w:rPr>
                <w:sz w:val="20"/>
                <w:szCs w:val="20"/>
              </w:rPr>
              <w:t>=</w:t>
            </w:r>
            <w:proofErr w:type="spellStart"/>
            <w:r>
              <w:rPr>
                <w:sz w:val="20"/>
                <w:szCs w:val="20"/>
              </w:rPr>
              <w:t>dict</w:t>
            </w:r>
            <w:proofErr w:type="spellEnd"/>
            <w:r>
              <w:rPr>
                <w:sz w:val="20"/>
                <w:szCs w:val="20"/>
              </w:rPr>
              <w:t>(</w:t>
            </w:r>
            <w:proofErr w:type="spellStart"/>
            <w:r>
              <w:rPr>
                <w:sz w:val="20"/>
                <w:szCs w:val="20"/>
              </w:rPr>
              <w:t>eeg</w:t>
            </w:r>
            <w:proofErr w:type="spellEnd"/>
            <w:r>
              <w:rPr>
                <w:sz w:val="20"/>
                <w:szCs w:val="20"/>
              </w:rPr>
              <w:t>=100e-6))</w:t>
            </w:r>
          </w:p>
        </w:tc>
      </w:tr>
      <w:tr w:rsidR="00D869E8" w14:paraId="5B9ED6B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362043" w14:textId="77777777" w:rsidR="00D869E8" w:rsidRDefault="00000000">
            <w:r>
              <w:rPr>
                <w:sz w:val="20"/>
                <w:szCs w:val="20"/>
              </w:rPr>
              <w:t>5. Segmentación (</w:t>
            </w:r>
            <w:proofErr w:type="spellStart"/>
            <w:r>
              <w:rPr>
                <w:sz w:val="20"/>
                <w:szCs w:val="20"/>
              </w:rPr>
              <w:t>Epoching</w:t>
            </w:r>
            <w:proofErr w:type="spellEnd"/>
            <w:r>
              <w:rPr>
                <w:sz w:val="20"/>
                <w:szCs w:val="20"/>
              </w:rPr>
              <w:t>)</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806635" w14:textId="77777777" w:rsidR="00D869E8" w:rsidRDefault="00000000">
            <w:r>
              <w:rPr>
                <w:sz w:val="20"/>
                <w:szCs w:val="20"/>
              </w:rPr>
              <w:t xml:space="preserve">Extraer ventanas [-0.5, 4.0] s relativas a cada evento (T0, T1, T2). </w:t>
            </w:r>
            <w:proofErr w:type="spellStart"/>
            <w:r>
              <w:rPr>
                <w:sz w:val="20"/>
                <w:szCs w:val="20"/>
              </w:rPr>
              <w:t>Baseline</w:t>
            </w:r>
            <w:proofErr w:type="spellEnd"/>
            <w:r>
              <w:rPr>
                <w:sz w:val="20"/>
                <w:szCs w:val="20"/>
              </w:rPr>
              <w:t>: [-0.5, 0] 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DDDE1C" w14:textId="77777777" w:rsidR="00D869E8" w:rsidRDefault="00000000">
            <w:proofErr w:type="spellStart"/>
            <w:proofErr w:type="gramStart"/>
            <w:r>
              <w:rPr>
                <w:sz w:val="20"/>
                <w:szCs w:val="20"/>
              </w:rPr>
              <w:t>mne.Epochs</w:t>
            </w:r>
            <w:proofErr w:type="spellEnd"/>
            <w:proofErr w:type="gramEnd"/>
            <w:r>
              <w:rPr>
                <w:sz w:val="20"/>
                <w:szCs w:val="20"/>
              </w:rPr>
              <w:t>(</w:t>
            </w:r>
            <w:proofErr w:type="spellStart"/>
            <w:r>
              <w:rPr>
                <w:sz w:val="20"/>
                <w:szCs w:val="20"/>
              </w:rPr>
              <w:t>tmin</w:t>
            </w:r>
            <w:proofErr w:type="spellEnd"/>
            <w:r>
              <w:rPr>
                <w:sz w:val="20"/>
                <w:szCs w:val="20"/>
              </w:rPr>
              <w:t xml:space="preserve">=-0.5, </w:t>
            </w:r>
            <w:proofErr w:type="spellStart"/>
            <w:r>
              <w:rPr>
                <w:sz w:val="20"/>
                <w:szCs w:val="20"/>
              </w:rPr>
              <w:t>tmax</w:t>
            </w:r>
            <w:proofErr w:type="spellEnd"/>
            <w:r>
              <w:rPr>
                <w:sz w:val="20"/>
                <w:szCs w:val="20"/>
              </w:rPr>
              <w:t xml:space="preserve">=4.0, </w:t>
            </w:r>
            <w:proofErr w:type="spellStart"/>
            <w:r>
              <w:rPr>
                <w:sz w:val="20"/>
                <w:szCs w:val="20"/>
              </w:rPr>
              <w:t>baseline</w:t>
            </w:r>
            <w:proofErr w:type="spellEnd"/>
            <w:proofErr w:type="gramStart"/>
            <w:r>
              <w:rPr>
                <w:sz w:val="20"/>
                <w:szCs w:val="20"/>
              </w:rPr>
              <w:t>=(</w:t>
            </w:r>
            <w:proofErr w:type="gramEnd"/>
            <w:r>
              <w:rPr>
                <w:sz w:val="20"/>
                <w:szCs w:val="20"/>
              </w:rPr>
              <w:t>-0.5,0))</w:t>
            </w:r>
          </w:p>
        </w:tc>
      </w:tr>
      <w:tr w:rsidR="00D869E8" w14:paraId="038B632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06F77" w14:textId="77777777" w:rsidR="00D869E8" w:rsidRDefault="00000000">
            <w:r>
              <w:rPr>
                <w:sz w:val="20"/>
                <w:szCs w:val="20"/>
              </w:rPr>
              <w:t>6. Extracción de características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11686" w14:textId="77777777" w:rsidR="00D869E8" w:rsidRDefault="00000000">
            <w:r>
              <w:rPr>
                <w:sz w:val="20"/>
                <w:szCs w:val="20"/>
              </w:rPr>
              <w:t xml:space="preserve">Calcular para cada </w:t>
            </w:r>
            <w:proofErr w:type="spellStart"/>
            <w:r>
              <w:rPr>
                <w:sz w:val="20"/>
                <w:szCs w:val="20"/>
              </w:rPr>
              <w:t>epoch</w:t>
            </w:r>
            <w:proofErr w:type="spellEnd"/>
            <w:r>
              <w:rPr>
                <w:sz w:val="20"/>
                <w:szCs w:val="20"/>
              </w:rPr>
              <w:t xml:space="preserve"> y canal: PSD (potencia µ y β), CSP (log-varianza), Entropía espectral, Parámetros de Hjorth, ERD/ERS, Coherencia C3–C4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9FAE8" w14:textId="77777777" w:rsidR="00D869E8" w:rsidRDefault="00000000">
            <w:proofErr w:type="spellStart"/>
            <w:r>
              <w:rPr>
                <w:sz w:val="20"/>
                <w:szCs w:val="20"/>
              </w:rPr>
              <w:t>mne.decoding.CSP</w:t>
            </w:r>
            <w:proofErr w:type="spellEnd"/>
            <w:r>
              <w:rPr>
                <w:sz w:val="20"/>
                <w:szCs w:val="20"/>
              </w:rPr>
              <w:t xml:space="preserve">, </w:t>
            </w:r>
            <w:proofErr w:type="spellStart"/>
            <w:r>
              <w:rPr>
                <w:sz w:val="20"/>
                <w:szCs w:val="20"/>
              </w:rPr>
              <w:t>antropy</w:t>
            </w:r>
            <w:proofErr w:type="spellEnd"/>
            <w:r>
              <w:rPr>
                <w:sz w:val="20"/>
                <w:szCs w:val="20"/>
              </w:rPr>
              <w:t xml:space="preserve">, </w:t>
            </w:r>
            <w:proofErr w:type="spellStart"/>
            <w:proofErr w:type="gramStart"/>
            <w:r>
              <w:rPr>
                <w:sz w:val="20"/>
                <w:szCs w:val="20"/>
              </w:rPr>
              <w:t>scipy.signal</w:t>
            </w:r>
            <w:proofErr w:type="spellEnd"/>
            <w:proofErr w:type="gramEnd"/>
            <w:r>
              <w:rPr>
                <w:sz w:val="20"/>
                <w:szCs w:val="20"/>
              </w:rPr>
              <w:t xml:space="preserve">, </w:t>
            </w:r>
            <w:proofErr w:type="spellStart"/>
            <w:r>
              <w:rPr>
                <w:sz w:val="20"/>
                <w:szCs w:val="20"/>
              </w:rPr>
              <w:t>numpy</w:t>
            </w:r>
            <w:proofErr w:type="spellEnd"/>
          </w:p>
        </w:tc>
      </w:tr>
      <w:tr w:rsidR="00D869E8" w14:paraId="1FF5C62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67DD4F" w14:textId="77777777" w:rsidR="00D869E8" w:rsidRDefault="00000000">
            <w:r>
              <w:rPr>
                <w:sz w:val="20"/>
                <w:szCs w:val="20"/>
              </w:rPr>
              <w:t xml:space="preserve">7. Almacenamiento en </w:t>
            </w:r>
            <w:proofErr w:type="spellStart"/>
            <w:r>
              <w:rPr>
                <w:sz w:val="20"/>
                <w:szCs w:val="20"/>
              </w:rPr>
              <w:t>DataFrame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A1E921" w14:textId="77777777" w:rsidR="00D869E8" w:rsidRDefault="00000000">
            <w:r>
              <w:rPr>
                <w:sz w:val="20"/>
                <w:szCs w:val="20"/>
              </w:rPr>
              <w:t xml:space="preserve">Construir tabla con columnas: Registro, Sujeto, Condición, </w:t>
            </w:r>
            <w:proofErr w:type="spellStart"/>
            <w:r>
              <w:rPr>
                <w:sz w:val="20"/>
                <w:szCs w:val="20"/>
              </w:rPr>
              <w:t>Índice_Canal</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797120" w14:textId="77777777" w:rsidR="00D869E8" w:rsidRDefault="00000000">
            <w:proofErr w:type="spellStart"/>
            <w:proofErr w:type="gramStart"/>
            <w:r>
              <w:rPr>
                <w:sz w:val="20"/>
                <w:szCs w:val="20"/>
              </w:rPr>
              <w:t>pandas.DataFrame</w:t>
            </w:r>
            <w:proofErr w:type="spellEnd"/>
            <w:proofErr w:type="gramEnd"/>
          </w:p>
        </w:tc>
      </w:tr>
      <w:tr w:rsidR="00D869E8" w14:paraId="1AEEC54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04F0A" w14:textId="77777777" w:rsidR="00D869E8" w:rsidRDefault="00000000">
            <w:r>
              <w:rPr>
                <w:sz w:val="20"/>
                <w:szCs w:val="20"/>
              </w:rPr>
              <w:t>8. Análisis estadístico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5104C" w14:textId="77777777" w:rsidR="00D869E8" w:rsidRDefault="00000000">
            <w:r>
              <w:rPr>
                <w:sz w:val="20"/>
                <w:szCs w:val="20"/>
              </w:rPr>
              <w:t>Estadística descriptiva (</w:t>
            </w:r>
            <w:proofErr w:type="spellStart"/>
            <w:r>
              <w:rPr>
                <w:sz w:val="20"/>
                <w:szCs w:val="20"/>
              </w:rPr>
              <w:t>boxplots</w:t>
            </w:r>
            <w:proofErr w:type="spellEnd"/>
            <w:r>
              <w:rPr>
                <w:sz w:val="20"/>
                <w:szCs w:val="20"/>
              </w:rPr>
              <w:t xml:space="preserve">, </w:t>
            </w:r>
            <w:proofErr w:type="spellStart"/>
            <w:r>
              <w:rPr>
                <w:sz w:val="20"/>
                <w:szCs w:val="20"/>
              </w:rPr>
              <w:t>violinplots</w:t>
            </w:r>
            <w:proofErr w:type="spellEnd"/>
            <w:r>
              <w:rPr>
                <w:sz w:val="20"/>
                <w:szCs w:val="20"/>
              </w:rPr>
              <w:t xml:space="preserve">). Prueba de normalidad (Shapiro-Wilk). ANOVA o Kruskal-Wallis según normalidad. </w:t>
            </w:r>
            <w:proofErr w:type="spellStart"/>
            <w:r>
              <w:rPr>
                <w:sz w:val="20"/>
                <w:szCs w:val="20"/>
              </w:rPr>
              <w:t>Post-hoc</w:t>
            </w:r>
            <w:proofErr w:type="spellEnd"/>
            <w:r>
              <w:rPr>
                <w:sz w:val="20"/>
                <w:szCs w:val="20"/>
              </w:rPr>
              <w:t xml:space="preserve"> Dunn o Tukey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EE908" w14:textId="77777777" w:rsidR="00D869E8" w:rsidRDefault="00000000">
            <w:proofErr w:type="spellStart"/>
            <w:proofErr w:type="gramStart"/>
            <w:r>
              <w:rPr>
                <w:sz w:val="20"/>
                <w:szCs w:val="20"/>
              </w:rPr>
              <w:t>scipy.stats</w:t>
            </w:r>
            <w:proofErr w:type="spellEnd"/>
            <w:proofErr w:type="gramEnd"/>
            <w:r>
              <w:rPr>
                <w:sz w:val="20"/>
                <w:szCs w:val="20"/>
              </w:rPr>
              <w:t xml:space="preserve">, </w:t>
            </w:r>
            <w:proofErr w:type="spellStart"/>
            <w:r>
              <w:rPr>
                <w:sz w:val="20"/>
                <w:szCs w:val="20"/>
              </w:rPr>
              <w:t>pingouin</w:t>
            </w:r>
            <w:proofErr w:type="spellEnd"/>
            <w:r>
              <w:rPr>
                <w:sz w:val="20"/>
                <w:szCs w:val="20"/>
              </w:rPr>
              <w:t xml:space="preserve">, </w:t>
            </w:r>
            <w:proofErr w:type="spellStart"/>
            <w:r>
              <w:rPr>
                <w:sz w:val="20"/>
                <w:szCs w:val="20"/>
              </w:rPr>
              <w:t>seaborn</w:t>
            </w:r>
            <w:proofErr w:type="spellEnd"/>
          </w:p>
        </w:tc>
      </w:tr>
      <w:tr w:rsidR="00D869E8" w14:paraId="6812D80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13FC4E" w14:textId="77777777" w:rsidR="00D869E8" w:rsidRDefault="00000000">
            <w:r>
              <w:rPr>
                <w:sz w:val="20"/>
                <w:szCs w:val="20"/>
              </w:rPr>
              <w:t>9. Clasificación</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C3144C" w14:textId="77777777" w:rsidR="00D869E8" w:rsidRDefault="00000000">
            <w:r>
              <w:rPr>
                <w:sz w:val="20"/>
                <w:szCs w:val="20"/>
              </w:rPr>
              <w:t>Selección de mejores características. Entrenamiento k-</w:t>
            </w:r>
            <w:proofErr w:type="spellStart"/>
            <w:r>
              <w:rPr>
                <w:sz w:val="20"/>
                <w:szCs w:val="20"/>
              </w:rPr>
              <w:t>fold</w:t>
            </w:r>
            <w:proofErr w:type="spellEnd"/>
            <w:r>
              <w:rPr>
                <w:sz w:val="20"/>
                <w:szCs w:val="20"/>
              </w:rPr>
              <w:t xml:space="preserve">. Redes neuronales (MLP, CNN, LSTM). SVM y </w:t>
            </w:r>
            <w:proofErr w:type="spellStart"/>
            <w:r>
              <w:rPr>
                <w:sz w:val="20"/>
                <w:szCs w:val="20"/>
              </w:rPr>
              <w:t>XGBoost</w:t>
            </w:r>
            <w:proofErr w:type="spellEnd"/>
            <w:r>
              <w:rPr>
                <w:sz w:val="20"/>
                <w:szCs w:val="20"/>
              </w:rPr>
              <w:t>. Matrices de confusión</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EEB141" w14:textId="77777777" w:rsidR="00D869E8" w:rsidRDefault="00000000">
            <w:proofErr w:type="spellStart"/>
            <w:r>
              <w:rPr>
                <w:sz w:val="20"/>
                <w:szCs w:val="20"/>
              </w:rPr>
              <w:t>sklearn</w:t>
            </w:r>
            <w:proofErr w:type="spellEnd"/>
            <w:r>
              <w:rPr>
                <w:sz w:val="20"/>
                <w:szCs w:val="20"/>
              </w:rPr>
              <w:t xml:space="preserve">, </w:t>
            </w:r>
            <w:proofErr w:type="spellStart"/>
            <w:r>
              <w:rPr>
                <w:sz w:val="20"/>
                <w:szCs w:val="20"/>
              </w:rPr>
              <w:t>tensorflow</w:t>
            </w:r>
            <w:proofErr w:type="spellEnd"/>
            <w:r>
              <w:rPr>
                <w:sz w:val="20"/>
                <w:szCs w:val="20"/>
              </w:rPr>
              <w:t>/</w:t>
            </w:r>
            <w:proofErr w:type="spellStart"/>
            <w:r>
              <w:rPr>
                <w:sz w:val="20"/>
                <w:szCs w:val="20"/>
              </w:rPr>
              <w:t>keras</w:t>
            </w:r>
            <w:proofErr w:type="spellEnd"/>
            <w:r>
              <w:rPr>
                <w:sz w:val="20"/>
                <w:szCs w:val="20"/>
              </w:rPr>
              <w:t xml:space="preserve">, </w:t>
            </w:r>
            <w:proofErr w:type="spellStart"/>
            <w:r>
              <w:rPr>
                <w:sz w:val="20"/>
                <w:szCs w:val="20"/>
              </w:rPr>
              <w:t>xgboost</w:t>
            </w:r>
            <w:proofErr w:type="spellEnd"/>
          </w:p>
        </w:tc>
      </w:tr>
    </w:tbl>
    <w:p w14:paraId="35F5DD48" w14:textId="77777777" w:rsidR="00D869E8" w:rsidRDefault="00D869E8">
      <w:pPr>
        <w:spacing w:before="60" w:after="60"/>
      </w:pPr>
    </w:p>
    <w:p w14:paraId="3436E61A" w14:textId="77777777" w:rsidR="00D869E8" w:rsidRDefault="00000000">
      <w:pPr>
        <w:pStyle w:val="Ttulo1"/>
      </w:pPr>
      <w:r>
        <w:t xml:space="preserve">4. Estructura del </w:t>
      </w:r>
      <w:proofErr w:type="spellStart"/>
      <w:r>
        <w:t>DataFrame</w:t>
      </w:r>
      <w:proofErr w:type="spellEnd"/>
      <w:r>
        <w:t xml:space="preserve"> de Resultados</w:t>
      </w:r>
    </w:p>
    <w:p w14:paraId="39265035" w14:textId="77777777" w:rsidR="00D869E8" w:rsidRDefault="00000000">
      <w:pPr>
        <w:spacing w:before="100" w:after="100"/>
        <w:jc w:val="both"/>
      </w:pPr>
      <w:r>
        <w:t xml:space="preserve">Todos los índices extraídos se almacenarán en un </w:t>
      </w:r>
      <w:proofErr w:type="spellStart"/>
      <w:r>
        <w:t>DataFrame</w:t>
      </w:r>
      <w:proofErr w:type="spellEnd"/>
      <w:r>
        <w:t xml:space="preserve"> de pandas con la siguiente estructura, tal como se especifica en el enunciado del proyecto:</w:t>
      </w:r>
    </w:p>
    <w:p w14:paraId="0DDFD627" w14:textId="77777777" w:rsidR="00D869E8" w:rsidRDefault="00D869E8">
      <w:pPr>
        <w:spacing w:before="60" w:after="60"/>
      </w:pPr>
    </w:p>
    <w:p w14:paraId="5F2741ED" w14:textId="77777777" w:rsidR="00D869E8" w:rsidRDefault="00000000">
      <w:pPr>
        <w:pStyle w:val="Prrafodelista"/>
        <w:numPr>
          <w:ilvl w:val="0"/>
          <w:numId w:val="2"/>
        </w:numPr>
        <w:spacing w:before="60" w:after="60"/>
        <w:jc w:val="both"/>
      </w:pPr>
      <w:r>
        <w:t>Registro: identificador único del archivo (p. ej., S001_R04).</w:t>
      </w:r>
    </w:p>
    <w:p w14:paraId="0018FDF0" w14:textId="77777777" w:rsidR="00D869E8" w:rsidRDefault="00000000">
      <w:pPr>
        <w:pStyle w:val="Prrafodelista"/>
        <w:numPr>
          <w:ilvl w:val="0"/>
          <w:numId w:val="2"/>
        </w:numPr>
        <w:spacing w:before="60" w:after="60"/>
        <w:jc w:val="both"/>
      </w:pPr>
      <w:r>
        <w:t>Sujeto: código del sujeto (S001 a S109).</w:t>
      </w:r>
    </w:p>
    <w:p w14:paraId="59D295AF" w14:textId="77777777" w:rsidR="00D869E8" w:rsidRDefault="00000000">
      <w:pPr>
        <w:pStyle w:val="Prrafodelista"/>
        <w:numPr>
          <w:ilvl w:val="0"/>
          <w:numId w:val="2"/>
        </w:numPr>
        <w:spacing w:before="60" w:after="60"/>
        <w:jc w:val="both"/>
      </w:pPr>
      <w:r>
        <w:t xml:space="preserve">Condición/Tarea: etiqueta de la condición (Reposo, </w:t>
      </w:r>
      <w:proofErr w:type="spellStart"/>
      <w:r>
        <w:t>Imag_Derecha</w:t>
      </w:r>
      <w:proofErr w:type="spellEnd"/>
      <w:r>
        <w:t xml:space="preserve">, </w:t>
      </w:r>
      <w:proofErr w:type="spellStart"/>
      <w:r>
        <w:t>Imag_Izquierda</w:t>
      </w:r>
      <w:proofErr w:type="spellEnd"/>
      <w:r>
        <w:t xml:space="preserve">, </w:t>
      </w:r>
      <w:proofErr w:type="spellStart"/>
      <w:r>
        <w:t>Mov_Derecha</w:t>
      </w:r>
      <w:proofErr w:type="spellEnd"/>
      <w:r>
        <w:t xml:space="preserve">, </w:t>
      </w:r>
      <w:proofErr w:type="spellStart"/>
      <w:r>
        <w:t>Mov_Izquierda</w:t>
      </w:r>
      <w:proofErr w:type="spellEnd"/>
      <w:r>
        <w:t>).</w:t>
      </w:r>
    </w:p>
    <w:p w14:paraId="7EC54EF0" w14:textId="77777777" w:rsidR="00D869E8" w:rsidRDefault="00000000">
      <w:pPr>
        <w:pStyle w:val="Prrafodelista"/>
        <w:numPr>
          <w:ilvl w:val="0"/>
          <w:numId w:val="2"/>
        </w:numPr>
        <w:spacing w:before="60" w:after="60"/>
        <w:jc w:val="both"/>
      </w:pPr>
      <w:r>
        <w:t xml:space="preserve">PSD_mu_C3, PSD_mu_C4, </w:t>
      </w:r>
      <w:proofErr w:type="spellStart"/>
      <w:r>
        <w:t>PSD_mu_Cz</w:t>
      </w:r>
      <w:proofErr w:type="spellEnd"/>
      <w:r>
        <w:t>: potencia media en banda µ por canal.</w:t>
      </w:r>
    </w:p>
    <w:p w14:paraId="72723808" w14:textId="77777777" w:rsidR="00D869E8" w:rsidRDefault="00000000">
      <w:pPr>
        <w:pStyle w:val="Prrafodelista"/>
        <w:numPr>
          <w:ilvl w:val="0"/>
          <w:numId w:val="2"/>
        </w:numPr>
        <w:spacing w:before="60" w:after="60"/>
        <w:jc w:val="both"/>
      </w:pPr>
      <w:r>
        <w:t xml:space="preserve">PSD_beta_C3, PSD_beta_C4, </w:t>
      </w:r>
      <w:proofErr w:type="spellStart"/>
      <w:r>
        <w:t>PSD_beta_Cz</w:t>
      </w:r>
      <w:proofErr w:type="spellEnd"/>
      <w:r>
        <w:t>: potencia media en banda β por canal.</w:t>
      </w:r>
    </w:p>
    <w:p w14:paraId="22DC8C03" w14:textId="77777777" w:rsidR="00D869E8" w:rsidRDefault="00000000">
      <w:pPr>
        <w:pStyle w:val="Prrafodelista"/>
        <w:numPr>
          <w:ilvl w:val="0"/>
          <w:numId w:val="2"/>
        </w:numPr>
        <w:spacing w:before="60" w:after="60"/>
        <w:jc w:val="both"/>
      </w:pPr>
      <w:r>
        <w:t>CSP_1, CSP_2, ...: log-varianza de los componentes CSP más discriminativos.</w:t>
      </w:r>
    </w:p>
    <w:p w14:paraId="01F4015F" w14:textId="77777777" w:rsidR="00D869E8" w:rsidRDefault="00000000">
      <w:pPr>
        <w:pStyle w:val="Prrafodelista"/>
        <w:numPr>
          <w:ilvl w:val="0"/>
          <w:numId w:val="2"/>
        </w:numPr>
        <w:spacing w:before="60" w:after="60"/>
        <w:jc w:val="both"/>
      </w:pPr>
      <w:r>
        <w:t xml:space="preserve">SpEnt_C3, SpEnt_C4, </w:t>
      </w:r>
      <w:proofErr w:type="spellStart"/>
      <w:r>
        <w:t>SpEnt_Cz</w:t>
      </w:r>
      <w:proofErr w:type="spellEnd"/>
      <w:r>
        <w:t>: entropía espectral por canal.</w:t>
      </w:r>
    </w:p>
    <w:p w14:paraId="08E5486C" w14:textId="77777777" w:rsidR="00D869E8" w:rsidRDefault="00000000">
      <w:pPr>
        <w:pStyle w:val="Prrafodelista"/>
        <w:numPr>
          <w:ilvl w:val="0"/>
          <w:numId w:val="2"/>
        </w:numPr>
        <w:spacing w:before="60" w:after="60"/>
        <w:jc w:val="both"/>
      </w:pPr>
      <w:r>
        <w:t xml:space="preserve">Hjorth_Act_C3, Hjorth_Mob_C3, Hjorth_Comp_C3 (y análogos para C4 y </w:t>
      </w:r>
      <w:proofErr w:type="spellStart"/>
      <w:r>
        <w:t>Cz</w:t>
      </w:r>
      <w:proofErr w:type="spellEnd"/>
      <w:r>
        <w:t>).</w:t>
      </w:r>
    </w:p>
    <w:p w14:paraId="5F17FF79" w14:textId="77777777" w:rsidR="00D869E8" w:rsidRDefault="00000000">
      <w:pPr>
        <w:pStyle w:val="Prrafodelista"/>
        <w:numPr>
          <w:ilvl w:val="0"/>
          <w:numId w:val="2"/>
        </w:numPr>
        <w:spacing w:before="60" w:after="60"/>
        <w:jc w:val="both"/>
      </w:pPr>
      <w:r>
        <w:t>ERD_mu_C3, ERD_beta_C4, ...: porcentaje ERD/ERS por banda y canal.</w:t>
      </w:r>
    </w:p>
    <w:p w14:paraId="36B0A42F" w14:textId="77777777" w:rsidR="00D869E8" w:rsidRDefault="00000000">
      <w:pPr>
        <w:pStyle w:val="Prrafodelista"/>
        <w:numPr>
          <w:ilvl w:val="0"/>
          <w:numId w:val="2"/>
        </w:numPr>
        <w:spacing w:before="60" w:after="60"/>
        <w:jc w:val="both"/>
      </w:pPr>
      <w:r>
        <w:lastRenderedPageBreak/>
        <w:t>Coh_mu_C3C4, Coh_beta_C3C4: coherencia interhemisférica por banda.</w:t>
      </w:r>
    </w:p>
    <w:p w14:paraId="31976476" w14:textId="77777777" w:rsidR="00D869E8" w:rsidRDefault="00D869E8">
      <w:pPr>
        <w:spacing w:before="60" w:after="60"/>
      </w:pPr>
    </w:p>
    <w:p w14:paraId="17F5BDFD" w14:textId="77777777" w:rsidR="00D869E8" w:rsidRDefault="00000000">
      <w:pPr>
        <w:pStyle w:val="Ttulo1"/>
      </w:pPr>
      <w:r>
        <w:t>5. Análisis Estadístico</w:t>
      </w:r>
    </w:p>
    <w:p w14:paraId="49865273" w14:textId="77777777" w:rsidR="00D869E8" w:rsidRDefault="00D869E8">
      <w:pPr>
        <w:spacing w:before="60" w:after="60"/>
      </w:pPr>
    </w:p>
    <w:p w14:paraId="4115E0D1" w14:textId="77777777" w:rsidR="00D869E8" w:rsidRDefault="00000000">
      <w:pPr>
        <w:pStyle w:val="Ttulo2"/>
      </w:pPr>
      <w:r>
        <w:t>5.1 Estadística Descriptiva</w:t>
      </w:r>
    </w:p>
    <w:p w14:paraId="7F5E7FFF" w14:textId="77777777" w:rsidR="00D869E8" w:rsidRDefault="00000000">
      <w:pPr>
        <w:spacing w:before="100" w:after="100"/>
        <w:jc w:val="both"/>
      </w:pPr>
      <w:r>
        <w:t>Para cada índice y condición se calcularán mediana, media, desviación estándar, mínimo y máximo. La representación visual se realizará mediante:</w:t>
      </w:r>
    </w:p>
    <w:p w14:paraId="6761642D" w14:textId="77777777" w:rsidR="00D869E8" w:rsidRDefault="00000000">
      <w:pPr>
        <w:pStyle w:val="Prrafodelista"/>
        <w:numPr>
          <w:ilvl w:val="0"/>
          <w:numId w:val="2"/>
        </w:numPr>
        <w:spacing w:before="60" w:after="60"/>
        <w:jc w:val="both"/>
      </w:pPr>
      <w:proofErr w:type="spellStart"/>
      <w:r>
        <w:t>Violin</w:t>
      </w:r>
      <w:proofErr w:type="spellEnd"/>
      <w:r>
        <w:t xml:space="preserve"> </w:t>
      </w:r>
      <w:proofErr w:type="spellStart"/>
      <w:r>
        <w:t>plots</w:t>
      </w:r>
      <w:proofErr w:type="spellEnd"/>
      <w:r>
        <w:t xml:space="preserve"> o </w:t>
      </w:r>
      <w:proofErr w:type="spellStart"/>
      <w:r>
        <w:t>boxplots</w:t>
      </w:r>
      <w:proofErr w:type="spellEnd"/>
      <w:r>
        <w:t>: para comparar la distribución de cada índice entre las cinco condiciones. Preferibles a diagramas de barras por mostrar la distribución completa [8].</w:t>
      </w:r>
    </w:p>
    <w:p w14:paraId="1E4D0D02" w14:textId="77777777" w:rsidR="00D869E8" w:rsidRDefault="00000000">
      <w:pPr>
        <w:pStyle w:val="Prrafodelista"/>
        <w:numPr>
          <w:ilvl w:val="0"/>
          <w:numId w:val="2"/>
        </w:numPr>
        <w:spacing w:before="60" w:after="60"/>
        <w:jc w:val="both"/>
      </w:pPr>
      <w:proofErr w:type="spellStart"/>
      <w:r>
        <w:t>Heatmaps</w:t>
      </w:r>
      <w:proofErr w:type="spellEnd"/>
      <w:r>
        <w:t xml:space="preserve"> de correlación: para identificar redundancia entre índices y guiar la selección de características para clasificación.</w:t>
      </w:r>
    </w:p>
    <w:p w14:paraId="0CF8C678" w14:textId="77777777" w:rsidR="00D869E8" w:rsidRDefault="00000000">
      <w:pPr>
        <w:pStyle w:val="Prrafodelista"/>
        <w:numPr>
          <w:ilvl w:val="0"/>
          <w:numId w:val="2"/>
        </w:numPr>
        <w:spacing w:before="60" w:after="60"/>
        <w:jc w:val="both"/>
      </w:pPr>
      <w:proofErr w:type="spellStart"/>
      <w:r>
        <w:t>Topographic</w:t>
      </w:r>
      <w:proofErr w:type="spellEnd"/>
      <w:r>
        <w:t xml:space="preserve"> </w:t>
      </w:r>
      <w:proofErr w:type="spellStart"/>
      <w:r>
        <w:t>plots</w:t>
      </w:r>
      <w:proofErr w:type="spellEnd"/>
      <w:r>
        <w:t xml:space="preserve"> (usando MNE): para visualizar la distribución espacial de los índices en los electrodos motores.</w:t>
      </w:r>
    </w:p>
    <w:p w14:paraId="3EE29AAC" w14:textId="77777777" w:rsidR="00D869E8" w:rsidRDefault="00D869E8">
      <w:pPr>
        <w:spacing w:before="60" w:after="60"/>
      </w:pPr>
    </w:p>
    <w:p w14:paraId="1654915A" w14:textId="77777777" w:rsidR="00D869E8" w:rsidRDefault="00000000">
      <w:pPr>
        <w:pStyle w:val="Ttulo2"/>
      </w:pPr>
      <w:r>
        <w:t>5.2 Pruebas de Hipótesis</w:t>
      </w:r>
    </w:p>
    <w:p w14:paraId="4558ED81" w14:textId="77777777" w:rsidR="00D869E8" w:rsidRDefault="00000000">
      <w:pPr>
        <w:spacing w:before="100" w:after="100"/>
        <w:jc w:val="both"/>
      </w:pPr>
      <w:r>
        <w:t>Se plantearán hipótesis para cada índice calculado. El esquema general es:</w:t>
      </w:r>
    </w:p>
    <w:p w14:paraId="7F9C5676" w14:textId="77777777" w:rsidR="00D869E8" w:rsidRDefault="00D869E8">
      <w:pPr>
        <w:spacing w:before="60" w:after="60"/>
      </w:pPr>
    </w:p>
    <w:p w14:paraId="2BADDC96" w14:textId="77777777" w:rsidR="00D869E8" w:rsidRDefault="00000000">
      <w:pPr>
        <w:spacing w:before="100" w:after="100"/>
        <w:jc w:val="both"/>
      </w:pPr>
      <w:r>
        <w:rPr>
          <w:i/>
          <w:iCs/>
        </w:rPr>
        <w:t xml:space="preserve">H₀: No existen diferencias estadísticamente significativas en el índice X entre las condiciones evaluadas (Reposo, </w:t>
      </w:r>
      <w:proofErr w:type="spellStart"/>
      <w:r>
        <w:rPr>
          <w:i/>
          <w:iCs/>
        </w:rPr>
        <w:t>Imag_Derecha</w:t>
      </w:r>
      <w:proofErr w:type="spellEnd"/>
      <w:r>
        <w:rPr>
          <w:i/>
          <w:iCs/>
        </w:rPr>
        <w:t xml:space="preserve">, </w:t>
      </w:r>
      <w:proofErr w:type="spellStart"/>
      <w:r>
        <w:rPr>
          <w:i/>
          <w:iCs/>
        </w:rPr>
        <w:t>Imag_Izquierda</w:t>
      </w:r>
      <w:proofErr w:type="spellEnd"/>
      <w:r>
        <w:rPr>
          <w:i/>
          <w:iCs/>
        </w:rPr>
        <w:t xml:space="preserve">, </w:t>
      </w:r>
      <w:proofErr w:type="spellStart"/>
      <w:r>
        <w:rPr>
          <w:i/>
          <w:iCs/>
        </w:rPr>
        <w:t>Mov_Derecha</w:t>
      </w:r>
      <w:proofErr w:type="spellEnd"/>
      <w:r>
        <w:rPr>
          <w:i/>
          <w:iCs/>
        </w:rPr>
        <w:t xml:space="preserve">, </w:t>
      </w:r>
      <w:proofErr w:type="spellStart"/>
      <w:r>
        <w:rPr>
          <w:i/>
          <w:iCs/>
        </w:rPr>
        <w:t>Mov_Izquierda</w:t>
      </w:r>
      <w:proofErr w:type="spellEnd"/>
      <w:r>
        <w:rPr>
          <w:i/>
          <w:iCs/>
        </w:rPr>
        <w:t>).</w:t>
      </w:r>
    </w:p>
    <w:p w14:paraId="47F439BD" w14:textId="77777777" w:rsidR="00D869E8" w:rsidRDefault="00000000">
      <w:pPr>
        <w:spacing w:before="100" w:after="100"/>
        <w:jc w:val="both"/>
      </w:pPr>
      <w:r>
        <w:rPr>
          <w:i/>
          <w:iCs/>
        </w:rPr>
        <w:t>H₁: Existe al menos una diferencia estadísticamente significativa en el índice X entre las condiciones evaluadas.</w:t>
      </w:r>
    </w:p>
    <w:p w14:paraId="7F57D9EE" w14:textId="77777777" w:rsidR="00D869E8" w:rsidRDefault="00D869E8">
      <w:pPr>
        <w:spacing w:before="60" w:after="60"/>
      </w:pPr>
    </w:p>
    <w:p w14:paraId="68506A3B" w14:textId="77777777" w:rsidR="00D869E8" w:rsidRDefault="00000000">
      <w:pPr>
        <w:spacing w:before="100" w:after="100"/>
        <w:jc w:val="both"/>
      </w:pPr>
      <w:r>
        <w:t>La selección del tipo de prueba se realizará según el siguiente criterio:</w:t>
      </w:r>
    </w:p>
    <w:p w14:paraId="7008537D" w14:textId="77777777" w:rsidR="00D869E8" w:rsidRDefault="00000000">
      <w:pPr>
        <w:pStyle w:val="Prrafodelista"/>
        <w:numPr>
          <w:ilvl w:val="0"/>
          <w:numId w:val="3"/>
        </w:numPr>
        <w:spacing w:before="60" w:after="60"/>
        <w:jc w:val="both"/>
      </w:pPr>
      <w:r>
        <w:t>Prueba de normalidad (Shapiro-Wilk) para cada grupo de datos. Si p &gt; 0.05 se asume normalidad.</w:t>
      </w:r>
    </w:p>
    <w:p w14:paraId="0A77DE7F" w14:textId="77777777" w:rsidR="00D869E8" w:rsidRDefault="00000000">
      <w:pPr>
        <w:pStyle w:val="Prrafodelista"/>
        <w:numPr>
          <w:ilvl w:val="0"/>
          <w:numId w:val="3"/>
        </w:numPr>
        <w:spacing w:before="60" w:after="60"/>
        <w:jc w:val="both"/>
      </w:pPr>
      <w:r>
        <w:t xml:space="preserve">Si todos los grupos siguen distribución normal: ANOVA de una vía seguido de prueba </w:t>
      </w:r>
      <w:proofErr w:type="spellStart"/>
      <w:r>
        <w:t>post-hoc</w:t>
      </w:r>
      <w:proofErr w:type="spellEnd"/>
      <w:r>
        <w:t xml:space="preserve"> de Tukey HSD para comparaciones múltiples.</w:t>
      </w:r>
    </w:p>
    <w:p w14:paraId="339F59D2" w14:textId="77777777" w:rsidR="00D869E8" w:rsidRDefault="00000000">
      <w:pPr>
        <w:pStyle w:val="Prrafodelista"/>
        <w:numPr>
          <w:ilvl w:val="0"/>
          <w:numId w:val="3"/>
        </w:numPr>
        <w:spacing w:before="60" w:after="60"/>
        <w:jc w:val="both"/>
      </w:pPr>
      <w:r>
        <w:t xml:space="preserve">Si algún grupo no sigue distribución normal: prueba no paramétrica de Kruskal-Wallis, seguida de prueba </w:t>
      </w:r>
      <w:proofErr w:type="spellStart"/>
      <w:r>
        <w:t>post-hoc</w:t>
      </w:r>
      <w:proofErr w:type="spellEnd"/>
      <w:r>
        <w:t xml:space="preserve"> de Dunn con corrección de Bonferroni.</w:t>
      </w:r>
    </w:p>
    <w:p w14:paraId="0345A329" w14:textId="77777777" w:rsidR="00D869E8" w:rsidRDefault="00000000">
      <w:pPr>
        <w:pStyle w:val="Prrafodelista"/>
        <w:numPr>
          <w:ilvl w:val="0"/>
          <w:numId w:val="3"/>
        </w:numPr>
        <w:spacing w:before="60" w:after="60"/>
        <w:jc w:val="both"/>
      </w:pPr>
      <w:r>
        <w:t>Nivel de significancia: α = 0.05. Se reportarán los valores p y el tamaño del efecto (η² o ε²).</w:t>
      </w:r>
    </w:p>
    <w:p w14:paraId="21911584" w14:textId="77777777" w:rsidR="00D869E8" w:rsidRDefault="00D869E8">
      <w:pPr>
        <w:spacing w:before="60" w:after="60"/>
      </w:pPr>
    </w:p>
    <w:p w14:paraId="55F33695" w14:textId="77777777" w:rsidR="00D869E8" w:rsidRDefault="00000000">
      <w:pPr>
        <w:pStyle w:val="Ttulo1"/>
      </w:pPr>
      <w:r>
        <w:t>6. Normalización de Características</w:t>
      </w:r>
    </w:p>
    <w:p w14:paraId="6E81C380" w14:textId="77777777" w:rsidR="00D869E8" w:rsidRDefault="00D869E8">
      <w:pPr>
        <w:spacing w:before="60" w:after="60"/>
      </w:pPr>
    </w:p>
    <w:p w14:paraId="0335E962" w14:textId="77777777" w:rsidR="00D869E8" w:rsidRDefault="00000000">
      <w:pPr>
        <w:spacing w:before="100" w:after="100"/>
        <w:jc w:val="both"/>
      </w:pPr>
      <w:r>
        <w:t xml:space="preserve">Antes de entrenar cualquier modelo de clasificación, es indispensable normalizar las características extraídas. Esto se debe a que los índices calculados operan en escalas numéricas muy diferentes entre sí. Por ejemplo, la potencia espectral (PSD) toma valores del orden de 10⁻¹¹ V², la entropía espectral varía entre 0 y 1, y los parámetros de Hjorth son adimensionales con rangos distintos según el canal. Si se entrena un clasificador con estas características sin normalizar, el modelo asignará mayor peso implícito a las variables con valores numéricamente más grandes, no porque sean más discriminativas biológicamente, </w:t>
      </w:r>
      <w:r>
        <w:lastRenderedPageBreak/>
        <w:t>sino simplemente por su escala. Esto distorsiona el aprendizaje y reduce el desempeño del clasificador [9].</w:t>
      </w:r>
    </w:p>
    <w:p w14:paraId="46470D06" w14:textId="77777777" w:rsidR="00D869E8" w:rsidRDefault="00D869E8">
      <w:pPr>
        <w:spacing w:before="60" w:after="60"/>
      </w:pPr>
    </w:p>
    <w:p w14:paraId="2ECB7068" w14:textId="77777777" w:rsidR="00D869E8" w:rsidRDefault="00000000">
      <w:pPr>
        <w:pStyle w:val="Ttulo2"/>
      </w:pPr>
      <w:r>
        <w:t>6.1 Métodos de Normalización</w:t>
      </w:r>
    </w:p>
    <w:p w14:paraId="4DA40C5D" w14:textId="77777777" w:rsidR="00D869E8" w:rsidRDefault="00D869E8">
      <w:pPr>
        <w:spacing w:before="60" w:after="60"/>
      </w:pPr>
    </w:p>
    <w:p w14:paraId="297B29AC" w14:textId="77777777" w:rsidR="00D869E8" w:rsidRDefault="00000000">
      <w:pPr>
        <w:spacing w:before="200" w:after="100"/>
      </w:pPr>
      <w:r>
        <w:rPr>
          <w:b/>
          <w:bCs/>
        </w:rPr>
        <w:t>a) Estandarización Z-score (</w:t>
      </w:r>
      <w:proofErr w:type="spellStart"/>
      <w:r>
        <w:rPr>
          <w:b/>
          <w:bCs/>
        </w:rPr>
        <w:t>StandardScaler</w:t>
      </w:r>
      <w:proofErr w:type="spellEnd"/>
      <w:r>
        <w:rPr>
          <w:b/>
          <w:bCs/>
        </w:rPr>
        <w:t>)</w:t>
      </w:r>
    </w:p>
    <w:p w14:paraId="74FA75CF" w14:textId="77777777" w:rsidR="00D869E8" w:rsidRDefault="00000000">
      <w:pPr>
        <w:spacing w:before="100" w:after="100"/>
        <w:jc w:val="both"/>
      </w:pPr>
      <w:r>
        <w:t>Es el método más utilizado en clasificación de señales EEG. Transforma cada característica para que tenga media cero y desviación estándar uno, aplicando la fórmula:</w:t>
      </w:r>
    </w:p>
    <w:p w14:paraId="47868D98" w14:textId="77777777" w:rsidR="00D869E8" w:rsidRDefault="00D869E8">
      <w:pPr>
        <w:spacing w:before="60" w:after="60"/>
      </w:pPr>
    </w:p>
    <w:p w14:paraId="0FF2E2C1" w14:textId="77777777" w:rsidR="00D869E8" w:rsidRDefault="00000000">
      <w:pPr>
        <w:spacing w:before="100" w:after="100"/>
        <w:jc w:val="both"/>
      </w:pPr>
      <w:proofErr w:type="spellStart"/>
      <w:r>
        <w:rPr>
          <w:i/>
          <w:iCs/>
        </w:rPr>
        <w:t>x_norm</w:t>
      </w:r>
      <w:proofErr w:type="spellEnd"/>
      <w:r>
        <w:rPr>
          <w:i/>
          <w:iCs/>
        </w:rPr>
        <w:t xml:space="preserve"> = (x - μ) / σ</w:t>
      </w:r>
    </w:p>
    <w:p w14:paraId="73F1B41E" w14:textId="77777777" w:rsidR="00D869E8" w:rsidRDefault="00D869E8">
      <w:pPr>
        <w:spacing w:before="60" w:after="60"/>
      </w:pPr>
    </w:p>
    <w:p w14:paraId="1A97D0F9" w14:textId="77777777" w:rsidR="00D869E8" w:rsidRDefault="00000000">
      <w:pPr>
        <w:spacing w:before="100" w:after="100"/>
        <w:jc w:val="both"/>
      </w:pPr>
      <w:r>
        <w:t xml:space="preserve">donde μ es la media y σ la desviación estándar de cada característica calculadas exclusivamente sobre el conjunto de entrenamiento. Este método es el más adecuado cuando las características no siguen una distribución uniforme conocida y es el recomendado para SVM y redes neuronales, ya que estos modelos son especialmente sensibles a la escala de las variables de entrada [9]. Se implementa con </w:t>
      </w:r>
      <w:proofErr w:type="spellStart"/>
      <w:proofErr w:type="gramStart"/>
      <w:r>
        <w:t>sklearn.preprocessing</w:t>
      </w:r>
      <w:proofErr w:type="gramEnd"/>
      <w:r>
        <w:t>.StandardScaler</w:t>
      </w:r>
      <w:proofErr w:type="spellEnd"/>
      <w:r>
        <w:t>.</w:t>
      </w:r>
    </w:p>
    <w:p w14:paraId="4D388D7D" w14:textId="77777777" w:rsidR="00D869E8" w:rsidRDefault="00D869E8">
      <w:pPr>
        <w:spacing w:before="60" w:after="60"/>
      </w:pPr>
    </w:p>
    <w:p w14:paraId="0D98D49F" w14:textId="77777777" w:rsidR="00D869E8" w:rsidRDefault="00000000">
      <w:pPr>
        <w:spacing w:before="200" w:after="100"/>
      </w:pPr>
      <w:r>
        <w:rPr>
          <w:b/>
          <w:bCs/>
        </w:rPr>
        <w:t>b) Normalización Min-Max (</w:t>
      </w:r>
      <w:proofErr w:type="spellStart"/>
      <w:r>
        <w:rPr>
          <w:b/>
          <w:bCs/>
        </w:rPr>
        <w:t>MinMaxScaler</w:t>
      </w:r>
      <w:proofErr w:type="spellEnd"/>
      <w:r>
        <w:rPr>
          <w:b/>
          <w:bCs/>
        </w:rPr>
        <w:t>)</w:t>
      </w:r>
    </w:p>
    <w:p w14:paraId="3B2193EE" w14:textId="77777777" w:rsidR="00D869E8" w:rsidRDefault="00000000">
      <w:pPr>
        <w:spacing w:before="100" w:after="100"/>
        <w:jc w:val="both"/>
      </w:pPr>
      <w:r>
        <w:t>Escala cada característica al rango [0, 1] mediante:</w:t>
      </w:r>
    </w:p>
    <w:p w14:paraId="1234E5D5" w14:textId="77777777" w:rsidR="00D869E8" w:rsidRDefault="00D869E8">
      <w:pPr>
        <w:spacing w:before="60" w:after="60"/>
      </w:pPr>
    </w:p>
    <w:p w14:paraId="1261E417" w14:textId="77777777" w:rsidR="00D869E8" w:rsidRDefault="00000000">
      <w:pPr>
        <w:spacing w:before="100" w:after="100"/>
        <w:jc w:val="both"/>
      </w:pPr>
      <w:proofErr w:type="spellStart"/>
      <w:r>
        <w:rPr>
          <w:i/>
          <w:iCs/>
        </w:rPr>
        <w:t>x_norm</w:t>
      </w:r>
      <w:proofErr w:type="spellEnd"/>
      <w:r>
        <w:rPr>
          <w:i/>
          <w:iCs/>
        </w:rPr>
        <w:t xml:space="preserve"> = (x - </w:t>
      </w:r>
      <w:proofErr w:type="spellStart"/>
      <w:r>
        <w:rPr>
          <w:i/>
          <w:iCs/>
        </w:rPr>
        <w:t>x_min</w:t>
      </w:r>
      <w:proofErr w:type="spellEnd"/>
      <w:r>
        <w:rPr>
          <w:i/>
          <w:iCs/>
        </w:rPr>
        <w:t>) / (</w:t>
      </w:r>
      <w:proofErr w:type="spellStart"/>
      <w:r>
        <w:rPr>
          <w:i/>
          <w:iCs/>
        </w:rPr>
        <w:t>x_max</w:t>
      </w:r>
      <w:proofErr w:type="spellEnd"/>
      <w:r>
        <w:rPr>
          <w:i/>
          <w:iCs/>
        </w:rPr>
        <w:t xml:space="preserve"> - </w:t>
      </w:r>
      <w:proofErr w:type="spellStart"/>
      <w:r>
        <w:rPr>
          <w:i/>
          <w:iCs/>
        </w:rPr>
        <w:t>x_min</w:t>
      </w:r>
      <w:proofErr w:type="spellEnd"/>
      <w:r>
        <w:rPr>
          <w:i/>
          <w:iCs/>
        </w:rPr>
        <w:t>)</w:t>
      </w:r>
    </w:p>
    <w:p w14:paraId="5077F350" w14:textId="77777777" w:rsidR="00D869E8" w:rsidRDefault="00D869E8">
      <w:pPr>
        <w:spacing w:before="60" w:after="60"/>
      </w:pPr>
    </w:p>
    <w:p w14:paraId="24BE1D4E" w14:textId="77777777" w:rsidR="00D869E8" w:rsidRDefault="00000000">
      <w:pPr>
        <w:spacing w:before="100" w:after="100"/>
        <w:jc w:val="both"/>
      </w:pPr>
      <w:r>
        <w:t xml:space="preserve">Es útil cuando se requiere que todas las variables estén en el mismo rango acotado, como en capas de activación </w:t>
      </w:r>
      <w:proofErr w:type="spellStart"/>
      <w:r>
        <w:t>sigmoid</w:t>
      </w:r>
      <w:proofErr w:type="spellEnd"/>
      <w:r>
        <w:t xml:space="preserve"> o para visualización comparativa. Sin embargo, es más sensible a valores atípicos (</w:t>
      </w:r>
      <w:proofErr w:type="spellStart"/>
      <w:r>
        <w:t>outliers</w:t>
      </w:r>
      <w:proofErr w:type="spellEnd"/>
      <w:r>
        <w:t xml:space="preserve">) que el Z-score, lo cual puede ser problemático dado que las señales EEG presentan artefactos residuales. Se implementa con </w:t>
      </w:r>
      <w:proofErr w:type="spellStart"/>
      <w:proofErr w:type="gramStart"/>
      <w:r>
        <w:t>sklearn.preprocessing</w:t>
      </w:r>
      <w:proofErr w:type="gramEnd"/>
      <w:r>
        <w:t>.MinMaxScaler</w:t>
      </w:r>
      <w:proofErr w:type="spellEnd"/>
      <w:r>
        <w:t>.</w:t>
      </w:r>
    </w:p>
    <w:p w14:paraId="2C76F9A0" w14:textId="77777777" w:rsidR="00D869E8" w:rsidRDefault="00D869E8">
      <w:pPr>
        <w:spacing w:before="60" w:after="60"/>
      </w:pPr>
    </w:p>
    <w:p w14:paraId="6B53431E" w14:textId="77777777" w:rsidR="00D869E8" w:rsidRDefault="00000000">
      <w:pPr>
        <w:pStyle w:val="Ttulo2"/>
      </w:pPr>
      <w:r>
        <w:t xml:space="preserve">6.2 Codificación de Etiquetas (Label </w:t>
      </w:r>
      <w:proofErr w:type="spellStart"/>
      <w:r>
        <w:t>Encoding</w:t>
      </w:r>
      <w:proofErr w:type="spellEnd"/>
      <w:r>
        <w:t>)</w:t>
      </w:r>
    </w:p>
    <w:p w14:paraId="7442C77D" w14:textId="77777777" w:rsidR="00D869E8" w:rsidRDefault="00000000">
      <w:pPr>
        <w:spacing w:before="100" w:after="100"/>
        <w:jc w:val="both"/>
      </w:pPr>
      <w:r>
        <w:t xml:space="preserve">Los modelos de clasificación no pueden procesar directamente etiquetas de texto como Reposo, </w:t>
      </w:r>
      <w:proofErr w:type="spellStart"/>
      <w:r>
        <w:t>Imag_Derecha</w:t>
      </w:r>
      <w:proofErr w:type="spellEnd"/>
      <w:r>
        <w:t xml:space="preserve"> o </w:t>
      </w:r>
      <w:proofErr w:type="spellStart"/>
      <w:r>
        <w:t>Mov_Izquierda</w:t>
      </w:r>
      <w:proofErr w:type="spellEnd"/>
      <w:r>
        <w:t xml:space="preserve">. Es necesario convertirlas a valores numéricos enteros mediante un proceso denominado Label </w:t>
      </w:r>
      <w:proofErr w:type="spellStart"/>
      <w:r>
        <w:t>Encoding</w:t>
      </w:r>
      <w:proofErr w:type="spellEnd"/>
      <w:r>
        <w:t>, que asigna un número único a cada clase. Para este proyecto la codificación propuesta es:</w:t>
      </w:r>
    </w:p>
    <w:p w14:paraId="40EBEE56" w14:textId="77777777" w:rsidR="00D869E8" w:rsidRDefault="00D869E8">
      <w:pPr>
        <w:spacing w:before="60" w:after="60"/>
      </w:pPr>
    </w:p>
    <w:p w14:paraId="362330AF" w14:textId="77777777" w:rsidR="00D869E8" w:rsidRDefault="00000000">
      <w:pPr>
        <w:pStyle w:val="Prrafodelista"/>
        <w:numPr>
          <w:ilvl w:val="0"/>
          <w:numId w:val="2"/>
        </w:numPr>
        <w:spacing w:before="60" w:after="60"/>
        <w:jc w:val="both"/>
      </w:pPr>
      <w:r>
        <w:t>0 → Reposo (T0)</w:t>
      </w:r>
    </w:p>
    <w:p w14:paraId="7F0F8270" w14:textId="77777777" w:rsidR="00D869E8" w:rsidRDefault="00000000">
      <w:pPr>
        <w:pStyle w:val="Prrafodelista"/>
        <w:numPr>
          <w:ilvl w:val="0"/>
          <w:numId w:val="2"/>
        </w:numPr>
        <w:spacing w:before="60" w:after="60"/>
        <w:jc w:val="both"/>
      </w:pPr>
      <w:r>
        <w:t>1 → Imaginación mano izquierda (T1 - Tarea 2)</w:t>
      </w:r>
    </w:p>
    <w:p w14:paraId="110BECDD" w14:textId="77777777" w:rsidR="00D869E8" w:rsidRDefault="00000000">
      <w:pPr>
        <w:pStyle w:val="Prrafodelista"/>
        <w:numPr>
          <w:ilvl w:val="0"/>
          <w:numId w:val="2"/>
        </w:numPr>
        <w:spacing w:before="60" w:after="60"/>
        <w:jc w:val="both"/>
      </w:pPr>
      <w:r>
        <w:t>2 → Imaginación mano derecha (T2 - Tarea 2)</w:t>
      </w:r>
    </w:p>
    <w:p w14:paraId="118A9C9A" w14:textId="77777777" w:rsidR="00D869E8" w:rsidRDefault="00000000">
      <w:pPr>
        <w:pStyle w:val="Prrafodelista"/>
        <w:numPr>
          <w:ilvl w:val="0"/>
          <w:numId w:val="2"/>
        </w:numPr>
        <w:spacing w:before="60" w:after="60"/>
        <w:jc w:val="both"/>
      </w:pPr>
      <w:r>
        <w:t>3 → Movimiento real mano izquierda (T1 - Tarea 1)</w:t>
      </w:r>
    </w:p>
    <w:p w14:paraId="0DA669E9" w14:textId="77777777" w:rsidR="00D869E8" w:rsidRDefault="00000000">
      <w:pPr>
        <w:pStyle w:val="Prrafodelista"/>
        <w:numPr>
          <w:ilvl w:val="0"/>
          <w:numId w:val="2"/>
        </w:numPr>
        <w:spacing w:before="60" w:after="60"/>
        <w:jc w:val="both"/>
      </w:pPr>
      <w:r>
        <w:t>4 → Movimiento real mano derecha (T2 - Tarea 1)</w:t>
      </w:r>
    </w:p>
    <w:p w14:paraId="4439B855" w14:textId="77777777" w:rsidR="00D869E8" w:rsidRDefault="00D869E8">
      <w:pPr>
        <w:spacing w:before="60" w:after="60"/>
      </w:pPr>
    </w:p>
    <w:p w14:paraId="7561608E" w14:textId="77777777" w:rsidR="00D869E8" w:rsidRDefault="00000000">
      <w:pPr>
        <w:spacing w:before="100" w:after="100"/>
        <w:jc w:val="both"/>
      </w:pPr>
      <w:r>
        <w:t xml:space="preserve">Esta codificación se implementa con </w:t>
      </w:r>
      <w:proofErr w:type="spellStart"/>
      <w:proofErr w:type="gramStart"/>
      <w:r>
        <w:t>sklearn.preprocessing</w:t>
      </w:r>
      <w:proofErr w:type="gramEnd"/>
      <w:r>
        <w:t>.LabelEncoder</w:t>
      </w:r>
      <w:proofErr w:type="spellEnd"/>
      <w:r>
        <w:t xml:space="preserve"> o simplemente mapeando el </w:t>
      </w:r>
      <w:proofErr w:type="spellStart"/>
      <w:r>
        <w:t>DataFrame</w:t>
      </w:r>
      <w:proofErr w:type="spellEnd"/>
      <w:r>
        <w:t xml:space="preserve"> con un diccionario de Python. Es importante distinguir este proceso de la normalización: el Label </w:t>
      </w:r>
      <w:proofErr w:type="spellStart"/>
      <w:r>
        <w:t>Encoding</w:t>
      </w:r>
      <w:proofErr w:type="spellEnd"/>
      <w:r>
        <w:t xml:space="preserve"> se aplica sobre la columna de etiquetas (variable </w:t>
      </w:r>
      <w:r>
        <w:lastRenderedPageBreak/>
        <w:t xml:space="preserve">objetivo y), mientras que la normalización se aplica sobre las columnas de características (variables de entrada X). Una confusión frecuente es aplicar </w:t>
      </w:r>
      <w:proofErr w:type="spellStart"/>
      <w:r>
        <w:t>StandardScaler</w:t>
      </w:r>
      <w:proofErr w:type="spellEnd"/>
      <w:r>
        <w:t xml:space="preserve"> también sobre las etiquetas, lo cual es un error ya que los números asignados a las clases no tienen relación de magnitud entre sí.</w:t>
      </w:r>
    </w:p>
    <w:p w14:paraId="33C212F6" w14:textId="77777777" w:rsidR="00D869E8" w:rsidRDefault="00D869E8">
      <w:pPr>
        <w:spacing w:before="60" w:after="60"/>
      </w:pPr>
    </w:p>
    <w:p w14:paraId="375E2615" w14:textId="77777777" w:rsidR="00D869E8" w:rsidRDefault="00000000">
      <w:pPr>
        <w:pStyle w:val="Ttulo2"/>
      </w:pPr>
      <w:r>
        <w:t xml:space="preserve">6.3 Consideración Crítica: Evitar Data </w:t>
      </w:r>
      <w:proofErr w:type="spellStart"/>
      <w:r>
        <w:t>Leakage</w:t>
      </w:r>
      <w:proofErr w:type="spellEnd"/>
    </w:p>
    <w:p w14:paraId="31E7CEBE" w14:textId="77777777" w:rsidR="00D869E8" w:rsidRDefault="00000000">
      <w:pPr>
        <w:spacing w:before="100" w:after="100"/>
        <w:jc w:val="both"/>
      </w:pPr>
      <w:r>
        <w:t xml:space="preserve">Es fundamental que los parámetros de normalización (media, desviación estándar, mínimo y máximo) se calculen ÚNICAMENTE sobre los datos de entrenamiento de cada </w:t>
      </w:r>
      <w:proofErr w:type="spellStart"/>
      <w:r>
        <w:t>fold</w:t>
      </w:r>
      <w:proofErr w:type="spellEnd"/>
      <w:r>
        <w:t xml:space="preserve"> en la validación cruzada k-</w:t>
      </w:r>
      <w:proofErr w:type="spellStart"/>
      <w:r>
        <w:t>fold</w:t>
      </w:r>
      <w:proofErr w:type="spellEnd"/>
      <w:r>
        <w:t xml:space="preserve">, y luego se apliquen sobre los datos de validación y prueba. Calcular estos parámetros sobre el conjunto completo antes de dividir los datos constituye un error metodológico grave llamado data </w:t>
      </w:r>
      <w:proofErr w:type="spellStart"/>
      <w:r>
        <w:t>leakage</w:t>
      </w:r>
      <w:proofErr w:type="spellEnd"/>
      <w:r>
        <w:t xml:space="preserve">, que produce estimaciones de desempeño artificialmente optimistas y no representativas del rendimiento real del clasificador sobre datos nuevos [9]. En la implementación con </w:t>
      </w:r>
      <w:proofErr w:type="spellStart"/>
      <w:r>
        <w:t>scikit-learn</w:t>
      </w:r>
      <w:proofErr w:type="spellEnd"/>
      <w:r>
        <w:t xml:space="preserve">, esto se garantiza utilizando Pipeline, que encadena el escalador y el clasificador de forma que la normalización se recalcula en cada </w:t>
      </w:r>
      <w:proofErr w:type="spellStart"/>
      <w:r>
        <w:t>fold</w:t>
      </w:r>
      <w:proofErr w:type="spellEnd"/>
      <w:r>
        <w:t xml:space="preserve"> automáticamente.</w:t>
      </w:r>
    </w:p>
    <w:p w14:paraId="24F32412" w14:textId="77777777" w:rsidR="00D869E8" w:rsidRDefault="00D869E8">
      <w:pPr>
        <w:spacing w:before="60" w:after="60"/>
      </w:pPr>
    </w:p>
    <w:p w14:paraId="1EBB803C" w14:textId="77777777" w:rsidR="00D869E8" w:rsidRDefault="00000000">
      <w:pPr>
        <w:pStyle w:val="Ttulo2"/>
      </w:pPr>
      <w:r>
        <w:t>6.3 Aplicación por Índice</w:t>
      </w:r>
    </w:p>
    <w:p w14:paraId="1A335265" w14:textId="77777777" w:rsidR="00D869E8" w:rsidRDefault="00000000">
      <w:pPr>
        <w:spacing w:before="100" w:after="100"/>
        <w:jc w:val="both"/>
      </w:pPr>
      <w:r>
        <w:t xml:space="preserve">En este proyecto se aplicará </w:t>
      </w:r>
      <w:proofErr w:type="spellStart"/>
      <w:r>
        <w:t>StandardScaler</w:t>
      </w:r>
      <w:proofErr w:type="spellEnd"/>
      <w:r>
        <w:t xml:space="preserve"> como método principal de normalización, dado que los modelos implementados (SVM, redes neuronales MLP, CNN, LSTM) son sensibles a la escala. </w:t>
      </w:r>
      <w:proofErr w:type="spellStart"/>
      <w:r>
        <w:t>XGBoost</w:t>
      </w:r>
      <w:proofErr w:type="spellEnd"/>
      <w:r>
        <w:t xml:space="preserve"> es el único clasificador que, por su naturaleza basada en árboles de decisión, no requiere estrictamente normalización, aunque normalizarlos no afecta negativamente su desempeño. La normalización se aplicará sobre el </w:t>
      </w:r>
      <w:proofErr w:type="spellStart"/>
      <w:r>
        <w:t>DataFrame</w:t>
      </w:r>
      <w:proofErr w:type="spellEnd"/>
      <w:r>
        <w:t xml:space="preserve"> completo de características justo antes del paso de clasificación, dentro del esquema de validación cruzada k-</w:t>
      </w:r>
      <w:proofErr w:type="spellStart"/>
      <w:r>
        <w:t>fold</w:t>
      </w:r>
      <w:proofErr w:type="spellEnd"/>
      <w:r>
        <w:t>.</w:t>
      </w:r>
    </w:p>
    <w:p w14:paraId="3DECA2F1" w14:textId="77777777" w:rsidR="00D869E8" w:rsidRDefault="00D869E8">
      <w:pPr>
        <w:spacing w:before="60" w:after="60"/>
      </w:pPr>
    </w:p>
    <w:p w14:paraId="3A33BE82" w14:textId="77777777" w:rsidR="00D869E8" w:rsidRDefault="00000000">
      <w:pPr>
        <w:pStyle w:val="Ttulo1"/>
      </w:pPr>
      <w:r>
        <w:t>7. Estrategia de Clasificación</w:t>
      </w:r>
    </w:p>
    <w:p w14:paraId="6E205B96" w14:textId="77777777" w:rsidR="00D869E8" w:rsidRDefault="00D869E8">
      <w:pPr>
        <w:spacing w:before="60" w:after="60"/>
      </w:pPr>
    </w:p>
    <w:p w14:paraId="6A668BF1" w14:textId="77777777" w:rsidR="00D869E8" w:rsidRDefault="00000000">
      <w:pPr>
        <w:pStyle w:val="Ttulo2"/>
      </w:pPr>
      <w:r>
        <w:t>7.1 Selección de Características</w:t>
      </w:r>
    </w:p>
    <w:p w14:paraId="7B137F87" w14:textId="77777777" w:rsidR="00D869E8" w:rsidRDefault="00000000">
      <w:pPr>
        <w:spacing w:before="100" w:after="100"/>
        <w:jc w:val="both"/>
      </w:pPr>
      <w:r>
        <w:t>El enunciado del proyecto establece explícitamente que la clasificación debe realizarse con los índices que muestren mayor diferencia entre condiciones. Por tanto, no se usarán todas las características extraídas, sino únicamente aquellas que superen los siguientes criterios de selección, aplicados sobre los resultados del análisis estadístico de la Sección 5:</w:t>
      </w:r>
    </w:p>
    <w:p w14:paraId="36105C39" w14:textId="77777777" w:rsidR="00D869E8" w:rsidRDefault="00D869E8">
      <w:pPr>
        <w:spacing w:before="60" w:after="60"/>
      </w:pPr>
    </w:p>
    <w:p w14:paraId="2CAECC0D" w14:textId="77777777" w:rsidR="00D869E8" w:rsidRDefault="00000000">
      <w:pPr>
        <w:spacing w:before="200" w:after="100"/>
      </w:pPr>
      <w:r>
        <w:rPr>
          <w:b/>
          <w:bCs/>
        </w:rPr>
        <w:t>Criterio 1: Significancia estadística</w:t>
      </w:r>
    </w:p>
    <w:p w14:paraId="48D6E44A" w14:textId="77777777" w:rsidR="00D869E8" w:rsidRDefault="00000000">
      <w:pPr>
        <w:spacing w:before="100" w:after="100"/>
        <w:jc w:val="both"/>
      </w:pPr>
      <w:r>
        <w:t>Se conservarán únicamente las características cuya prueba de Kruskal-Wallis (o ANOVA, según normalidad) arroje un p-valor menor a 0.05 entre las cinco condiciones experimentales. Las características con p ≥ 0.05 se descartan por no aportar poder discriminativo estadísticamente verificable.</w:t>
      </w:r>
    </w:p>
    <w:p w14:paraId="7700D55A" w14:textId="77777777" w:rsidR="00D869E8" w:rsidRDefault="00D869E8">
      <w:pPr>
        <w:spacing w:before="60" w:after="60"/>
      </w:pPr>
    </w:p>
    <w:p w14:paraId="7605E22A" w14:textId="77777777" w:rsidR="00D869E8" w:rsidRDefault="00000000">
      <w:pPr>
        <w:spacing w:before="200" w:after="100"/>
      </w:pPr>
      <w:r>
        <w:rPr>
          <w:b/>
          <w:bCs/>
        </w:rPr>
        <w:t>Criterio 2: Tamaño del efecto</w:t>
      </w:r>
    </w:p>
    <w:p w14:paraId="5AC26ADB" w14:textId="77777777" w:rsidR="00D869E8" w:rsidRDefault="00000000">
      <w:pPr>
        <w:spacing w:before="100" w:after="100"/>
        <w:jc w:val="both"/>
      </w:pPr>
      <w:r>
        <w:t xml:space="preserve">Entre las características que superen el Criterio 1, se priorizarán aquellas con mayor tamaño del efecto. Para Kruskal-Wallis se usará el coeficiente eta cuadrado (η²), y para ANOVA </w:t>
      </w:r>
      <w:proofErr w:type="gramStart"/>
      <w:r>
        <w:t>el eta</w:t>
      </w:r>
      <w:proofErr w:type="gramEnd"/>
      <w:r>
        <w:t xml:space="preserve"> cuadrado parcial (η²p). Se considera un efecto grande cuando η² &gt; 0.14. Esto garantiza </w:t>
      </w:r>
      <w:r>
        <w:lastRenderedPageBreak/>
        <w:t xml:space="preserve">que la diferencia no solo sea estadísticamente significativa sino también </w:t>
      </w:r>
      <w:proofErr w:type="gramStart"/>
      <w:r>
        <w:t>clínicamente o fisiológicamente</w:t>
      </w:r>
      <w:proofErr w:type="gramEnd"/>
      <w:r>
        <w:t xml:space="preserve"> relevante.</w:t>
      </w:r>
    </w:p>
    <w:p w14:paraId="6F8A284D" w14:textId="77777777" w:rsidR="00D869E8" w:rsidRDefault="00D869E8">
      <w:pPr>
        <w:spacing w:before="60" w:after="60"/>
      </w:pPr>
    </w:p>
    <w:p w14:paraId="2238FC86" w14:textId="77777777" w:rsidR="00D869E8" w:rsidRDefault="00000000">
      <w:pPr>
        <w:spacing w:before="200" w:after="100"/>
      </w:pPr>
      <w:r>
        <w:rPr>
          <w:b/>
          <w:bCs/>
        </w:rPr>
        <w:t xml:space="preserve">Criterio 3: Selección </w:t>
      </w:r>
      <w:proofErr w:type="spellStart"/>
      <w:r>
        <w:rPr>
          <w:b/>
          <w:bCs/>
        </w:rPr>
        <w:t>univariada</w:t>
      </w:r>
      <w:proofErr w:type="spellEnd"/>
      <w:r>
        <w:rPr>
          <w:b/>
          <w:bCs/>
        </w:rPr>
        <w:t xml:space="preserve"> con ANOVA F-score</w:t>
      </w:r>
    </w:p>
    <w:p w14:paraId="7F3C5F8A" w14:textId="77777777" w:rsidR="00D869E8" w:rsidRDefault="00000000">
      <w:pPr>
        <w:spacing w:before="100" w:after="100"/>
        <w:jc w:val="both"/>
      </w:pPr>
      <w:r>
        <w:t xml:space="preserve">Como paso complementario, se aplicará </w:t>
      </w:r>
      <w:proofErr w:type="spellStart"/>
      <w:r>
        <w:t>SelectKBest</w:t>
      </w:r>
      <w:proofErr w:type="spellEnd"/>
      <w:r>
        <w:t xml:space="preserve"> con </w:t>
      </w:r>
      <w:proofErr w:type="spellStart"/>
      <w:r>
        <w:t>f_classif</w:t>
      </w:r>
      <w:proofErr w:type="spellEnd"/>
      <w:r>
        <w:t xml:space="preserve"> de </w:t>
      </w:r>
      <w:proofErr w:type="spellStart"/>
      <w:r>
        <w:t>scikit-learn</w:t>
      </w:r>
      <w:proofErr w:type="spellEnd"/>
      <w:r>
        <w:t xml:space="preserve"> para </w:t>
      </w:r>
      <w:proofErr w:type="spellStart"/>
      <w:r>
        <w:t>rankear</w:t>
      </w:r>
      <w:proofErr w:type="spellEnd"/>
      <w:r>
        <w:t xml:space="preserve"> todas las características según su F-score </w:t>
      </w:r>
      <w:proofErr w:type="spellStart"/>
      <w:r>
        <w:t>univariado</w:t>
      </w:r>
      <w:proofErr w:type="spellEnd"/>
      <w:r>
        <w:t xml:space="preserve">. Se seleccionarán las k características con mayor puntuación, donde k se determinará comparando el desempeño del clasificador para k = 5, 10, 15 y el total de características, eligiendo el k que maximice el F1-score en validación cruzada. Esto se implementa con </w:t>
      </w:r>
      <w:proofErr w:type="spellStart"/>
      <w:proofErr w:type="gramStart"/>
      <w:r>
        <w:t>sklearn.feature</w:t>
      </w:r>
      <w:proofErr w:type="gramEnd"/>
      <w:r>
        <w:t>_</w:t>
      </w:r>
      <w:proofErr w:type="gramStart"/>
      <w:r>
        <w:t>selection.SelectKBest</w:t>
      </w:r>
      <w:proofErr w:type="spellEnd"/>
      <w:proofErr w:type="gramEnd"/>
      <w:r>
        <w:t>.</w:t>
      </w:r>
    </w:p>
    <w:p w14:paraId="4A2A408C" w14:textId="77777777" w:rsidR="00D869E8" w:rsidRDefault="00D869E8">
      <w:pPr>
        <w:spacing w:before="60" w:after="60"/>
      </w:pPr>
    </w:p>
    <w:p w14:paraId="51FB07CF" w14:textId="77777777" w:rsidR="00D869E8" w:rsidRDefault="00000000">
      <w:pPr>
        <w:spacing w:before="100" w:after="100"/>
        <w:jc w:val="both"/>
      </w:pPr>
      <w:r>
        <w:t>El resultado de este proceso será una lista ordenada de características seleccionadas, que se documentará explícitamente indicando para cada una el índice, el canal, el p-valor, el tamaño del efecto y el F-score, justificando así de forma transparente por qué entraron al clasificador y por qué se descartaron las demás.</w:t>
      </w:r>
    </w:p>
    <w:p w14:paraId="26677EF2" w14:textId="77777777" w:rsidR="00D869E8" w:rsidRDefault="00D869E8">
      <w:pPr>
        <w:spacing w:before="60" w:after="60"/>
      </w:pPr>
    </w:p>
    <w:p w14:paraId="6B7DCF38" w14:textId="77777777" w:rsidR="00D869E8" w:rsidRDefault="00000000">
      <w:pPr>
        <w:pStyle w:val="Ttulo2"/>
      </w:pPr>
      <w:r>
        <w:t>7.2 Estrategia de Entrenamiento: K-Fold Cross-</w:t>
      </w:r>
      <w:proofErr w:type="spellStart"/>
      <w:r>
        <w:t>Validation</w:t>
      </w:r>
      <w:proofErr w:type="spellEnd"/>
    </w:p>
    <w:p w14:paraId="54839838" w14:textId="77777777" w:rsidR="00D869E8" w:rsidRDefault="00000000">
      <w:pPr>
        <w:spacing w:before="100" w:after="100"/>
        <w:jc w:val="both"/>
      </w:pPr>
      <w:r>
        <w:t>Para garantizar una evaluación robusta del rendimiento, se implementará la validación cruzada k-</w:t>
      </w:r>
      <w:proofErr w:type="spellStart"/>
      <w:r>
        <w:t>fold</w:t>
      </w:r>
      <w:proofErr w:type="spellEnd"/>
      <w:r>
        <w:t xml:space="preserve"> con k = 5 o k = 10. En cada iteración, k-1 </w:t>
      </w:r>
      <w:proofErr w:type="spellStart"/>
      <w:r>
        <w:t>folds</w:t>
      </w:r>
      <w:proofErr w:type="spellEnd"/>
      <w:r>
        <w:t xml:space="preserve"> se usarán para entrenamiento y 1 </w:t>
      </w:r>
      <w:proofErr w:type="spellStart"/>
      <w:r>
        <w:t>fold</w:t>
      </w:r>
      <w:proofErr w:type="spellEnd"/>
      <w:r>
        <w:t xml:space="preserve"> para validación. Las métricas reportadas serán la media y desviación estándar de la exactitud (</w:t>
      </w:r>
      <w:proofErr w:type="spellStart"/>
      <w:r>
        <w:t>accuracy</w:t>
      </w:r>
      <w:proofErr w:type="spellEnd"/>
      <w:r>
        <w:t xml:space="preserve">), F1-score, sensibilidad y especificidad a través de los </w:t>
      </w:r>
      <w:proofErr w:type="spellStart"/>
      <w:r>
        <w:t>folds</w:t>
      </w:r>
      <w:proofErr w:type="spellEnd"/>
      <w:r>
        <w:t xml:space="preserve">. Se considerará también la validación </w:t>
      </w:r>
      <w:proofErr w:type="spellStart"/>
      <w:r>
        <w:t>Leave</w:t>
      </w:r>
      <w:proofErr w:type="spellEnd"/>
      <w:r>
        <w:t>-</w:t>
      </w:r>
      <w:proofErr w:type="spellStart"/>
      <w:r>
        <w:t>One</w:t>
      </w:r>
      <w:proofErr w:type="spellEnd"/>
      <w:r>
        <w:t>-Subject-</w:t>
      </w:r>
      <w:proofErr w:type="spellStart"/>
      <w:r>
        <w:t>Out</w:t>
      </w:r>
      <w:proofErr w:type="spellEnd"/>
      <w:r>
        <w:t xml:space="preserve"> (LOSO) para evaluar la generalización entre sujetos.</w:t>
      </w:r>
    </w:p>
    <w:p w14:paraId="5773865E" w14:textId="77777777" w:rsidR="00D869E8" w:rsidRDefault="00D869E8">
      <w:pPr>
        <w:spacing w:before="60" w:after="60"/>
      </w:pPr>
    </w:p>
    <w:p w14:paraId="05F69ED1" w14:textId="77777777" w:rsidR="00D869E8" w:rsidRDefault="00000000">
      <w:pPr>
        <w:pStyle w:val="Ttulo2"/>
      </w:pPr>
      <w:r>
        <w:t>7.3 Arquitecturas de Clasificación</w:t>
      </w:r>
    </w:p>
    <w:p w14:paraId="61376328" w14:textId="77777777" w:rsidR="00D869E8" w:rsidRDefault="00000000">
      <w:pPr>
        <w:spacing w:before="100" w:after="100"/>
        <w:jc w:val="both"/>
      </w:pPr>
      <w:r>
        <w:t>Se implementarán y compararán al menos cinco clasificadores:</w:t>
      </w:r>
    </w:p>
    <w:p w14:paraId="24E3EE51" w14:textId="77777777" w:rsidR="00D869E8" w:rsidRDefault="00000000">
      <w:pPr>
        <w:pStyle w:val="Prrafodelista"/>
        <w:numPr>
          <w:ilvl w:val="0"/>
          <w:numId w:val="3"/>
        </w:numPr>
        <w:spacing w:before="60" w:after="60"/>
        <w:jc w:val="both"/>
      </w:pPr>
      <w:r>
        <w:t xml:space="preserve">Perceptrón Multicapa (MLP): red neuronal completamente conectada con capas ocultas de activación </w:t>
      </w:r>
      <w:proofErr w:type="spellStart"/>
      <w:r>
        <w:t>ReLU</w:t>
      </w:r>
      <w:proofErr w:type="spellEnd"/>
      <w:r>
        <w:t xml:space="preserve"> y capa de salida </w:t>
      </w:r>
      <w:proofErr w:type="spellStart"/>
      <w:r>
        <w:t>softmax</w:t>
      </w:r>
      <w:proofErr w:type="spellEnd"/>
      <w:r>
        <w:t xml:space="preserve"> para clasificación multiclase. Implementación con </w:t>
      </w:r>
      <w:proofErr w:type="spellStart"/>
      <w:proofErr w:type="gramStart"/>
      <w:r>
        <w:t>sklearn.neural</w:t>
      </w:r>
      <w:proofErr w:type="gramEnd"/>
      <w:r>
        <w:t>_</w:t>
      </w:r>
      <w:proofErr w:type="gramStart"/>
      <w:r>
        <w:t>network.MLPClassifier</w:t>
      </w:r>
      <w:proofErr w:type="spellEnd"/>
      <w:proofErr w:type="gramEnd"/>
      <w:r>
        <w:t xml:space="preserve"> o </w:t>
      </w:r>
      <w:proofErr w:type="spellStart"/>
      <w:r>
        <w:t>TensorFlow</w:t>
      </w:r>
      <w:proofErr w:type="spellEnd"/>
      <w:r>
        <w:t>/</w:t>
      </w:r>
      <w:proofErr w:type="spellStart"/>
      <w:r>
        <w:t>Keras</w:t>
      </w:r>
      <w:proofErr w:type="spellEnd"/>
      <w:r>
        <w:t>.</w:t>
      </w:r>
    </w:p>
    <w:p w14:paraId="573A6BC5" w14:textId="77777777" w:rsidR="00D869E8" w:rsidRDefault="00000000">
      <w:pPr>
        <w:pStyle w:val="Prrafodelista"/>
        <w:numPr>
          <w:ilvl w:val="0"/>
          <w:numId w:val="3"/>
        </w:numPr>
        <w:spacing w:before="60" w:after="60"/>
        <w:jc w:val="both"/>
      </w:pPr>
      <w:r>
        <w:t xml:space="preserve">Red Neuronal Convolucional 1D (CNN): extracción automática de características temporales mediante capas convolucionales aplicadas sobre los </w:t>
      </w:r>
      <w:proofErr w:type="spellStart"/>
      <w:r>
        <w:t>epochs</w:t>
      </w:r>
      <w:proofErr w:type="spellEnd"/>
      <w:r>
        <w:t xml:space="preserve"> de EEG. Arquitectura: Conv1D → </w:t>
      </w:r>
      <w:proofErr w:type="spellStart"/>
      <w:r>
        <w:t>BatchNorm</w:t>
      </w:r>
      <w:proofErr w:type="spellEnd"/>
      <w:r>
        <w:t xml:space="preserve"> → </w:t>
      </w:r>
      <w:proofErr w:type="spellStart"/>
      <w:r>
        <w:t>MaxPooling</w:t>
      </w:r>
      <w:proofErr w:type="spellEnd"/>
      <w:r>
        <w:t xml:space="preserve"> → Dense → </w:t>
      </w:r>
      <w:proofErr w:type="spellStart"/>
      <w:r>
        <w:t>Softmax</w:t>
      </w:r>
      <w:proofErr w:type="spellEnd"/>
      <w:r>
        <w:t xml:space="preserve">. Implementación con </w:t>
      </w:r>
      <w:proofErr w:type="spellStart"/>
      <w:r>
        <w:t>TensorFlow</w:t>
      </w:r>
      <w:proofErr w:type="spellEnd"/>
      <w:r>
        <w:t>/</w:t>
      </w:r>
      <w:proofErr w:type="spellStart"/>
      <w:r>
        <w:t>Keras</w:t>
      </w:r>
      <w:proofErr w:type="spellEnd"/>
      <w:r>
        <w:t>.</w:t>
      </w:r>
    </w:p>
    <w:p w14:paraId="7745564E" w14:textId="77777777" w:rsidR="00D869E8" w:rsidRDefault="00000000">
      <w:pPr>
        <w:pStyle w:val="Prrafodelista"/>
        <w:numPr>
          <w:ilvl w:val="0"/>
          <w:numId w:val="3"/>
        </w:numPr>
        <w:spacing w:before="60" w:after="60"/>
        <w:jc w:val="both"/>
      </w:pPr>
      <w:r>
        <w:t xml:space="preserve">Red Neuronal Recurrente (LSTM): captura de dependencias temporales en la señal EEG mediante celdas de memoria a largo plazo. Implementación con </w:t>
      </w:r>
      <w:proofErr w:type="spellStart"/>
      <w:r>
        <w:t>TensorFlow</w:t>
      </w:r>
      <w:proofErr w:type="spellEnd"/>
      <w:r>
        <w:t>/</w:t>
      </w:r>
      <w:proofErr w:type="spellStart"/>
      <w:r>
        <w:t>Keras</w:t>
      </w:r>
      <w:proofErr w:type="spellEnd"/>
      <w:r>
        <w:t>.</w:t>
      </w:r>
    </w:p>
    <w:p w14:paraId="3A0CE433" w14:textId="77777777" w:rsidR="00D869E8" w:rsidRDefault="00000000">
      <w:pPr>
        <w:pStyle w:val="Prrafodelista"/>
        <w:numPr>
          <w:ilvl w:val="0"/>
          <w:numId w:val="3"/>
        </w:numPr>
        <w:spacing w:before="60" w:after="60"/>
        <w:jc w:val="both"/>
      </w:pPr>
      <w:r>
        <w:t xml:space="preserve">Máquina de Soporte Vectorial (SVM): clasificador con </w:t>
      </w:r>
      <w:proofErr w:type="spellStart"/>
      <w:r>
        <w:t>kernel</w:t>
      </w:r>
      <w:proofErr w:type="spellEnd"/>
      <w:r>
        <w:t xml:space="preserve"> RBF (Radial Basis </w:t>
      </w:r>
      <w:proofErr w:type="spellStart"/>
      <w:r>
        <w:t>Function</w:t>
      </w:r>
      <w:proofErr w:type="spellEnd"/>
      <w:r>
        <w:t xml:space="preserve">) que maximiza el margen de separación entre clases en el espacio de características. Implementación con </w:t>
      </w:r>
      <w:proofErr w:type="spellStart"/>
      <w:r>
        <w:t>sklearn.svm.SVC</w:t>
      </w:r>
      <w:proofErr w:type="spellEnd"/>
      <w:r>
        <w:t xml:space="preserve">. Se optimizarán los </w:t>
      </w:r>
      <w:proofErr w:type="spellStart"/>
      <w:r>
        <w:t>hiperparámetros</w:t>
      </w:r>
      <w:proofErr w:type="spellEnd"/>
      <w:r>
        <w:t xml:space="preserve"> C y γ mediante búsqueda en rejilla (</w:t>
      </w:r>
      <w:proofErr w:type="spellStart"/>
      <w:r>
        <w:t>GridSearchCV</w:t>
      </w:r>
      <w:proofErr w:type="spellEnd"/>
      <w:r>
        <w:t>).</w:t>
      </w:r>
    </w:p>
    <w:p w14:paraId="1B9B47BB" w14:textId="77777777" w:rsidR="00D869E8" w:rsidRDefault="00000000">
      <w:pPr>
        <w:pStyle w:val="Prrafodelista"/>
        <w:numPr>
          <w:ilvl w:val="0"/>
          <w:numId w:val="3"/>
        </w:numPr>
        <w:spacing w:before="60" w:after="60"/>
        <w:jc w:val="both"/>
      </w:pPr>
      <w:r>
        <w:t xml:space="preserve">Extreme </w:t>
      </w:r>
      <w:proofErr w:type="spellStart"/>
      <w:r>
        <w:t>Gradient</w:t>
      </w:r>
      <w:proofErr w:type="spellEnd"/>
      <w:r>
        <w:t xml:space="preserve"> </w:t>
      </w:r>
      <w:proofErr w:type="spellStart"/>
      <w:r>
        <w:t>Boosting</w:t>
      </w:r>
      <w:proofErr w:type="spellEnd"/>
      <w:r>
        <w:t xml:space="preserve"> (</w:t>
      </w:r>
      <w:proofErr w:type="spellStart"/>
      <w:r>
        <w:t>XGBoost</w:t>
      </w:r>
      <w:proofErr w:type="spellEnd"/>
      <w:r>
        <w:t xml:space="preserve">): método de ensamble basado en árboles de decisión con gradiente potenciado, con regularización L1/L2 para evitar sobreajuste. Implementación con la librería </w:t>
      </w:r>
      <w:proofErr w:type="spellStart"/>
      <w:r>
        <w:t>xgboost</w:t>
      </w:r>
      <w:proofErr w:type="spellEnd"/>
      <w:r>
        <w:t>.</w:t>
      </w:r>
    </w:p>
    <w:p w14:paraId="2F1B8430" w14:textId="77777777" w:rsidR="00D869E8" w:rsidRDefault="00D869E8">
      <w:pPr>
        <w:spacing w:before="60" w:after="60"/>
      </w:pPr>
    </w:p>
    <w:p w14:paraId="4DAAE234" w14:textId="77777777" w:rsidR="00D869E8" w:rsidRDefault="00000000">
      <w:pPr>
        <w:pStyle w:val="Ttulo2"/>
      </w:pPr>
      <w:r>
        <w:t>7.4 Evaluación del Desempeño</w:t>
      </w:r>
    </w:p>
    <w:p w14:paraId="2FB4CAA5" w14:textId="77777777" w:rsidR="00D869E8" w:rsidRDefault="00000000">
      <w:pPr>
        <w:spacing w:before="100" w:after="100"/>
        <w:jc w:val="both"/>
      </w:pPr>
      <w:r>
        <w:lastRenderedPageBreak/>
        <w:t>Los clasificadores se compararán mediante las siguientes métricas y herramientas:</w:t>
      </w:r>
    </w:p>
    <w:p w14:paraId="45CEE90B" w14:textId="77777777" w:rsidR="00D869E8" w:rsidRDefault="00D869E8">
      <w:pPr>
        <w:spacing w:before="60" w:after="60"/>
      </w:pPr>
    </w:p>
    <w:p w14:paraId="2DCF2151" w14:textId="77777777" w:rsidR="00D869E8" w:rsidRDefault="00000000">
      <w:pPr>
        <w:spacing w:before="200" w:after="100"/>
      </w:pPr>
      <w:r>
        <w:rPr>
          <w:b/>
          <w:bCs/>
        </w:rPr>
        <w:t>Métricas cuantitativas</w:t>
      </w:r>
    </w:p>
    <w:p w14:paraId="7E3DDD7D" w14:textId="77777777" w:rsidR="00D869E8" w:rsidRDefault="00000000">
      <w:pPr>
        <w:pStyle w:val="Prrafodelista"/>
        <w:numPr>
          <w:ilvl w:val="0"/>
          <w:numId w:val="2"/>
        </w:numPr>
        <w:spacing w:before="60" w:after="60"/>
        <w:jc w:val="both"/>
      </w:pPr>
      <w:proofErr w:type="spellStart"/>
      <w:r>
        <w:t>Accuracy</w:t>
      </w:r>
      <w:proofErr w:type="spellEnd"/>
      <w:r>
        <w:t xml:space="preserve"> (exactitud global): proporción de muestras clasificadas correctamente sobre el total. Útil como métrica </w:t>
      </w:r>
      <w:proofErr w:type="gramStart"/>
      <w:r>
        <w:t>general</w:t>
      </w:r>
      <w:proofErr w:type="gramEnd"/>
      <w:r>
        <w:t xml:space="preserve"> pero puede ser engañosa si las clases están desbalanceadas.</w:t>
      </w:r>
    </w:p>
    <w:p w14:paraId="2667060A" w14:textId="77777777" w:rsidR="00D869E8" w:rsidRDefault="00000000">
      <w:pPr>
        <w:pStyle w:val="Prrafodelista"/>
        <w:numPr>
          <w:ilvl w:val="0"/>
          <w:numId w:val="2"/>
        </w:numPr>
        <w:spacing w:before="60" w:after="60"/>
        <w:jc w:val="both"/>
      </w:pPr>
      <w:proofErr w:type="spellStart"/>
      <w:r>
        <w:t>Precision</w:t>
      </w:r>
      <w:proofErr w:type="spellEnd"/>
      <w:r>
        <w:t xml:space="preserve"> por clase: de todas las muestras que el modelo predijo como clase X, cuántas realmente eran clase X. Relevante para evitar falsas alarmas en aplicaciones BCI.</w:t>
      </w:r>
    </w:p>
    <w:p w14:paraId="595F6A66" w14:textId="77777777" w:rsidR="00D869E8" w:rsidRDefault="00000000">
      <w:pPr>
        <w:pStyle w:val="Prrafodelista"/>
        <w:numPr>
          <w:ilvl w:val="0"/>
          <w:numId w:val="2"/>
        </w:numPr>
        <w:spacing w:before="60" w:after="60"/>
        <w:jc w:val="both"/>
      </w:pPr>
      <w:proofErr w:type="spellStart"/>
      <w:r>
        <w:t>Recall</w:t>
      </w:r>
      <w:proofErr w:type="spellEnd"/>
      <w:r>
        <w:t xml:space="preserve"> (sensibilidad) por clase: de todas las muestras que realmente son clase X, cuántas identificó correctamente el modelo. Crítico en BCI porque un </w:t>
      </w:r>
      <w:proofErr w:type="spellStart"/>
      <w:r>
        <w:t>recall</w:t>
      </w:r>
      <w:proofErr w:type="spellEnd"/>
      <w:r>
        <w:t xml:space="preserve"> bajo en una clase significa que el sistema falla en detectar esa intención de movimiento.</w:t>
      </w:r>
    </w:p>
    <w:p w14:paraId="3C81B0CF" w14:textId="77777777" w:rsidR="00D869E8" w:rsidRDefault="00000000">
      <w:pPr>
        <w:pStyle w:val="Prrafodelista"/>
        <w:numPr>
          <w:ilvl w:val="0"/>
          <w:numId w:val="2"/>
        </w:numPr>
        <w:spacing w:before="60" w:after="60"/>
        <w:jc w:val="both"/>
      </w:pPr>
      <w:r>
        <w:t xml:space="preserve">F1-score por clase: media armónica entre </w:t>
      </w:r>
      <w:proofErr w:type="spellStart"/>
      <w:r>
        <w:t>precision</w:t>
      </w:r>
      <w:proofErr w:type="spellEnd"/>
      <w:r>
        <w:t xml:space="preserve"> y </w:t>
      </w:r>
      <w:proofErr w:type="spellStart"/>
      <w:r>
        <w:t>recall</w:t>
      </w:r>
      <w:proofErr w:type="spellEnd"/>
      <w:r>
        <w:t>. Se reportará como promedio macro (igual peso a todas las clases) y ponderado (peso proporcional al número de muestras por clase).</w:t>
      </w:r>
    </w:p>
    <w:p w14:paraId="5668C24D" w14:textId="77777777" w:rsidR="00D869E8" w:rsidRDefault="00D869E8">
      <w:pPr>
        <w:spacing w:before="60" w:after="60"/>
      </w:pPr>
    </w:p>
    <w:p w14:paraId="0BF2DA4B" w14:textId="77777777" w:rsidR="00D869E8" w:rsidRDefault="00000000">
      <w:pPr>
        <w:spacing w:before="200" w:after="100"/>
      </w:pPr>
      <w:r>
        <w:rPr>
          <w:b/>
          <w:bCs/>
        </w:rPr>
        <w:t>Matrices de confusión</w:t>
      </w:r>
    </w:p>
    <w:p w14:paraId="7EAD2C4F" w14:textId="77777777" w:rsidR="00D869E8" w:rsidRDefault="00000000">
      <w:pPr>
        <w:spacing w:before="100" w:after="100"/>
        <w:jc w:val="both"/>
      </w:pPr>
      <w:r>
        <w:t>Se generará una matriz de confusión normalizada para cada clasificador, donde cada celda muestra la proporción de muestras de la clase real (fila) que fueron predichas como cada clase (columna). A partir de estas matrices se discutirán los siguientes patrones esperados fisiológicamente:</w:t>
      </w:r>
    </w:p>
    <w:p w14:paraId="5489D453" w14:textId="77777777" w:rsidR="00D869E8" w:rsidRDefault="00000000">
      <w:pPr>
        <w:pStyle w:val="Prrafodelista"/>
        <w:numPr>
          <w:ilvl w:val="0"/>
          <w:numId w:val="2"/>
        </w:numPr>
        <w:spacing w:before="60" w:after="60"/>
        <w:jc w:val="both"/>
      </w:pPr>
      <w:r>
        <w:t>Confusión entre Imaginación mano derecha y Movimiento real mano derecha: ambas condiciones activan la misma región cortical (C3 contralateral) y generan patrones ERD similares, por lo que se espera que sean el par de clases más difícil de separar.</w:t>
      </w:r>
    </w:p>
    <w:p w14:paraId="46A35748" w14:textId="77777777" w:rsidR="00D869E8" w:rsidRDefault="00000000">
      <w:pPr>
        <w:pStyle w:val="Prrafodelista"/>
        <w:numPr>
          <w:ilvl w:val="0"/>
          <w:numId w:val="2"/>
        </w:numPr>
        <w:spacing w:before="60" w:after="60"/>
        <w:jc w:val="both"/>
      </w:pPr>
      <w:r>
        <w:t xml:space="preserve">Confusión entre Imaginación mano izquierda y Movimiento real mano izquierda: por la misma razón </w:t>
      </w:r>
      <w:proofErr w:type="gramStart"/>
      <w:r>
        <w:t>anterior</w:t>
      </w:r>
      <w:proofErr w:type="gramEnd"/>
      <w:r>
        <w:t xml:space="preserve"> pero en el hemisferio derecho (C4).</w:t>
      </w:r>
    </w:p>
    <w:p w14:paraId="03584AEA" w14:textId="77777777" w:rsidR="00D869E8" w:rsidRDefault="00000000">
      <w:pPr>
        <w:pStyle w:val="Prrafodelista"/>
        <w:numPr>
          <w:ilvl w:val="0"/>
          <w:numId w:val="2"/>
        </w:numPr>
        <w:spacing w:before="60" w:after="60"/>
        <w:jc w:val="both"/>
      </w:pPr>
      <w:r>
        <w:t>Separación correcta entre condiciones de mano derecha e izquierda: se espera buena discriminación gracias al patrón de lateralización C3-C4, que es la característica más discriminativa según el análisis del Proyecto 1.</w:t>
      </w:r>
    </w:p>
    <w:p w14:paraId="6D3E99BE" w14:textId="77777777" w:rsidR="00D869E8" w:rsidRDefault="00000000">
      <w:pPr>
        <w:pStyle w:val="Prrafodelista"/>
        <w:numPr>
          <w:ilvl w:val="0"/>
          <w:numId w:val="2"/>
        </w:numPr>
        <w:spacing w:before="60" w:after="60"/>
        <w:jc w:val="both"/>
      </w:pPr>
      <w:r>
        <w:t>Reposo bien identificado: el estado de reposo presenta la mayor potencia en bandas µ y β y ausencia de ERD, lo que lo hace la clase más fácil de separar del resto.</w:t>
      </w:r>
    </w:p>
    <w:p w14:paraId="159D0AB5" w14:textId="77777777" w:rsidR="00D869E8" w:rsidRDefault="00D869E8">
      <w:pPr>
        <w:spacing w:before="60" w:after="60"/>
      </w:pPr>
    </w:p>
    <w:p w14:paraId="44B07ED2" w14:textId="77777777" w:rsidR="00D869E8" w:rsidRDefault="00000000">
      <w:pPr>
        <w:spacing w:before="200" w:after="100"/>
      </w:pPr>
      <w:r>
        <w:rPr>
          <w:b/>
          <w:bCs/>
        </w:rPr>
        <w:t>Curvas ROC y AUC</w:t>
      </w:r>
    </w:p>
    <w:p w14:paraId="41FE198D" w14:textId="77777777" w:rsidR="00D869E8" w:rsidRDefault="00000000">
      <w:pPr>
        <w:spacing w:before="100" w:after="100"/>
        <w:jc w:val="both"/>
      </w:pPr>
      <w:r>
        <w:t xml:space="preserve">Para cada clasificador se calcularán curvas ROC usando una estrategia </w:t>
      </w:r>
      <w:proofErr w:type="spellStart"/>
      <w:r>
        <w:t>One</w:t>
      </w:r>
      <w:proofErr w:type="spellEnd"/>
      <w:r>
        <w:t>-vs-Rest (</w:t>
      </w:r>
      <w:proofErr w:type="spellStart"/>
      <w:r>
        <w:t>OvR</w:t>
      </w:r>
      <w:proofErr w:type="spellEnd"/>
      <w:r>
        <w:t xml:space="preserve">), generando una curva por cada una de las 5 clases. El área bajo la curva (AUC) servirá como métrica resumen del poder discriminativo por clase, donde AUC = 1.0 indica clasificación perfecta y AUC = 0.5 indica desempeño equivalente al azar. Se implementa con </w:t>
      </w:r>
      <w:proofErr w:type="spellStart"/>
      <w:r>
        <w:t>sklearn.metrics.roc_curve</w:t>
      </w:r>
      <w:proofErr w:type="spellEnd"/>
      <w:r>
        <w:t xml:space="preserve"> y </w:t>
      </w:r>
      <w:proofErr w:type="spellStart"/>
      <w:r>
        <w:t>roc_auc_score</w:t>
      </w:r>
      <w:proofErr w:type="spellEnd"/>
      <w:r>
        <w:t>.</w:t>
      </w:r>
    </w:p>
    <w:p w14:paraId="4C271934" w14:textId="77777777" w:rsidR="00D869E8" w:rsidRDefault="00D869E8">
      <w:pPr>
        <w:spacing w:before="60" w:after="60"/>
      </w:pPr>
    </w:p>
    <w:p w14:paraId="12FEB7B6" w14:textId="77777777" w:rsidR="00D869E8" w:rsidRDefault="00000000">
      <w:pPr>
        <w:spacing w:before="200" w:after="100"/>
      </w:pPr>
      <w:r>
        <w:rPr>
          <w:b/>
          <w:bCs/>
        </w:rPr>
        <w:t>Comparación entre clasificadores</w:t>
      </w:r>
    </w:p>
    <w:p w14:paraId="50DA7019" w14:textId="77777777" w:rsidR="00D869E8" w:rsidRDefault="00000000">
      <w:pPr>
        <w:spacing w:before="100" w:after="100"/>
        <w:jc w:val="both"/>
      </w:pPr>
      <w:r>
        <w:t xml:space="preserve">Se construirá una tabla resumen con las métricas de todos los clasificadores (MLP, CNN, LSTM, SVM, </w:t>
      </w:r>
      <w:proofErr w:type="spellStart"/>
      <w:r>
        <w:t>XGBoost</w:t>
      </w:r>
      <w:proofErr w:type="spellEnd"/>
      <w:r>
        <w:t xml:space="preserve">) para facilitar la comparación directa. La selección del mejor modelo se basará principalmente en el F1-score macro promedio sobre los </w:t>
      </w:r>
      <w:proofErr w:type="spellStart"/>
      <w:r>
        <w:t>folds</w:t>
      </w:r>
      <w:proofErr w:type="spellEnd"/>
      <w:r>
        <w:t xml:space="preserve"> de validación cruzada, ya que esta métrica balancea </w:t>
      </w:r>
      <w:proofErr w:type="spellStart"/>
      <w:r>
        <w:t>precision</w:t>
      </w:r>
      <w:proofErr w:type="spellEnd"/>
      <w:r>
        <w:t xml:space="preserve"> y </w:t>
      </w:r>
      <w:proofErr w:type="spellStart"/>
      <w:r>
        <w:t>recall</w:t>
      </w:r>
      <w:proofErr w:type="spellEnd"/>
      <w:r>
        <w:t xml:space="preserve"> sin favorecer clases mayoritarias.</w:t>
      </w:r>
    </w:p>
    <w:p w14:paraId="43079672" w14:textId="77777777" w:rsidR="00D869E8" w:rsidRDefault="00D869E8">
      <w:pPr>
        <w:spacing w:before="60" w:after="60"/>
      </w:pPr>
    </w:p>
    <w:p w14:paraId="152368AF" w14:textId="77777777" w:rsidR="00D869E8" w:rsidRDefault="00000000">
      <w:pPr>
        <w:pStyle w:val="Ttulo1"/>
      </w:pPr>
      <w:r>
        <w:lastRenderedPageBreak/>
        <w:t>9. Referencias</w:t>
      </w:r>
    </w:p>
    <w:p w14:paraId="0A73D02D" w14:textId="77777777" w:rsidR="00D869E8" w:rsidRDefault="00D869E8">
      <w:pPr>
        <w:spacing w:before="60" w:after="60"/>
      </w:pPr>
    </w:p>
    <w:p w14:paraId="18061695" w14:textId="77777777" w:rsidR="00D869E8" w:rsidRDefault="00000000">
      <w:pPr>
        <w:spacing w:before="60" w:after="60"/>
        <w:ind w:left="720" w:hanging="360"/>
        <w:jc w:val="both"/>
      </w:pPr>
      <w:r>
        <w:rPr>
          <w:sz w:val="20"/>
          <w:szCs w:val="20"/>
        </w:rPr>
        <w:t xml:space="preserve">[1] H. Ramoser, J. Muller-Gerking y G. </w:t>
      </w:r>
      <w:proofErr w:type="spellStart"/>
      <w:r>
        <w:rPr>
          <w:sz w:val="20"/>
          <w:szCs w:val="20"/>
        </w:rPr>
        <w:t>Pfurtscheller</w:t>
      </w:r>
      <w:proofErr w:type="spellEnd"/>
      <w:r>
        <w:rPr>
          <w:sz w:val="20"/>
          <w:szCs w:val="20"/>
        </w:rPr>
        <w:t xml:space="preserve">, </w:t>
      </w:r>
      <w:proofErr w:type="spellStart"/>
      <w:r>
        <w:rPr>
          <w:sz w:val="20"/>
          <w:szCs w:val="20"/>
        </w:rPr>
        <w:t>Optimal</w:t>
      </w:r>
      <w:proofErr w:type="spellEnd"/>
      <w:r>
        <w:rPr>
          <w:sz w:val="20"/>
          <w:szCs w:val="20"/>
        </w:rPr>
        <w:t xml:space="preserve"> </w:t>
      </w:r>
      <w:proofErr w:type="spellStart"/>
      <w:r>
        <w:rPr>
          <w:sz w:val="20"/>
          <w:szCs w:val="20"/>
        </w:rPr>
        <w:t>spatial</w:t>
      </w:r>
      <w:proofErr w:type="spellEnd"/>
      <w:r>
        <w:rPr>
          <w:sz w:val="20"/>
          <w:szCs w:val="20"/>
        </w:rPr>
        <w:t xml:space="preserve"> </w:t>
      </w:r>
      <w:proofErr w:type="spellStart"/>
      <w:r>
        <w:rPr>
          <w:sz w:val="20"/>
          <w:szCs w:val="20"/>
        </w:rPr>
        <w:t>filtering</w:t>
      </w:r>
      <w:proofErr w:type="spellEnd"/>
      <w:r>
        <w:rPr>
          <w:sz w:val="20"/>
          <w:szCs w:val="20"/>
        </w:rPr>
        <w:t xml:space="preserve"> </w:t>
      </w:r>
      <w:proofErr w:type="spellStart"/>
      <w:r>
        <w:rPr>
          <w:sz w:val="20"/>
          <w:szCs w:val="20"/>
        </w:rPr>
        <w:t>of</w:t>
      </w:r>
      <w:proofErr w:type="spellEnd"/>
      <w:r>
        <w:rPr>
          <w:sz w:val="20"/>
          <w:szCs w:val="20"/>
        </w:rPr>
        <w:t xml:space="preserve"> </w:t>
      </w:r>
      <w:proofErr w:type="gramStart"/>
      <w:r>
        <w:rPr>
          <w:sz w:val="20"/>
          <w:szCs w:val="20"/>
        </w:rPr>
        <w:t>single</w:t>
      </w:r>
      <w:proofErr w:type="gramEnd"/>
      <w:r>
        <w:rPr>
          <w:sz w:val="20"/>
          <w:szCs w:val="20"/>
        </w:rPr>
        <w:t xml:space="preserve"> trial EEG </w:t>
      </w:r>
      <w:proofErr w:type="spellStart"/>
      <w:r>
        <w:rPr>
          <w:sz w:val="20"/>
          <w:szCs w:val="20"/>
        </w:rPr>
        <w:t>during</w:t>
      </w:r>
      <w:proofErr w:type="spellEnd"/>
      <w:r>
        <w:rPr>
          <w:sz w:val="20"/>
          <w:szCs w:val="20"/>
        </w:rPr>
        <w:t xml:space="preserve"> </w:t>
      </w:r>
      <w:proofErr w:type="spellStart"/>
      <w:r>
        <w:rPr>
          <w:sz w:val="20"/>
          <w:szCs w:val="20"/>
        </w:rPr>
        <w:t>imagined</w:t>
      </w:r>
      <w:proofErr w:type="spellEnd"/>
      <w:r>
        <w:rPr>
          <w:sz w:val="20"/>
          <w:szCs w:val="20"/>
        </w:rPr>
        <w:t xml:space="preserve"> </w:t>
      </w:r>
      <w:proofErr w:type="spellStart"/>
      <w:r>
        <w:rPr>
          <w:sz w:val="20"/>
          <w:szCs w:val="20"/>
        </w:rPr>
        <w:t>hand</w:t>
      </w:r>
      <w:proofErr w:type="spellEnd"/>
      <w:r>
        <w:rPr>
          <w:sz w:val="20"/>
          <w:szCs w:val="20"/>
        </w:rPr>
        <w:t xml:space="preserve"> </w:t>
      </w:r>
      <w:proofErr w:type="spellStart"/>
      <w:r>
        <w:rPr>
          <w:sz w:val="20"/>
          <w:szCs w:val="20"/>
        </w:rPr>
        <w:t>movement</w:t>
      </w:r>
      <w:proofErr w:type="spellEnd"/>
      <w:r>
        <w:rPr>
          <w:sz w:val="20"/>
          <w:szCs w:val="20"/>
        </w:rPr>
        <w:t>, IEEE Trans. Rehab. Eng., vol. 8, no. 4, pp. 441-446, 2000.</w:t>
      </w:r>
    </w:p>
    <w:p w14:paraId="3C9D0980" w14:textId="77777777" w:rsidR="00D869E8" w:rsidRDefault="00D869E8">
      <w:pPr>
        <w:spacing w:before="60" w:after="60"/>
      </w:pPr>
    </w:p>
    <w:p w14:paraId="6F825641" w14:textId="77777777" w:rsidR="00D869E8" w:rsidRDefault="00000000">
      <w:pPr>
        <w:spacing w:before="60" w:after="60"/>
        <w:ind w:left="720" w:hanging="360"/>
        <w:jc w:val="both"/>
      </w:pPr>
      <w:r>
        <w:rPr>
          <w:sz w:val="20"/>
          <w:szCs w:val="20"/>
        </w:rPr>
        <w:t xml:space="preserve">[2] C. Wu et al., The </w:t>
      </w:r>
      <w:proofErr w:type="spellStart"/>
      <w:r>
        <w:rPr>
          <w:sz w:val="20"/>
          <w:szCs w:val="20"/>
        </w:rPr>
        <w:t>Application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Entropy</w:t>
      </w:r>
      <w:proofErr w:type="spellEnd"/>
      <w:r>
        <w:rPr>
          <w:sz w:val="20"/>
          <w:szCs w:val="20"/>
        </w:rPr>
        <w:t xml:space="preserve"> in Motor </w:t>
      </w:r>
      <w:proofErr w:type="spellStart"/>
      <w:r>
        <w:rPr>
          <w:sz w:val="20"/>
          <w:szCs w:val="20"/>
        </w:rPr>
        <w:t>Imagery</w:t>
      </w:r>
      <w:proofErr w:type="spellEnd"/>
      <w:r>
        <w:rPr>
          <w:sz w:val="20"/>
          <w:szCs w:val="20"/>
        </w:rPr>
        <w:t xml:space="preserve"> </w:t>
      </w:r>
      <w:proofErr w:type="spellStart"/>
      <w:r>
        <w:rPr>
          <w:sz w:val="20"/>
          <w:szCs w:val="20"/>
        </w:rPr>
        <w:t>Paradigms</w:t>
      </w:r>
      <w:proofErr w:type="spellEnd"/>
      <w:r>
        <w:rPr>
          <w:sz w:val="20"/>
          <w:szCs w:val="20"/>
        </w:rPr>
        <w:t xml:space="preserve"> </w:t>
      </w:r>
      <w:proofErr w:type="spellStart"/>
      <w:r>
        <w:rPr>
          <w:sz w:val="20"/>
          <w:szCs w:val="20"/>
        </w:rPr>
        <w:t>of</w:t>
      </w:r>
      <w:proofErr w:type="spellEnd"/>
      <w:r>
        <w:rPr>
          <w:sz w:val="20"/>
          <w:szCs w:val="20"/>
        </w:rPr>
        <w:t xml:space="preserve"> Brain-</w:t>
      </w:r>
      <w:proofErr w:type="spellStart"/>
      <w:r>
        <w:rPr>
          <w:sz w:val="20"/>
          <w:szCs w:val="20"/>
        </w:rPr>
        <w:t>Computer</w:t>
      </w:r>
      <w:proofErr w:type="spellEnd"/>
      <w:r>
        <w:rPr>
          <w:sz w:val="20"/>
          <w:szCs w:val="20"/>
        </w:rPr>
        <w:t xml:space="preserve"> Interfaces, Brain </w:t>
      </w:r>
      <w:proofErr w:type="spellStart"/>
      <w:r>
        <w:rPr>
          <w:sz w:val="20"/>
          <w:szCs w:val="20"/>
        </w:rPr>
        <w:t>Sciences</w:t>
      </w:r>
      <w:proofErr w:type="spellEnd"/>
      <w:r>
        <w:rPr>
          <w:sz w:val="20"/>
          <w:szCs w:val="20"/>
        </w:rPr>
        <w:t xml:space="preserve">, vol. 15, no. 2, p. 168, 2025. </w:t>
      </w:r>
      <w:proofErr w:type="spellStart"/>
      <w:r>
        <w:rPr>
          <w:sz w:val="20"/>
          <w:szCs w:val="20"/>
        </w:rPr>
        <w:t>doi</w:t>
      </w:r>
      <w:proofErr w:type="spellEnd"/>
      <w:r>
        <w:rPr>
          <w:sz w:val="20"/>
          <w:szCs w:val="20"/>
        </w:rPr>
        <w:t>: 10.3390/brainsci15020168.</w:t>
      </w:r>
    </w:p>
    <w:p w14:paraId="7633E4E2" w14:textId="77777777" w:rsidR="00D869E8" w:rsidRDefault="00D869E8">
      <w:pPr>
        <w:spacing w:before="60" w:after="60"/>
      </w:pPr>
    </w:p>
    <w:p w14:paraId="3FE0BA3F" w14:textId="77777777" w:rsidR="00D869E8" w:rsidRDefault="00000000">
      <w:pPr>
        <w:spacing w:before="60" w:after="60"/>
        <w:ind w:left="720" w:hanging="360"/>
        <w:jc w:val="both"/>
      </w:pPr>
      <w:r>
        <w:rPr>
          <w:sz w:val="20"/>
          <w:szCs w:val="20"/>
        </w:rPr>
        <w:t xml:space="preserve">[3] W. H. </w:t>
      </w:r>
      <w:proofErr w:type="spellStart"/>
      <w:r>
        <w:rPr>
          <w:sz w:val="20"/>
          <w:szCs w:val="20"/>
        </w:rPr>
        <w:t>Alawee</w:t>
      </w:r>
      <w:proofErr w:type="spellEnd"/>
      <w:r>
        <w:rPr>
          <w:sz w:val="20"/>
          <w:szCs w:val="20"/>
        </w:rPr>
        <w:t xml:space="preserve">, A. Basem y L. A. Al-Haddad, </w:t>
      </w:r>
      <w:proofErr w:type="spellStart"/>
      <w:r>
        <w:rPr>
          <w:sz w:val="20"/>
          <w:szCs w:val="20"/>
        </w:rPr>
        <w:t>Leveraging</w:t>
      </w:r>
      <w:proofErr w:type="spellEnd"/>
      <w:r>
        <w:rPr>
          <w:sz w:val="20"/>
          <w:szCs w:val="20"/>
        </w:rPr>
        <w:t xml:space="preserve"> Hjorth </w:t>
      </w:r>
      <w:proofErr w:type="spellStart"/>
      <w:r>
        <w:rPr>
          <w:sz w:val="20"/>
          <w:szCs w:val="20"/>
        </w:rPr>
        <w:t>features</w:t>
      </w:r>
      <w:proofErr w:type="spellEnd"/>
      <w:r>
        <w:rPr>
          <w:sz w:val="20"/>
          <w:szCs w:val="20"/>
        </w:rPr>
        <w:t xml:space="preserve"> </w:t>
      </w:r>
      <w:proofErr w:type="spellStart"/>
      <w:r>
        <w:rPr>
          <w:sz w:val="20"/>
          <w:szCs w:val="20"/>
        </w:rPr>
        <w:t>for</w:t>
      </w:r>
      <w:proofErr w:type="spellEnd"/>
      <w:r>
        <w:rPr>
          <w:sz w:val="20"/>
          <w:szCs w:val="20"/>
        </w:rPr>
        <w:t xml:space="preserve"> EEG </w:t>
      </w:r>
      <w:proofErr w:type="spellStart"/>
      <w:r>
        <w:rPr>
          <w:sz w:val="20"/>
          <w:szCs w:val="20"/>
        </w:rPr>
        <w:t>signal</w:t>
      </w:r>
      <w:proofErr w:type="spellEnd"/>
      <w:r>
        <w:rPr>
          <w:sz w:val="20"/>
          <w:szCs w:val="20"/>
        </w:rPr>
        <w:t xml:space="preserve"> </w:t>
      </w:r>
      <w:proofErr w:type="spellStart"/>
      <w:r>
        <w:rPr>
          <w:sz w:val="20"/>
          <w:szCs w:val="20"/>
        </w:rPr>
        <w:t>analysis</w:t>
      </w:r>
      <w:proofErr w:type="spellEnd"/>
      <w:r>
        <w:rPr>
          <w:sz w:val="20"/>
          <w:szCs w:val="20"/>
        </w:rPr>
        <w:t xml:space="preserve">, J. </w:t>
      </w:r>
      <w:proofErr w:type="spellStart"/>
      <w:r>
        <w:rPr>
          <w:sz w:val="20"/>
          <w:szCs w:val="20"/>
        </w:rPr>
        <w:t>Electr</w:t>
      </w:r>
      <w:proofErr w:type="spellEnd"/>
      <w:r>
        <w:rPr>
          <w:sz w:val="20"/>
          <w:szCs w:val="20"/>
        </w:rPr>
        <w:t xml:space="preserve">. </w:t>
      </w:r>
      <w:proofErr w:type="spellStart"/>
      <w:r>
        <w:rPr>
          <w:sz w:val="20"/>
          <w:szCs w:val="20"/>
        </w:rPr>
        <w:t>Bioimpedance</w:t>
      </w:r>
      <w:proofErr w:type="spellEnd"/>
      <w:r>
        <w:rPr>
          <w:sz w:val="20"/>
          <w:szCs w:val="20"/>
        </w:rPr>
        <w:t xml:space="preserve">, vol. 14, no. 1, pp. 66-72, 2023. </w:t>
      </w:r>
      <w:proofErr w:type="spellStart"/>
      <w:r>
        <w:rPr>
          <w:sz w:val="20"/>
          <w:szCs w:val="20"/>
        </w:rPr>
        <w:t>doi</w:t>
      </w:r>
      <w:proofErr w:type="spellEnd"/>
      <w:r>
        <w:rPr>
          <w:sz w:val="20"/>
          <w:szCs w:val="20"/>
        </w:rPr>
        <w:t>: 10.2478/joeb-2023-0009.</w:t>
      </w:r>
    </w:p>
    <w:p w14:paraId="2B55DE60" w14:textId="77777777" w:rsidR="00D869E8" w:rsidRDefault="00D869E8">
      <w:pPr>
        <w:spacing w:before="60" w:after="60"/>
      </w:pPr>
    </w:p>
    <w:p w14:paraId="1840DA66" w14:textId="77777777" w:rsidR="00D869E8" w:rsidRDefault="00000000">
      <w:pPr>
        <w:spacing w:before="60" w:after="60"/>
        <w:ind w:left="720" w:hanging="360"/>
        <w:jc w:val="both"/>
      </w:pPr>
      <w:r>
        <w:rPr>
          <w:sz w:val="20"/>
          <w:szCs w:val="20"/>
        </w:rPr>
        <w:t>[4] G. Schalk et al., BCI2000: A general-</w:t>
      </w:r>
      <w:proofErr w:type="spellStart"/>
      <w:r>
        <w:rPr>
          <w:sz w:val="20"/>
          <w:szCs w:val="20"/>
        </w:rPr>
        <w:t>purpose</w:t>
      </w:r>
      <w:proofErr w:type="spellEnd"/>
      <w:r>
        <w:rPr>
          <w:sz w:val="20"/>
          <w:szCs w:val="20"/>
        </w:rPr>
        <w:t xml:space="preserve"> </w:t>
      </w:r>
      <w:proofErr w:type="spellStart"/>
      <w:r>
        <w:rPr>
          <w:sz w:val="20"/>
          <w:szCs w:val="20"/>
        </w:rPr>
        <w:t>brain-computer</w:t>
      </w:r>
      <w:proofErr w:type="spellEnd"/>
      <w:r>
        <w:rPr>
          <w:sz w:val="20"/>
          <w:szCs w:val="20"/>
        </w:rPr>
        <w:t xml:space="preserve"> </w:t>
      </w:r>
      <w:proofErr w:type="gramStart"/>
      <w:r>
        <w:rPr>
          <w:sz w:val="20"/>
          <w:szCs w:val="20"/>
        </w:rPr>
        <w:t>interface</w:t>
      </w:r>
      <w:proofErr w:type="gramEnd"/>
      <w:r>
        <w:rPr>
          <w:sz w:val="20"/>
          <w:szCs w:val="20"/>
        </w:rPr>
        <w:t xml:space="preserve"> </w:t>
      </w:r>
      <w:proofErr w:type="spellStart"/>
      <w:r>
        <w:rPr>
          <w:sz w:val="20"/>
          <w:szCs w:val="20"/>
        </w:rPr>
        <w:t>system</w:t>
      </w:r>
      <w:proofErr w:type="spellEnd"/>
      <w:r>
        <w:rPr>
          <w:sz w:val="20"/>
          <w:szCs w:val="20"/>
        </w:rPr>
        <w:t xml:space="preserve">, IEEE Trans. </w:t>
      </w:r>
      <w:proofErr w:type="spellStart"/>
      <w:r>
        <w:rPr>
          <w:sz w:val="20"/>
          <w:szCs w:val="20"/>
        </w:rPr>
        <w:t>Biomed</w:t>
      </w:r>
      <w:proofErr w:type="spellEnd"/>
      <w:r>
        <w:rPr>
          <w:sz w:val="20"/>
          <w:szCs w:val="20"/>
        </w:rPr>
        <w:t>. Eng., vol. 51, no. 6, pp. 1034-1043, 2004.</w:t>
      </w:r>
    </w:p>
    <w:p w14:paraId="0B074683" w14:textId="77777777" w:rsidR="00D869E8" w:rsidRDefault="00D869E8">
      <w:pPr>
        <w:spacing w:before="60" w:after="60"/>
      </w:pPr>
    </w:p>
    <w:p w14:paraId="3128BFB2" w14:textId="77777777" w:rsidR="00D869E8" w:rsidRDefault="00000000">
      <w:pPr>
        <w:spacing w:before="60" w:after="60"/>
        <w:ind w:left="720" w:hanging="360"/>
        <w:jc w:val="both"/>
      </w:pPr>
      <w:r>
        <w:rPr>
          <w:sz w:val="20"/>
          <w:szCs w:val="20"/>
        </w:rPr>
        <w:t xml:space="preserve">[5] G. </w:t>
      </w:r>
      <w:proofErr w:type="spellStart"/>
      <w:r>
        <w:rPr>
          <w:sz w:val="20"/>
          <w:szCs w:val="20"/>
        </w:rPr>
        <w:t>Pfurtscheller</w:t>
      </w:r>
      <w:proofErr w:type="spellEnd"/>
      <w:r>
        <w:rPr>
          <w:sz w:val="20"/>
          <w:szCs w:val="20"/>
        </w:rPr>
        <w:t xml:space="preserve"> y F. H. </w:t>
      </w:r>
      <w:proofErr w:type="spellStart"/>
      <w:r>
        <w:rPr>
          <w:sz w:val="20"/>
          <w:szCs w:val="20"/>
        </w:rPr>
        <w:t>Lopes</w:t>
      </w:r>
      <w:proofErr w:type="spellEnd"/>
      <w:r>
        <w:rPr>
          <w:sz w:val="20"/>
          <w:szCs w:val="20"/>
        </w:rPr>
        <w:t xml:space="preserve"> da Silva, </w:t>
      </w:r>
      <w:proofErr w:type="spellStart"/>
      <w:r>
        <w:rPr>
          <w:sz w:val="20"/>
          <w:szCs w:val="20"/>
        </w:rPr>
        <w:t>Event-related</w:t>
      </w:r>
      <w:proofErr w:type="spellEnd"/>
      <w:r>
        <w:rPr>
          <w:sz w:val="20"/>
          <w:szCs w:val="20"/>
        </w:rPr>
        <w:t xml:space="preserve"> EEG/MEG </w:t>
      </w:r>
      <w:proofErr w:type="spellStart"/>
      <w:r>
        <w:rPr>
          <w:sz w:val="20"/>
          <w:szCs w:val="20"/>
        </w:rPr>
        <w:t>synchronization</w:t>
      </w:r>
      <w:proofErr w:type="spellEnd"/>
      <w:r>
        <w:rPr>
          <w:sz w:val="20"/>
          <w:szCs w:val="20"/>
        </w:rPr>
        <w:t xml:space="preserve"> and </w:t>
      </w:r>
      <w:proofErr w:type="spellStart"/>
      <w:r>
        <w:rPr>
          <w:sz w:val="20"/>
          <w:szCs w:val="20"/>
        </w:rPr>
        <w:t>desynchronization</w:t>
      </w:r>
      <w:proofErr w:type="spellEnd"/>
      <w:r>
        <w:rPr>
          <w:sz w:val="20"/>
          <w:szCs w:val="20"/>
        </w:rPr>
        <w:t xml:space="preserve">: </w:t>
      </w:r>
      <w:proofErr w:type="spellStart"/>
      <w:r>
        <w:rPr>
          <w:sz w:val="20"/>
          <w:szCs w:val="20"/>
        </w:rPr>
        <w:t>basic</w:t>
      </w:r>
      <w:proofErr w:type="spellEnd"/>
      <w:r>
        <w:rPr>
          <w:sz w:val="20"/>
          <w:szCs w:val="20"/>
        </w:rPr>
        <w:t xml:space="preserve"> </w:t>
      </w:r>
      <w:proofErr w:type="spellStart"/>
      <w:r>
        <w:rPr>
          <w:sz w:val="20"/>
          <w:szCs w:val="20"/>
        </w:rPr>
        <w:t>principles</w:t>
      </w:r>
      <w:proofErr w:type="spellEnd"/>
      <w:r>
        <w:rPr>
          <w:sz w:val="20"/>
          <w:szCs w:val="20"/>
        </w:rPr>
        <w:t xml:space="preserve">, Clin. </w:t>
      </w:r>
      <w:proofErr w:type="spellStart"/>
      <w:r>
        <w:rPr>
          <w:sz w:val="20"/>
          <w:szCs w:val="20"/>
        </w:rPr>
        <w:t>Neurophysiol</w:t>
      </w:r>
      <w:proofErr w:type="spellEnd"/>
      <w:r>
        <w:rPr>
          <w:sz w:val="20"/>
          <w:szCs w:val="20"/>
        </w:rPr>
        <w:t>., vol. 110, pp. 1842-1857, 1999.</w:t>
      </w:r>
    </w:p>
    <w:p w14:paraId="034EDAAC" w14:textId="77777777" w:rsidR="00D869E8" w:rsidRDefault="00D869E8">
      <w:pPr>
        <w:spacing w:before="60" w:after="60"/>
      </w:pPr>
    </w:p>
    <w:p w14:paraId="0327A525" w14:textId="77777777" w:rsidR="00D869E8" w:rsidRDefault="00000000">
      <w:pPr>
        <w:spacing w:before="60" w:after="60"/>
        <w:ind w:left="720" w:hanging="360"/>
        <w:jc w:val="both"/>
      </w:pPr>
      <w:r>
        <w:rPr>
          <w:sz w:val="20"/>
          <w:szCs w:val="20"/>
        </w:rPr>
        <w:t xml:space="preserve">[6] P. D. Welch, The use </w:t>
      </w:r>
      <w:proofErr w:type="spellStart"/>
      <w:r>
        <w:rPr>
          <w:sz w:val="20"/>
          <w:szCs w:val="20"/>
        </w:rPr>
        <w:t>of</w:t>
      </w:r>
      <w:proofErr w:type="spellEnd"/>
      <w:r>
        <w:rPr>
          <w:sz w:val="20"/>
          <w:szCs w:val="20"/>
        </w:rPr>
        <w:t xml:space="preserve"> </w:t>
      </w:r>
      <w:proofErr w:type="spellStart"/>
      <w:r>
        <w:rPr>
          <w:sz w:val="20"/>
          <w:szCs w:val="20"/>
        </w:rPr>
        <w:t>fast</w:t>
      </w:r>
      <w:proofErr w:type="spellEnd"/>
      <w:r>
        <w:rPr>
          <w:sz w:val="20"/>
          <w:szCs w:val="20"/>
        </w:rPr>
        <w:t xml:space="preserve"> Fourier </w:t>
      </w:r>
      <w:proofErr w:type="spellStart"/>
      <w:r>
        <w:rPr>
          <w:sz w:val="20"/>
          <w:szCs w:val="20"/>
        </w:rPr>
        <w:t>transform</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estimation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power</w:t>
      </w:r>
      <w:proofErr w:type="spellEnd"/>
      <w:r>
        <w:rPr>
          <w:sz w:val="20"/>
          <w:szCs w:val="20"/>
        </w:rPr>
        <w:t xml:space="preserve"> </w:t>
      </w:r>
      <w:proofErr w:type="spellStart"/>
      <w:r>
        <w:rPr>
          <w:sz w:val="20"/>
          <w:szCs w:val="20"/>
        </w:rPr>
        <w:t>spectra</w:t>
      </w:r>
      <w:proofErr w:type="spellEnd"/>
      <w:r>
        <w:rPr>
          <w:sz w:val="20"/>
          <w:szCs w:val="20"/>
        </w:rPr>
        <w:t xml:space="preserve">, IEEE Trans. Audio </w:t>
      </w:r>
      <w:proofErr w:type="spellStart"/>
      <w:r>
        <w:rPr>
          <w:sz w:val="20"/>
          <w:szCs w:val="20"/>
        </w:rPr>
        <w:t>Electroacoust</w:t>
      </w:r>
      <w:proofErr w:type="spellEnd"/>
      <w:r>
        <w:rPr>
          <w:sz w:val="20"/>
          <w:szCs w:val="20"/>
        </w:rPr>
        <w:t>., vol. 15, no. 2, pp. 70-73, 1967.</w:t>
      </w:r>
    </w:p>
    <w:p w14:paraId="22F739D0" w14:textId="77777777" w:rsidR="00D869E8" w:rsidRDefault="00D869E8">
      <w:pPr>
        <w:spacing w:before="60" w:after="60"/>
      </w:pPr>
    </w:p>
    <w:p w14:paraId="0171A1F9" w14:textId="77777777" w:rsidR="00D869E8" w:rsidRDefault="00000000">
      <w:pPr>
        <w:spacing w:before="60" w:after="60"/>
        <w:ind w:left="720" w:hanging="360"/>
        <w:jc w:val="both"/>
      </w:pPr>
      <w:r>
        <w:rPr>
          <w:sz w:val="20"/>
          <w:szCs w:val="20"/>
        </w:rPr>
        <w:t xml:space="preserve">[7] R. </w:t>
      </w:r>
      <w:proofErr w:type="spellStart"/>
      <w:r>
        <w:rPr>
          <w:sz w:val="20"/>
          <w:szCs w:val="20"/>
        </w:rPr>
        <w:t>Vallat</w:t>
      </w:r>
      <w:proofErr w:type="spellEnd"/>
      <w:r>
        <w:rPr>
          <w:sz w:val="20"/>
          <w:szCs w:val="20"/>
        </w:rPr>
        <w:t xml:space="preserve">, </w:t>
      </w:r>
      <w:proofErr w:type="spellStart"/>
      <w:r>
        <w:rPr>
          <w:sz w:val="20"/>
          <w:szCs w:val="20"/>
        </w:rPr>
        <w:t>AntroPy</w:t>
      </w:r>
      <w:proofErr w:type="spellEnd"/>
      <w:r>
        <w:rPr>
          <w:sz w:val="20"/>
          <w:szCs w:val="20"/>
        </w:rPr>
        <w:t xml:space="preserve">: </w:t>
      </w:r>
      <w:proofErr w:type="spellStart"/>
      <w:r>
        <w:rPr>
          <w:sz w:val="20"/>
          <w:szCs w:val="20"/>
        </w:rPr>
        <w:t>Entropy</w:t>
      </w:r>
      <w:proofErr w:type="spellEnd"/>
      <w:r>
        <w:rPr>
          <w:sz w:val="20"/>
          <w:szCs w:val="20"/>
        </w:rPr>
        <w:t xml:space="preserve"> and </w:t>
      </w:r>
      <w:proofErr w:type="spellStart"/>
      <w:r>
        <w:rPr>
          <w:sz w:val="20"/>
          <w:szCs w:val="20"/>
        </w:rPr>
        <w:t>complexity</w:t>
      </w:r>
      <w:proofErr w:type="spellEnd"/>
      <w:r>
        <w:rPr>
          <w:sz w:val="20"/>
          <w:szCs w:val="20"/>
        </w:rPr>
        <w:t xml:space="preserve"> </w:t>
      </w:r>
      <w:proofErr w:type="spellStart"/>
      <w:r>
        <w:rPr>
          <w:sz w:val="20"/>
          <w:szCs w:val="20"/>
        </w:rPr>
        <w:t>of</w:t>
      </w:r>
      <w:proofErr w:type="spellEnd"/>
      <w:r>
        <w:rPr>
          <w:sz w:val="20"/>
          <w:szCs w:val="20"/>
        </w:rPr>
        <w:t xml:space="preserve"> EEG </w:t>
      </w:r>
      <w:proofErr w:type="spellStart"/>
      <w:r>
        <w:rPr>
          <w:sz w:val="20"/>
          <w:szCs w:val="20"/>
        </w:rPr>
        <w:t>signals</w:t>
      </w:r>
      <w:proofErr w:type="spellEnd"/>
      <w:r>
        <w:rPr>
          <w:sz w:val="20"/>
          <w:szCs w:val="20"/>
        </w:rPr>
        <w:t xml:space="preserve"> in Python, </w:t>
      </w:r>
      <w:proofErr w:type="spellStart"/>
      <w:r>
        <w:rPr>
          <w:sz w:val="20"/>
          <w:szCs w:val="20"/>
        </w:rPr>
        <w:t>PyPI</w:t>
      </w:r>
      <w:proofErr w:type="spellEnd"/>
      <w:r>
        <w:rPr>
          <w:sz w:val="20"/>
          <w:szCs w:val="20"/>
        </w:rPr>
        <w:t>. https://pypi.org/project/antropy/</w:t>
      </w:r>
    </w:p>
    <w:p w14:paraId="7F5F8F3E" w14:textId="77777777" w:rsidR="00D869E8" w:rsidRDefault="00D869E8">
      <w:pPr>
        <w:spacing w:before="60" w:after="60"/>
      </w:pPr>
    </w:p>
    <w:p w14:paraId="100729CD" w14:textId="77777777" w:rsidR="00D869E8" w:rsidRDefault="00000000">
      <w:pPr>
        <w:spacing w:before="60" w:after="60"/>
        <w:ind w:left="720" w:hanging="360"/>
        <w:jc w:val="both"/>
      </w:pPr>
      <w:r>
        <w:rPr>
          <w:sz w:val="20"/>
          <w:szCs w:val="20"/>
        </w:rPr>
        <w:t>[9] A. Géron, Hands-</w:t>
      </w:r>
      <w:proofErr w:type="spellStart"/>
      <w:r>
        <w:rPr>
          <w:sz w:val="20"/>
          <w:szCs w:val="20"/>
        </w:rPr>
        <w:t>On</w:t>
      </w:r>
      <w:proofErr w:type="spellEnd"/>
      <w:r>
        <w:rPr>
          <w:sz w:val="20"/>
          <w:szCs w:val="20"/>
        </w:rPr>
        <w:t xml:space="preserve"> Machine </w:t>
      </w:r>
      <w:proofErr w:type="spellStart"/>
      <w:r>
        <w:rPr>
          <w:sz w:val="20"/>
          <w:szCs w:val="20"/>
        </w:rPr>
        <w:t>Learning</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Scikit</w:t>
      </w:r>
      <w:proofErr w:type="spellEnd"/>
      <w:r>
        <w:rPr>
          <w:sz w:val="20"/>
          <w:szCs w:val="20"/>
        </w:rPr>
        <w:t xml:space="preserve">-Learn, </w:t>
      </w:r>
      <w:proofErr w:type="spellStart"/>
      <w:r>
        <w:rPr>
          <w:sz w:val="20"/>
          <w:szCs w:val="20"/>
        </w:rPr>
        <w:t>Keras</w:t>
      </w:r>
      <w:proofErr w:type="spellEnd"/>
      <w:r>
        <w:rPr>
          <w:sz w:val="20"/>
          <w:szCs w:val="20"/>
        </w:rPr>
        <w:t xml:space="preserve">, and </w:t>
      </w:r>
      <w:proofErr w:type="spellStart"/>
      <w:r>
        <w:rPr>
          <w:sz w:val="20"/>
          <w:szCs w:val="20"/>
        </w:rPr>
        <w:t>TensorFlow</w:t>
      </w:r>
      <w:proofErr w:type="spellEnd"/>
      <w:r>
        <w:rPr>
          <w:sz w:val="20"/>
          <w:szCs w:val="20"/>
        </w:rPr>
        <w:t>, 2nd ed. Sebastopol, CA: OReilly Media, 2019. ISBN: 978-1-492-03264-9.</w:t>
      </w:r>
    </w:p>
    <w:p w14:paraId="7DDB4841" w14:textId="77777777" w:rsidR="00D869E8" w:rsidRDefault="00D869E8">
      <w:pPr>
        <w:spacing w:before="60" w:after="60"/>
      </w:pPr>
    </w:p>
    <w:p w14:paraId="606FDAF3" w14:textId="77777777" w:rsidR="00D869E8" w:rsidRDefault="00000000">
      <w:pPr>
        <w:spacing w:before="60" w:after="60"/>
        <w:ind w:left="720" w:hanging="360"/>
        <w:jc w:val="both"/>
      </w:pPr>
      <w:r>
        <w:rPr>
          <w:sz w:val="20"/>
          <w:szCs w:val="20"/>
        </w:rPr>
        <w:t xml:space="preserve">[8] </w:t>
      </w:r>
      <w:proofErr w:type="spellStart"/>
      <w:r>
        <w:rPr>
          <w:sz w:val="20"/>
          <w:szCs w:val="20"/>
        </w:rPr>
        <w:t>Dataviz</w:t>
      </w:r>
      <w:proofErr w:type="spellEnd"/>
      <w:r>
        <w:rPr>
          <w:sz w:val="20"/>
          <w:szCs w:val="20"/>
        </w:rPr>
        <w:t xml:space="preserve"> Project, From data </w:t>
      </w:r>
      <w:proofErr w:type="spellStart"/>
      <w:r>
        <w:rPr>
          <w:sz w:val="20"/>
          <w:szCs w:val="20"/>
        </w:rPr>
        <w:t>to</w:t>
      </w:r>
      <w:proofErr w:type="spellEnd"/>
      <w:r>
        <w:rPr>
          <w:sz w:val="20"/>
          <w:szCs w:val="20"/>
        </w:rPr>
        <w:t xml:space="preserve"> </w:t>
      </w:r>
      <w:proofErr w:type="spellStart"/>
      <w:r>
        <w:rPr>
          <w:sz w:val="20"/>
          <w:szCs w:val="20"/>
        </w:rPr>
        <w:t>viz</w:t>
      </w:r>
      <w:proofErr w:type="spellEnd"/>
      <w:r>
        <w:rPr>
          <w:sz w:val="20"/>
          <w:szCs w:val="20"/>
        </w:rPr>
        <w:t xml:space="preserve"> - </w:t>
      </w:r>
      <w:proofErr w:type="spellStart"/>
      <w:r>
        <w:rPr>
          <w:sz w:val="20"/>
          <w:szCs w:val="20"/>
        </w:rPr>
        <w:t>find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right</w:t>
      </w:r>
      <w:proofErr w:type="spellEnd"/>
      <w:r>
        <w:rPr>
          <w:sz w:val="20"/>
          <w:szCs w:val="20"/>
        </w:rPr>
        <w:t xml:space="preserve"> chart </w:t>
      </w:r>
      <w:proofErr w:type="spellStart"/>
      <w:r>
        <w:rPr>
          <w:sz w:val="20"/>
          <w:szCs w:val="20"/>
        </w:rPr>
        <w:t>type</w:t>
      </w:r>
      <w:proofErr w:type="spellEnd"/>
      <w:r>
        <w:rPr>
          <w:sz w:val="20"/>
          <w:szCs w:val="20"/>
        </w:rPr>
        <w:t>, 2024. https://www.data-to-viz.com/</w:t>
      </w:r>
    </w:p>
    <w:sectPr w:rsidR="00D869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AD4"/>
    <w:multiLevelType w:val="hybridMultilevel"/>
    <w:tmpl w:val="92321F80"/>
    <w:lvl w:ilvl="0" w:tplc="F4A87B7C">
      <w:start w:val="1"/>
      <w:numFmt w:val="bullet"/>
      <w:lvlText w:val="●"/>
      <w:lvlJc w:val="left"/>
      <w:pPr>
        <w:ind w:left="720" w:hanging="360"/>
      </w:pPr>
    </w:lvl>
    <w:lvl w:ilvl="1" w:tplc="C7222058">
      <w:start w:val="1"/>
      <w:numFmt w:val="bullet"/>
      <w:lvlText w:val="○"/>
      <w:lvlJc w:val="left"/>
      <w:pPr>
        <w:ind w:left="1440" w:hanging="360"/>
      </w:pPr>
    </w:lvl>
    <w:lvl w:ilvl="2" w:tplc="35AC946A">
      <w:start w:val="1"/>
      <w:numFmt w:val="bullet"/>
      <w:lvlText w:val="■"/>
      <w:lvlJc w:val="left"/>
      <w:pPr>
        <w:ind w:left="2160" w:hanging="360"/>
      </w:pPr>
    </w:lvl>
    <w:lvl w:ilvl="3" w:tplc="2332A00A">
      <w:start w:val="1"/>
      <w:numFmt w:val="bullet"/>
      <w:lvlText w:val="●"/>
      <w:lvlJc w:val="left"/>
      <w:pPr>
        <w:ind w:left="2880" w:hanging="360"/>
      </w:pPr>
    </w:lvl>
    <w:lvl w:ilvl="4" w:tplc="4D400F4C">
      <w:start w:val="1"/>
      <w:numFmt w:val="bullet"/>
      <w:lvlText w:val="○"/>
      <w:lvlJc w:val="left"/>
      <w:pPr>
        <w:ind w:left="3600" w:hanging="360"/>
      </w:pPr>
    </w:lvl>
    <w:lvl w:ilvl="5" w:tplc="553EC096">
      <w:start w:val="1"/>
      <w:numFmt w:val="bullet"/>
      <w:lvlText w:val="■"/>
      <w:lvlJc w:val="left"/>
      <w:pPr>
        <w:ind w:left="4320" w:hanging="360"/>
      </w:pPr>
    </w:lvl>
    <w:lvl w:ilvl="6" w:tplc="D7160D08">
      <w:start w:val="1"/>
      <w:numFmt w:val="bullet"/>
      <w:lvlText w:val="●"/>
      <w:lvlJc w:val="left"/>
      <w:pPr>
        <w:ind w:left="5040" w:hanging="360"/>
      </w:pPr>
    </w:lvl>
    <w:lvl w:ilvl="7" w:tplc="494C6EBA">
      <w:start w:val="1"/>
      <w:numFmt w:val="bullet"/>
      <w:lvlText w:val="●"/>
      <w:lvlJc w:val="left"/>
      <w:pPr>
        <w:ind w:left="5760" w:hanging="360"/>
      </w:pPr>
    </w:lvl>
    <w:lvl w:ilvl="8" w:tplc="6E0C3C08">
      <w:start w:val="1"/>
      <w:numFmt w:val="bullet"/>
      <w:lvlText w:val="●"/>
      <w:lvlJc w:val="left"/>
      <w:pPr>
        <w:ind w:left="6480" w:hanging="360"/>
      </w:pPr>
    </w:lvl>
  </w:abstractNum>
  <w:abstractNum w:abstractNumId="1" w15:restartNumberingAfterBreak="0">
    <w:nsid w:val="0D9C3D66"/>
    <w:multiLevelType w:val="hybridMultilevel"/>
    <w:tmpl w:val="6A34BCBC"/>
    <w:lvl w:ilvl="0" w:tplc="15CC95BC">
      <w:start w:val="1"/>
      <w:numFmt w:val="bullet"/>
      <w:lvlText w:val="•"/>
      <w:lvlJc w:val="left"/>
      <w:pPr>
        <w:ind w:left="720" w:hanging="360"/>
      </w:pPr>
    </w:lvl>
    <w:lvl w:ilvl="1" w:tplc="E8221E94">
      <w:numFmt w:val="decimal"/>
      <w:lvlText w:val=""/>
      <w:lvlJc w:val="left"/>
    </w:lvl>
    <w:lvl w:ilvl="2" w:tplc="755EF4F0">
      <w:numFmt w:val="decimal"/>
      <w:lvlText w:val=""/>
      <w:lvlJc w:val="left"/>
    </w:lvl>
    <w:lvl w:ilvl="3" w:tplc="615EAB0A">
      <w:numFmt w:val="decimal"/>
      <w:lvlText w:val=""/>
      <w:lvlJc w:val="left"/>
    </w:lvl>
    <w:lvl w:ilvl="4" w:tplc="3842CDB0">
      <w:numFmt w:val="decimal"/>
      <w:lvlText w:val=""/>
      <w:lvlJc w:val="left"/>
    </w:lvl>
    <w:lvl w:ilvl="5" w:tplc="800479C4">
      <w:numFmt w:val="decimal"/>
      <w:lvlText w:val=""/>
      <w:lvlJc w:val="left"/>
    </w:lvl>
    <w:lvl w:ilvl="6" w:tplc="E40E863C">
      <w:numFmt w:val="decimal"/>
      <w:lvlText w:val=""/>
      <w:lvlJc w:val="left"/>
    </w:lvl>
    <w:lvl w:ilvl="7" w:tplc="3092BAE6">
      <w:numFmt w:val="decimal"/>
      <w:lvlText w:val=""/>
      <w:lvlJc w:val="left"/>
    </w:lvl>
    <w:lvl w:ilvl="8" w:tplc="99D87584">
      <w:numFmt w:val="decimal"/>
      <w:lvlText w:val=""/>
      <w:lvlJc w:val="left"/>
    </w:lvl>
  </w:abstractNum>
  <w:abstractNum w:abstractNumId="2" w15:restartNumberingAfterBreak="0">
    <w:nsid w:val="3A644EFA"/>
    <w:multiLevelType w:val="hybridMultilevel"/>
    <w:tmpl w:val="42307B1E"/>
    <w:lvl w:ilvl="0" w:tplc="8EBA1E34">
      <w:start w:val="1"/>
      <w:numFmt w:val="decimal"/>
      <w:lvlText w:val="%1."/>
      <w:lvlJc w:val="left"/>
      <w:pPr>
        <w:ind w:left="720" w:hanging="360"/>
      </w:pPr>
    </w:lvl>
    <w:lvl w:ilvl="1" w:tplc="2F564A94">
      <w:numFmt w:val="decimal"/>
      <w:lvlText w:val=""/>
      <w:lvlJc w:val="left"/>
    </w:lvl>
    <w:lvl w:ilvl="2" w:tplc="60087C96">
      <w:numFmt w:val="decimal"/>
      <w:lvlText w:val=""/>
      <w:lvlJc w:val="left"/>
    </w:lvl>
    <w:lvl w:ilvl="3" w:tplc="06F2EE86">
      <w:numFmt w:val="decimal"/>
      <w:lvlText w:val=""/>
      <w:lvlJc w:val="left"/>
    </w:lvl>
    <w:lvl w:ilvl="4" w:tplc="28ACCB02">
      <w:numFmt w:val="decimal"/>
      <w:lvlText w:val=""/>
      <w:lvlJc w:val="left"/>
    </w:lvl>
    <w:lvl w:ilvl="5" w:tplc="9796DD0C">
      <w:numFmt w:val="decimal"/>
      <w:lvlText w:val=""/>
      <w:lvlJc w:val="left"/>
    </w:lvl>
    <w:lvl w:ilvl="6" w:tplc="CA68B66E">
      <w:numFmt w:val="decimal"/>
      <w:lvlText w:val=""/>
      <w:lvlJc w:val="left"/>
    </w:lvl>
    <w:lvl w:ilvl="7" w:tplc="072A2D20">
      <w:numFmt w:val="decimal"/>
      <w:lvlText w:val=""/>
      <w:lvlJc w:val="left"/>
    </w:lvl>
    <w:lvl w:ilvl="8" w:tplc="ABB81EEA">
      <w:numFmt w:val="decimal"/>
      <w:lvlText w:val=""/>
      <w:lvlJc w:val="left"/>
    </w:lvl>
  </w:abstractNum>
  <w:num w:numId="1" w16cid:durableId="1029070849">
    <w:abstractNumId w:val="0"/>
    <w:lvlOverride w:ilvl="0">
      <w:startOverride w:val="1"/>
    </w:lvlOverride>
  </w:num>
  <w:num w:numId="2" w16cid:durableId="566501896">
    <w:abstractNumId w:val="1"/>
    <w:lvlOverride w:ilvl="0">
      <w:startOverride w:val="1"/>
    </w:lvlOverride>
  </w:num>
  <w:num w:numId="3" w16cid:durableId="5343888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9E8"/>
    <w:rsid w:val="00144CFB"/>
    <w:rsid w:val="004371EF"/>
    <w:rsid w:val="007B230A"/>
    <w:rsid w:val="00C27C6C"/>
    <w:rsid w:val="00D869E8"/>
    <w:rsid w:val="00E428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4A93A"/>
  <w15:docId w15:val="{785CFB05-0F9E-4317-B173-DE722AC19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3466</Words>
  <Characters>19063</Characters>
  <Application>Microsoft Office Word</Application>
  <DocSecurity>0</DocSecurity>
  <Lines>158</Lines>
  <Paragraphs>44</Paragraphs>
  <ScaleCrop>false</ScaleCrop>
  <Company/>
  <LinksUpToDate>false</LinksUpToDate>
  <CharactersWithSpaces>22485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ESTEBAN HINCAPIE CARDONA</cp:lastModifiedBy>
  <cp:revision>5</cp:revision>
  <dcterms:created xsi:type="dcterms:W3CDTF">2026-05-21T05:22:00Z</dcterms:created>
  <dcterms:modified xsi:type="dcterms:W3CDTF">2026-05-21T05:25:00Z</dcterms:modified>
</cp:coreProperties>
</file>