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20" w:type="dxa"/>
        <w:jc w:val="center"/>
        <w:tblCellMar>
          <w:left w:w="28" w:type="dxa"/>
          <w:right w:w="28" w:type="dxa"/>
        </w:tblCellMar>
        <w:tblLook w:val="0000" w:firstRow="0" w:lastRow="0" w:firstColumn="0" w:lastColumn="0" w:noHBand="0" w:noVBand="0"/>
      </w:tblPr>
      <w:tblGrid>
        <w:gridCol w:w="3556"/>
        <w:gridCol w:w="5564"/>
      </w:tblGrid>
      <w:tr w:rsidR="0092019F">
        <w:trPr>
          <w:trHeight w:val="1324"/>
          <w:jc w:val="center"/>
        </w:trPr>
        <w:tc>
          <w:tcPr>
            <w:tcW w:w="3556" w:type="dxa"/>
          </w:tcPr>
          <w:p w:rsidR="0092019F" w:rsidRDefault="00906D0B">
            <w:pPr>
              <w:widowControl w:val="0"/>
              <w:spacing w:before="0" w:line="240" w:lineRule="auto"/>
              <w:ind w:firstLine="0"/>
              <w:jc w:val="center"/>
              <w:rPr>
                <w:b/>
                <w:sz w:val="26"/>
                <w:szCs w:val="26"/>
                <w:lang w:val="nl-NL"/>
              </w:rPr>
            </w:pPr>
            <w:r>
              <w:rPr>
                <w:b/>
                <w:sz w:val="26"/>
                <w:szCs w:val="26"/>
                <w:lang w:val="nl-NL"/>
              </w:rPr>
              <w:t>ỦY BAN NHÂN DÂN</w:t>
            </w:r>
          </w:p>
          <w:p w:rsidR="0092019F" w:rsidRDefault="00906D0B">
            <w:pPr>
              <w:widowControl w:val="0"/>
              <w:spacing w:before="0" w:line="240" w:lineRule="auto"/>
              <w:ind w:firstLine="0"/>
              <w:jc w:val="center"/>
              <w:rPr>
                <w:b/>
                <w:sz w:val="26"/>
                <w:szCs w:val="26"/>
                <w:lang w:val="nl-NL"/>
              </w:rPr>
            </w:pPr>
            <w:r>
              <w:rPr>
                <w:b/>
                <w:sz w:val="26"/>
                <w:szCs w:val="26"/>
                <w:lang w:val="nl-NL"/>
              </w:rPr>
              <w:t>TỈNH QUẢNG TRỊ</w:t>
            </w:r>
          </w:p>
          <w:p w:rsidR="0092019F" w:rsidRDefault="00906D0B">
            <w:pPr>
              <w:widowControl w:val="0"/>
              <w:spacing w:before="0" w:line="240" w:lineRule="auto"/>
              <w:ind w:firstLine="0"/>
              <w:jc w:val="center"/>
              <w:rPr>
                <w:b/>
                <w:sz w:val="26"/>
                <w:szCs w:val="26"/>
                <w:lang w:val="nl-NL"/>
              </w:rPr>
            </w:pPr>
            <w:r>
              <w:rPr>
                <w:b/>
                <w:noProof/>
                <w:sz w:val="26"/>
                <w:szCs w:val="26"/>
              </w:rPr>
              <mc:AlternateContent>
                <mc:Choice Requires="wps">
                  <w:drawing>
                    <wp:anchor distT="4294967294" distB="4294967294" distL="114300" distR="114300" simplePos="0" relativeHeight="251661312" behindDoc="0" locked="0" layoutInCell="1" allowOverlap="1">
                      <wp:simplePos x="0" y="0"/>
                      <wp:positionH relativeFrom="column">
                        <wp:posOffset>733796</wp:posOffset>
                      </wp:positionH>
                      <wp:positionV relativeFrom="paragraph">
                        <wp:posOffset>21590</wp:posOffset>
                      </wp:positionV>
                      <wp:extent cx="785004"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00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Straight Connector 1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8pt,1.7pt" to="119.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"/>
                  </w:pict>
                </mc:Fallback>
              </mc:AlternateContent>
            </w:r>
          </w:p>
          <w:p w:rsidR="0092019F" w:rsidRDefault="00906D0B" w:rsidP="000F264F">
            <w:pPr>
              <w:widowControl w:val="0"/>
              <w:spacing w:before="0" w:line="240" w:lineRule="auto"/>
              <w:ind w:firstLine="0"/>
              <w:jc w:val="center"/>
              <w:rPr>
                <w:szCs w:val="28"/>
                <w:lang w:val="nl-NL"/>
              </w:rPr>
            </w:pPr>
            <w:r>
              <w:rPr>
                <w:szCs w:val="28"/>
                <w:lang w:val="nl-NL"/>
              </w:rPr>
              <w:t>Số:</w:t>
            </w:r>
            <w:r w:rsidR="000F264F">
              <w:rPr>
                <w:szCs w:val="28"/>
                <w:lang w:val="nl-NL"/>
              </w:rPr>
              <w:t xml:space="preserve"> 69</w:t>
            </w:r>
            <w:r>
              <w:rPr>
                <w:szCs w:val="28"/>
                <w:lang w:val="nl-NL"/>
              </w:rPr>
              <w:t>/2026/QĐ-UBND</w:t>
            </w:r>
          </w:p>
        </w:tc>
        <w:tc>
          <w:tcPr>
            <w:tcW w:w="5564" w:type="dxa"/>
          </w:tcPr>
          <w:p w:rsidR="0092019F" w:rsidRDefault="00906D0B">
            <w:pPr>
              <w:widowControl w:val="0"/>
              <w:spacing w:before="0" w:line="240" w:lineRule="auto"/>
              <w:ind w:firstLine="0"/>
              <w:jc w:val="center"/>
              <w:rPr>
                <w:b/>
                <w:spacing w:val="-10"/>
                <w:sz w:val="26"/>
                <w:szCs w:val="26"/>
                <w:lang w:val="nl-NL"/>
              </w:rPr>
            </w:pPr>
            <w:r>
              <w:rPr>
                <w:b/>
                <w:spacing w:val="-10"/>
                <w:sz w:val="26"/>
                <w:szCs w:val="26"/>
                <w:lang w:val="nl-NL"/>
              </w:rPr>
              <w:t>CỘNG HOÀ XÃ HỘI CHỦ NGHĨA VIỆT NAM</w:t>
            </w:r>
          </w:p>
          <w:p w:rsidR="0092019F" w:rsidRDefault="00906D0B">
            <w:pPr>
              <w:widowControl w:val="0"/>
              <w:spacing w:before="0" w:line="240" w:lineRule="auto"/>
              <w:ind w:firstLine="0"/>
              <w:jc w:val="center"/>
              <w:rPr>
                <w:b/>
                <w:spacing w:val="-10"/>
                <w:szCs w:val="26"/>
                <w:lang w:val="nl-NL"/>
              </w:rPr>
            </w:pPr>
            <w:r>
              <w:rPr>
                <w:b/>
                <w:spacing w:val="-10"/>
                <w:szCs w:val="26"/>
                <w:lang w:val="nl-NL"/>
              </w:rPr>
              <w:t>Độc lập - Tự do - Hạnh phúc</w:t>
            </w:r>
          </w:p>
          <w:p w:rsidR="0092019F" w:rsidRDefault="00906D0B">
            <w:pPr>
              <w:widowControl w:val="0"/>
              <w:spacing w:before="0" w:line="240" w:lineRule="auto"/>
              <w:ind w:firstLine="0"/>
              <w:jc w:val="center"/>
              <w:rPr>
                <w:b/>
                <w:spacing w:val="-10"/>
                <w:sz w:val="26"/>
                <w:szCs w:val="26"/>
                <w:lang w:val="nl-NL"/>
              </w:rPr>
            </w:pPr>
            <w:r>
              <w:rPr>
                <w:b/>
                <w:noProof/>
                <w:spacing w:val="-10"/>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731784</wp:posOffset>
                      </wp:positionH>
                      <wp:positionV relativeFrom="paragraph">
                        <wp:posOffset>15240</wp:posOffset>
                      </wp:positionV>
                      <wp:extent cx="2044460" cy="0"/>
                      <wp:effectExtent l="0" t="0" r="1333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4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Straight Connector 1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6pt,1.2pt" to="218.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"/>
                  </w:pict>
                </mc:Fallback>
              </mc:AlternateContent>
            </w:r>
          </w:p>
          <w:p w:rsidR="0092019F" w:rsidRDefault="00906D0B" w:rsidP="000F264F">
            <w:pPr>
              <w:widowControl w:val="0"/>
              <w:spacing w:before="0" w:line="240" w:lineRule="auto"/>
              <w:ind w:firstLine="0"/>
              <w:jc w:val="center"/>
              <w:rPr>
                <w:rFonts w:ascii="Times New Roman Italic" w:hAnsi="Times New Roman Italic"/>
                <w:i/>
                <w:szCs w:val="28"/>
                <w:lang w:val="nl-NL"/>
              </w:rPr>
            </w:pPr>
            <w:r>
              <w:rPr>
                <w:rFonts w:ascii="Times New Roman Italic" w:hAnsi="Times New Roman Italic"/>
                <w:i/>
                <w:szCs w:val="28"/>
                <w:lang w:val="nl-NL"/>
              </w:rPr>
              <w:t xml:space="preserve">Quảng Trị, ngày </w:t>
            </w:r>
            <w:r w:rsidR="000F264F">
              <w:rPr>
                <w:rFonts w:ascii="Times New Roman Italic" w:hAnsi="Times New Roman Italic"/>
                <w:i/>
                <w:szCs w:val="28"/>
                <w:lang w:val="nl-NL"/>
              </w:rPr>
              <w:t>10</w:t>
            </w:r>
            <w:r>
              <w:rPr>
                <w:rFonts w:ascii="Times New Roman Italic" w:hAnsi="Times New Roman Italic"/>
                <w:i/>
                <w:szCs w:val="28"/>
                <w:lang w:val="nl-NL"/>
              </w:rPr>
              <w:t xml:space="preserve"> tháng </w:t>
            </w:r>
            <w:r w:rsidR="000F264F">
              <w:rPr>
                <w:rFonts w:ascii="Times New Roman Italic" w:hAnsi="Times New Roman Italic"/>
                <w:i/>
                <w:szCs w:val="28"/>
                <w:lang w:val="nl-NL"/>
              </w:rPr>
              <w:t>8</w:t>
            </w:r>
            <w:r>
              <w:rPr>
                <w:rFonts w:ascii="Times New Roman Italic" w:hAnsi="Times New Roman Italic"/>
                <w:i/>
                <w:szCs w:val="28"/>
                <w:lang w:val="nl-NL"/>
              </w:rPr>
              <w:t xml:space="preserve"> năm 2026</w:t>
            </w:r>
          </w:p>
        </w:tc>
      </w:tr>
    </w:tbl>
    <w:p w:rsidR="0092019F" w:rsidRDefault="0092019F">
      <w:pPr>
        <w:widowControl w:val="0"/>
        <w:ind w:firstLine="0"/>
        <w:rPr>
          <w:b/>
          <w:szCs w:val="28"/>
          <w:lang w:val="nl-NL"/>
        </w:rPr>
      </w:pPr>
    </w:p>
    <w:p w:rsidR="0092019F" w:rsidRDefault="00906D0B">
      <w:pPr>
        <w:widowControl w:val="0"/>
        <w:spacing w:before="0" w:line="240" w:lineRule="auto"/>
        <w:ind w:firstLine="0"/>
        <w:jc w:val="center"/>
        <w:rPr>
          <w:b/>
          <w:szCs w:val="28"/>
          <w:lang w:val="nl-NL"/>
        </w:rPr>
      </w:pPr>
      <w:r>
        <w:rPr>
          <w:b/>
          <w:szCs w:val="28"/>
          <w:lang w:val="nl-NL"/>
        </w:rPr>
        <w:t>QUYẾT ĐỊNH</w:t>
      </w:r>
    </w:p>
    <w:p w:rsidR="0092019F" w:rsidRDefault="00906D0B">
      <w:pPr>
        <w:spacing w:before="0"/>
        <w:rPr>
          <w:b/>
          <w:szCs w:val="28"/>
          <w:lang w:val="nl-NL"/>
        </w:rPr>
      </w:pPr>
      <w:r>
        <w:rPr>
          <w:b/>
          <w:szCs w:val="28"/>
          <w:lang w:val="nl-NL"/>
        </w:rPr>
        <w:t xml:space="preserve">Ban </w:t>
      </w:r>
      <w:r>
        <w:rPr>
          <w:b/>
          <w:szCs w:val="28"/>
          <w:lang w:val="nl-NL"/>
        </w:rPr>
        <w:t>hành Quy định định mức kinh tế - kỹ thuật tổ chức thực hiện</w:t>
      </w:r>
    </w:p>
    <w:p w:rsidR="0092019F" w:rsidRDefault="00906D0B">
      <w:pPr>
        <w:widowControl w:val="0"/>
        <w:spacing w:before="0" w:line="240" w:lineRule="auto"/>
        <w:ind w:firstLine="0"/>
        <w:jc w:val="center"/>
        <w:rPr>
          <w:b/>
          <w:szCs w:val="28"/>
          <w:lang w:val="nl-NL"/>
        </w:rPr>
      </w:pPr>
      <w:r>
        <w:rPr>
          <w:b/>
          <w:szCs w:val="28"/>
          <w:lang w:val="nl-NL"/>
        </w:rPr>
        <w:t xml:space="preserve">đấu giá quyền sử dụng đất </w:t>
      </w:r>
      <w:r>
        <w:rPr>
          <w:b/>
          <w:szCs w:val="28"/>
          <w:lang w:val="pt-BR" w:eastAsia="x-none"/>
        </w:rPr>
        <w:t>trên địa bàn tỉnh Quảng Trị</w:t>
      </w:r>
      <w:r>
        <w:rPr>
          <w:b/>
          <w:szCs w:val="28"/>
          <w:lang w:val="nl-NL"/>
        </w:rPr>
        <w:t xml:space="preserve"> </w:t>
      </w:r>
    </w:p>
    <w:p w:rsidR="0092019F" w:rsidRDefault="0092019F">
      <w:pPr>
        <w:widowControl w:val="0"/>
        <w:ind w:firstLine="0"/>
        <w:jc w:val="center"/>
        <w:rPr>
          <w:b/>
          <w:spacing w:val="-6"/>
          <w:sz w:val="32"/>
          <w:szCs w:val="32"/>
          <w:lang w:val="nl-NL"/>
        </w:rPr>
      </w:pPr>
    </w:p>
    <w:p w:rsidR="0092019F" w:rsidRDefault="00906D0B">
      <w:pPr>
        <w:widowControl w:val="0"/>
        <w:spacing w:before="40" w:after="40"/>
        <w:ind w:firstLine="567"/>
        <w:rPr>
          <w:i/>
          <w:iCs/>
          <w:szCs w:val="28"/>
          <w:lang w:val="pt-BR" w:eastAsia="x-none"/>
        </w:rPr>
      </w:pPr>
      <w:r>
        <w:rPr>
          <w:i/>
          <w:iCs/>
          <w:szCs w:val="28"/>
          <w:lang w:val="pt-BR" w:eastAsia="x-none"/>
        </w:rPr>
        <w:t xml:space="preserve">Căn cứ Luật Tổ chức chính quyền địa phương số </w:t>
      </w:r>
      <w:r>
        <w:rPr>
          <w:i/>
          <w:iCs/>
          <w:szCs w:val="28"/>
          <w:lang w:val="nl-NL" w:eastAsia="x-none"/>
        </w:rPr>
        <w:t>72/2025/QH15</w:t>
      </w:r>
      <w:r>
        <w:rPr>
          <w:i/>
          <w:iCs/>
          <w:szCs w:val="28"/>
          <w:lang w:val="pt-BR" w:eastAsia="x-none"/>
        </w:rPr>
        <w:t>;</w:t>
      </w:r>
    </w:p>
    <w:p w:rsidR="0092019F" w:rsidRDefault="00906D0B">
      <w:pPr>
        <w:widowControl w:val="0"/>
        <w:spacing w:before="40" w:after="40"/>
        <w:ind w:firstLine="567"/>
        <w:rPr>
          <w:i/>
          <w:iCs/>
          <w:szCs w:val="28"/>
          <w:lang w:val="pt-BR" w:eastAsia="x-none"/>
        </w:rPr>
      </w:pPr>
      <w:r>
        <w:rPr>
          <w:i/>
          <w:iCs/>
          <w:szCs w:val="28"/>
          <w:lang w:val="pt-BR" w:eastAsia="x-none"/>
        </w:rPr>
        <w:t>Căn cứ Luật Ban hành văn bản quy phạm pháp luật số 64/2025/QH15 được sửa đổi, bổ</w:t>
      </w:r>
      <w:r>
        <w:rPr>
          <w:i/>
          <w:iCs/>
          <w:szCs w:val="28"/>
          <w:lang w:val="pt-BR" w:eastAsia="x-none"/>
        </w:rPr>
        <w:t xml:space="preserve"> sung bởi Luật số 87/2025/QH15;</w:t>
      </w:r>
    </w:p>
    <w:p w:rsidR="0092019F" w:rsidRDefault="00906D0B">
      <w:pPr>
        <w:widowControl w:val="0"/>
        <w:spacing w:before="40" w:after="40"/>
        <w:ind w:firstLine="567"/>
        <w:rPr>
          <w:i/>
          <w:iCs/>
          <w:szCs w:val="28"/>
          <w:lang w:val="pt-BR" w:eastAsia="x-none"/>
        </w:rPr>
      </w:pPr>
      <w:r>
        <w:rPr>
          <w:i/>
          <w:iCs/>
          <w:szCs w:val="28"/>
          <w:lang w:val="pt-BR" w:eastAsia="x-none"/>
        </w:rPr>
        <w:t xml:space="preserve">Căn cứ Luật Đất đai </w:t>
      </w:r>
      <w:r>
        <w:rPr>
          <w:i/>
          <w:iCs/>
          <w:szCs w:val="28"/>
          <w:lang w:val="nl-NL" w:eastAsia="x-none"/>
        </w:rPr>
        <w:t>số 31/2024/QH15 được sửa đổi, bổ sung bởi Luật số 43/2024/QH15</w:t>
      </w:r>
      <w:r>
        <w:rPr>
          <w:i/>
          <w:iCs/>
          <w:szCs w:val="28"/>
          <w:lang w:val="pt-BR" w:eastAsia="x-none"/>
        </w:rPr>
        <w:t>;</w:t>
      </w:r>
    </w:p>
    <w:p w:rsidR="0092019F" w:rsidRDefault="00906D0B">
      <w:pPr>
        <w:widowControl w:val="0"/>
        <w:spacing w:before="40" w:after="40"/>
        <w:ind w:firstLine="567"/>
        <w:rPr>
          <w:i/>
          <w:iCs/>
          <w:szCs w:val="28"/>
          <w:lang w:val="pt-BR" w:eastAsia="x-none"/>
        </w:rPr>
      </w:pPr>
      <w:r>
        <w:rPr>
          <w:i/>
          <w:iCs/>
          <w:szCs w:val="28"/>
          <w:lang w:val="pt-BR" w:eastAsia="x-none"/>
        </w:rPr>
        <w:t>Căn cứ Luật Đấu giá tài sản số 01/2016/QH14 được sửa đổi, bổ sung bởi Luật số 37/2024/QH15;</w:t>
      </w:r>
    </w:p>
    <w:p w:rsidR="0092019F" w:rsidRDefault="00906D0B">
      <w:pPr>
        <w:widowControl w:val="0"/>
        <w:spacing w:before="40" w:after="40"/>
        <w:ind w:firstLine="567"/>
        <w:rPr>
          <w:i/>
          <w:iCs/>
          <w:szCs w:val="28"/>
          <w:lang w:val="pt-BR" w:eastAsia="x-none"/>
        </w:rPr>
      </w:pPr>
      <w:r>
        <w:rPr>
          <w:i/>
          <w:iCs/>
          <w:szCs w:val="28"/>
          <w:lang w:val="pt-BR" w:eastAsia="x-none"/>
        </w:rPr>
        <w:t xml:space="preserve">Căn cứ Nghị định số 32/2019/NĐ-CP của Chính phủ </w:t>
      </w:r>
      <w:r>
        <w:rPr>
          <w:i/>
          <w:iCs/>
          <w:szCs w:val="28"/>
          <w:lang w:val="pt-BR" w:eastAsia="x-none"/>
        </w:rPr>
        <w:t>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 và Nghị định số 214/2025/NĐ-CP;</w:t>
      </w:r>
    </w:p>
    <w:p w:rsidR="0092019F" w:rsidRDefault="00906D0B">
      <w:pPr>
        <w:widowControl w:val="0"/>
        <w:spacing w:before="40" w:after="40"/>
        <w:ind w:firstLine="567"/>
        <w:rPr>
          <w:i/>
          <w:iCs/>
          <w:szCs w:val="28"/>
          <w:lang w:val="pt-BR" w:eastAsia="x-none"/>
        </w:rPr>
      </w:pPr>
      <w:r>
        <w:rPr>
          <w:i/>
          <w:iCs/>
          <w:szCs w:val="28"/>
          <w:lang w:val="pt-BR" w:eastAsia="x-none"/>
        </w:rPr>
        <w:t>Căn cứ Nghị định số </w:t>
      </w:r>
      <w:hyperlink r:id="rId9" w:tgtFrame="_blank" w:tooltip="Nghị định 60/2021/NĐ-CP" w:history="1">
        <w:r>
          <w:rPr>
            <w:i/>
            <w:iCs/>
            <w:szCs w:val="28"/>
            <w:lang w:val="pt-BR" w:eastAsia="x-none"/>
          </w:rPr>
          <w:t>60/2021/NĐ-CP</w:t>
        </w:r>
      </w:hyperlink>
      <w:r>
        <w:rPr>
          <w:i/>
          <w:iCs/>
          <w:szCs w:val="28"/>
          <w:lang w:val="pt-BR" w:eastAsia="x-none"/>
        </w:rPr>
        <w:t> của Chính phủ quy định</w:t>
      </w:r>
      <w:r>
        <w:rPr>
          <w:i/>
          <w:iCs/>
          <w:szCs w:val="28"/>
          <w:lang w:val="pt-BR" w:eastAsia="x-none"/>
        </w:rPr>
        <w:t xml:space="preserve"> cơ chế tự chủ của đơn vị sự nghiệp công lập được sửa đổi, bổ sung bởi Nghị định số 111/2025/NĐ-CP;</w:t>
      </w:r>
    </w:p>
    <w:p w:rsidR="0092019F" w:rsidRDefault="00906D0B">
      <w:pPr>
        <w:widowControl w:val="0"/>
        <w:spacing w:before="40" w:after="40"/>
        <w:ind w:firstLine="567"/>
        <w:rPr>
          <w:rFonts w:ascii="Times New Roman Italic" w:hAnsi="Times New Roman Italic"/>
          <w:i/>
          <w:iCs/>
          <w:spacing w:val="-6"/>
          <w:szCs w:val="28"/>
          <w:lang w:val="pt-BR" w:eastAsia="x-none"/>
        </w:rPr>
      </w:pPr>
      <w:r>
        <w:rPr>
          <w:rFonts w:ascii="Times New Roman Italic" w:hAnsi="Times New Roman Italic"/>
          <w:i/>
          <w:iCs/>
          <w:spacing w:val="-6"/>
          <w:szCs w:val="28"/>
          <w:lang w:val="pt-BR" w:eastAsia="x-none"/>
        </w:rPr>
        <w:t>Căn cứ Nghị định số 102/2024/NĐ-CP của Chính phủ quy định chi tiết thi hành một số điều của Luật Đất đai được sửa đổi, bổ sung bởi Nghị định số 151/2025/NĐ-</w:t>
      </w:r>
      <w:r>
        <w:rPr>
          <w:rFonts w:ascii="Times New Roman Italic" w:hAnsi="Times New Roman Italic"/>
          <w:i/>
          <w:iCs/>
          <w:spacing w:val="-6"/>
          <w:szCs w:val="28"/>
          <w:lang w:val="pt-BR" w:eastAsia="x-none"/>
        </w:rPr>
        <w:t>CP, Nghị định số 226/2025/NĐ-CP và Nghị định số 49/2026/NĐ-CP;</w:t>
      </w:r>
    </w:p>
    <w:p w:rsidR="0092019F" w:rsidRDefault="00906D0B">
      <w:pPr>
        <w:widowControl w:val="0"/>
        <w:spacing w:before="40" w:after="40"/>
        <w:ind w:firstLine="567"/>
        <w:rPr>
          <w:i/>
          <w:iCs/>
          <w:szCs w:val="28"/>
          <w:lang w:val="pt-BR" w:eastAsia="x-none"/>
        </w:rPr>
      </w:pPr>
      <w:r>
        <w:rPr>
          <w:i/>
          <w:iCs/>
          <w:szCs w:val="28"/>
          <w:lang w:val="pt-BR" w:eastAsia="x-none"/>
        </w:rPr>
        <w:t xml:space="preserve">Căn cứ Thông tư số 16/2021/TT-BTNMT </w:t>
      </w:r>
      <w:r>
        <w:rPr>
          <w:i/>
          <w:iCs/>
          <w:lang w:val="pt-BR" w:eastAsia="x-none"/>
        </w:rPr>
        <w:t>của Bộ trưởng Bộ Tài nguyên và Môi trường</w:t>
      </w:r>
      <w:r>
        <w:rPr>
          <w:i/>
          <w:iCs/>
          <w:szCs w:val="28"/>
          <w:lang w:val="pt-BR" w:eastAsia="x-none"/>
        </w:rPr>
        <w:t xml:space="preserve"> quy định xây dựng định mức kinh tế - kỹ thuật thuộc phạm vi quản lý nhà nước của Bộ Tài nguyên và Môi trường;</w:t>
      </w:r>
    </w:p>
    <w:p w:rsidR="0092019F" w:rsidRDefault="00906D0B">
      <w:pPr>
        <w:widowControl w:val="0"/>
        <w:spacing w:before="40" w:after="40"/>
        <w:ind w:firstLine="567"/>
        <w:rPr>
          <w:i/>
          <w:iCs/>
          <w:szCs w:val="28"/>
          <w:lang w:val="pt-BR" w:eastAsia="x-none"/>
        </w:rPr>
      </w:pPr>
      <w:r>
        <w:rPr>
          <w:i/>
          <w:iCs/>
          <w:szCs w:val="28"/>
          <w:lang w:val="pt-BR" w:eastAsia="x-none"/>
        </w:rPr>
        <w:t xml:space="preserve">Theo </w:t>
      </w:r>
      <w:r>
        <w:rPr>
          <w:i/>
          <w:iCs/>
          <w:szCs w:val="28"/>
          <w:lang w:val="pt-BR" w:eastAsia="x-none"/>
        </w:rPr>
        <w:t>đề nghị của Giám đốc Trung tâm Phát triển quỹ đất tỉnh tại Tờ trình số 155/TTr-PTQĐ ngày 08 tháng 6 năm 2026;</w:t>
      </w:r>
    </w:p>
    <w:p w:rsidR="0092019F" w:rsidRDefault="00906D0B">
      <w:pPr>
        <w:widowControl w:val="0"/>
        <w:spacing w:before="40" w:after="40"/>
        <w:ind w:firstLine="567"/>
        <w:rPr>
          <w:i/>
          <w:iCs/>
          <w:szCs w:val="28"/>
          <w:lang w:val="pt-BR" w:eastAsia="x-none"/>
        </w:rPr>
      </w:pPr>
      <w:r>
        <w:rPr>
          <w:i/>
          <w:iCs/>
          <w:szCs w:val="28"/>
          <w:lang w:val="pt-BR" w:eastAsia="x-none"/>
        </w:rPr>
        <w:t>Ủy ban nhân dân ban hành Quyết định ban hành Quy định định mức kinh tế - kỹ thuật tổ chức thực hiện đấu giá quyền sử dụng đất trên địa bàn tỉnh Qu</w:t>
      </w:r>
      <w:r>
        <w:rPr>
          <w:i/>
          <w:iCs/>
          <w:szCs w:val="28"/>
          <w:lang w:val="pt-BR" w:eastAsia="x-none"/>
        </w:rPr>
        <w:t>ảng Trị.</w:t>
      </w:r>
    </w:p>
    <w:p w:rsidR="0092019F" w:rsidRDefault="00906D0B">
      <w:pPr>
        <w:widowControl w:val="0"/>
        <w:spacing w:before="40" w:after="40"/>
        <w:ind w:firstLine="567"/>
        <w:rPr>
          <w:spacing w:val="-4"/>
          <w:szCs w:val="28"/>
          <w:lang w:val="nl-NL"/>
        </w:rPr>
      </w:pPr>
      <w:r>
        <w:rPr>
          <w:b/>
          <w:bCs w:val="0"/>
          <w:spacing w:val="-4"/>
          <w:szCs w:val="28"/>
          <w:lang w:val="nl-NL"/>
        </w:rPr>
        <w:t>Điều 1.</w:t>
      </w:r>
      <w:r>
        <w:rPr>
          <w:bCs w:val="0"/>
          <w:spacing w:val="-4"/>
          <w:szCs w:val="28"/>
          <w:lang w:val="nl-NL"/>
        </w:rPr>
        <w:t xml:space="preserve"> Ban hành kèm theo Quyết định này Quy định </w:t>
      </w:r>
      <w:r>
        <w:rPr>
          <w:spacing w:val="-4"/>
          <w:szCs w:val="28"/>
          <w:lang w:val="nl-NL"/>
        </w:rPr>
        <w:t>định mức kinh tế - kỹ thuật tổ chức thực hiện đấu giá quyền sử dụng đất</w:t>
      </w:r>
      <w:r>
        <w:rPr>
          <w:bCs w:val="0"/>
          <w:spacing w:val="-4"/>
          <w:szCs w:val="28"/>
          <w:lang w:val="pt-BR" w:eastAsia="x-none"/>
        </w:rPr>
        <w:t xml:space="preserve"> trên địa bàn tỉnh Quảng Trị</w:t>
      </w:r>
      <w:r>
        <w:rPr>
          <w:spacing w:val="-4"/>
          <w:szCs w:val="28"/>
          <w:lang w:val="nl-NL"/>
        </w:rPr>
        <w:t>.</w:t>
      </w:r>
    </w:p>
    <w:p w:rsidR="0092019F" w:rsidRDefault="00906D0B">
      <w:pPr>
        <w:pStyle w:val="ListParagraph"/>
        <w:widowControl w:val="0"/>
        <w:tabs>
          <w:tab w:val="left" w:pos="851"/>
        </w:tabs>
        <w:spacing w:before="40" w:after="40" w:line="264" w:lineRule="auto"/>
        <w:ind w:left="0" w:firstLine="567"/>
        <w:contextualSpacing w:val="0"/>
        <w:rPr>
          <w:rFonts w:eastAsia="MS Mincho"/>
          <w:spacing w:val="4"/>
          <w:lang w:val="nl-NL"/>
        </w:rPr>
      </w:pPr>
      <w:r>
        <w:rPr>
          <w:b/>
          <w:bCs/>
          <w:lang w:val="nl-NL" w:eastAsia="vi-VN" w:bidi="vi-VN"/>
        </w:rPr>
        <w:t>Đi</w:t>
      </w:r>
      <w:r>
        <w:rPr>
          <w:b/>
          <w:bCs/>
          <w:lang w:val="nl-NL" w:eastAsia="vi-VN" w:bidi="vi-VN"/>
        </w:rPr>
        <w:t>ề</w:t>
      </w:r>
      <w:r>
        <w:rPr>
          <w:b/>
          <w:bCs/>
          <w:lang w:val="nl-NL" w:eastAsia="vi-VN" w:bidi="vi-VN"/>
        </w:rPr>
        <w:t>u 2.</w:t>
      </w:r>
      <w:r>
        <w:rPr>
          <w:lang w:val="nl-NL" w:eastAsia="vi-VN" w:bidi="vi-VN"/>
        </w:rPr>
        <w:t xml:space="preserve"> Đi</w:t>
      </w:r>
      <w:r>
        <w:rPr>
          <w:lang w:val="nl-NL" w:eastAsia="vi-VN" w:bidi="vi-VN"/>
        </w:rPr>
        <w:t>ề</w:t>
      </w:r>
      <w:r>
        <w:rPr>
          <w:lang w:val="nl-NL" w:eastAsia="vi-VN" w:bidi="vi-VN"/>
        </w:rPr>
        <w:t>u kho</w:t>
      </w:r>
      <w:r>
        <w:rPr>
          <w:lang w:val="nl-NL" w:eastAsia="vi-VN" w:bidi="vi-VN"/>
        </w:rPr>
        <w:t>ả</w:t>
      </w:r>
      <w:r>
        <w:rPr>
          <w:lang w:val="nl-NL" w:eastAsia="vi-VN" w:bidi="vi-VN"/>
        </w:rPr>
        <w:t>n thi hành</w:t>
      </w:r>
    </w:p>
    <w:p w:rsidR="0092019F" w:rsidRDefault="00906D0B">
      <w:pPr>
        <w:pStyle w:val="ListParagraph"/>
        <w:widowControl w:val="0"/>
        <w:tabs>
          <w:tab w:val="left" w:pos="851"/>
        </w:tabs>
        <w:spacing w:before="40" w:after="40" w:line="264" w:lineRule="auto"/>
        <w:ind w:left="0" w:firstLine="567"/>
        <w:contextualSpacing w:val="0"/>
        <w:rPr>
          <w:lang w:val="nl-NL" w:eastAsia="vi-VN" w:bidi="vi-VN"/>
        </w:rPr>
      </w:pPr>
      <w:r>
        <w:rPr>
          <w:lang w:val="nl-NL" w:eastAsia="vi-VN" w:bidi="vi-VN"/>
        </w:rPr>
        <w:t xml:space="preserve">1. </w:t>
      </w:r>
      <w:r>
        <w:rPr>
          <w:lang w:eastAsia="vi-VN" w:bidi="vi-VN"/>
        </w:rPr>
        <w:t>Quy</w:t>
      </w:r>
      <w:r>
        <w:rPr>
          <w:lang w:eastAsia="vi-VN" w:bidi="vi-VN"/>
        </w:rPr>
        <w:t>ế</w:t>
      </w:r>
      <w:r>
        <w:rPr>
          <w:lang w:eastAsia="vi-VN" w:bidi="vi-VN"/>
        </w:rPr>
        <w:t>t đ</w:t>
      </w:r>
      <w:r>
        <w:rPr>
          <w:lang w:eastAsia="vi-VN" w:bidi="vi-VN"/>
        </w:rPr>
        <w:t>ị</w:t>
      </w:r>
      <w:r>
        <w:rPr>
          <w:lang w:eastAsia="vi-VN" w:bidi="vi-VN"/>
        </w:rPr>
        <w:t>nh này có hi</w:t>
      </w:r>
      <w:r>
        <w:rPr>
          <w:lang w:eastAsia="vi-VN" w:bidi="vi-VN"/>
        </w:rPr>
        <w:t>ệ</w:t>
      </w:r>
      <w:r>
        <w:rPr>
          <w:lang w:eastAsia="vi-VN" w:bidi="vi-VN"/>
        </w:rPr>
        <w:t>u l</w:t>
      </w:r>
      <w:r>
        <w:rPr>
          <w:lang w:eastAsia="vi-VN" w:bidi="vi-VN"/>
        </w:rPr>
        <w:t>ự</w:t>
      </w:r>
      <w:r>
        <w:rPr>
          <w:lang w:eastAsia="vi-VN" w:bidi="vi-VN"/>
        </w:rPr>
        <w:t>c k</w:t>
      </w:r>
      <w:r>
        <w:rPr>
          <w:lang w:eastAsia="vi-VN" w:bidi="vi-VN"/>
        </w:rPr>
        <w:t>ể</w:t>
      </w:r>
      <w:r>
        <w:rPr>
          <w:lang w:eastAsia="vi-VN" w:bidi="vi-VN"/>
        </w:rPr>
        <w:t xml:space="preserve"> t</w:t>
      </w:r>
      <w:r>
        <w:rPr>
          <w:lang w:eastAsia="vi-VN" w:bidi="vi-VN"/>
        </w:rPr>
        <w:t>ừ</w:t>
      </w:r>
      <w:r>
        <w:rPr>
          <w:lang w:eastAsia="vi-VN" w:bidi="vi-VN"/>
        </w:rPr>
        <w:t xml:space="preserve"> ngày </w:t>
      </w:r>
      <w:r w:rsidR="000F264F">
        <w:rPr>
          <w:lang w:val="nl-NL" w:eastAsia="vi-VN" w:bidi="vi-VN"/>
        </w:rPr>
        <w:t>20</w:t>
      </w:r>
      <w:r>
        <w:rPr>
          <w:lang w:val="nl-NL" w:eastAsia="vi-VN" w:bidi="vi-VN"/>
        </w:rPr>
        <w:t xml:space="preserve"> tháng </w:t>
      </w:r>
      <w:r w:rsidR="000F264F">
        <w:rPr>
          <w:lang w:val="nl-NL" w:eastAsia="vi-VN" w:bidi="vi-VN"/>
        </w:rPr>
        <w:t>8</w:t>
      </w:r>
      <w:bookmarkStart w:id="0" w:name="_GoBack"/>
      <w:bookmarkEnd w:id="0"/>
      <w:r>
        <w:rPr>
          <w:lang w:val="nl-NL" w:eastAsia="vi-VN" w:bidi="vi-VN"/>
        </w:rPr>
        <w:t xml:space="preserve"> năm 2026</w:t>
      </w:r>
      <w:r>
        <w:rPr>
          <w:lang w:eastAsia="vi-VN" w:bidi="vi-VN"/>
        </w:rPr>
        <w:t>.</w:t>
      </w:r>
    </w:p>
    <w:p w:rsidR="0092019F" w:rsidRDefault="00906D0B">
      <w:pPr>
        <w:widowControl w:val="0"/>
        <w:spacing w:before="40" w:after="40"/>
        <w:ind w:firstLine="567"/>
        <w:rPr>
          <w:szCs w:val="28"/>
          <w:lang w:val="nl-NL" w:eastAsia="vi-VN" w:bidi="vi-VN"/>
        </w:rPr>
      </w:pPr>
      <w:r>
        <w:rPr>
          <w:szCs w:val="28"/>
          <w:lang w:val="nl-NL" w:eastAsia="vi-VN" w:bidi="vi-VN"/>
        </w:rPr>
        <w:lastRenderedPageBreak/>
        <w:t xml:space="preserve">2. </w:t>
      </w:r>
      <w:r>
        <w:rPr>
          <w:bCs w:val="0"/>
          <w:szCs w:val="28"/>
          <w:lang w:val="nl-NL" w:eastAsia="vi-VN" w:bidi="vi-VN"/>
        </w:rPr>
        <w:t xml:space="preserve"> Quy định chuyển tiếp</w:t>
      </w:r>
    </w:p>
    <w:p w:rsidR="0092019F" w:rsidRDefault="00906D0B">
      <w:pPr>
        <w:widowControl w:val="0"/>
        <w:spacing w:before="40" w:after="40"/>
        <w:ind w:firstLine="567"/>
        <w:rPr>
          <w:bCs w:val="0"/>
          <w:szCs w:val="28"/>
          <w:lang w:val="nl-NL" w:eastAsia="vi-VN" w:bidi="vi-VN"/>
        </w:rPr>
      </w:pPr>
      <w:r>
        <w:rPr>
          <w:bCs w:val="0"/>
          <w:szCs w:val="28"/>
          <w:lang w:val="nl-NL" w:eastAsia="vi-VN" w:bidi="vi-VN"/>
        </w:rPr>
        <w:t>a) Đối với các nhiệm vụ, kế hoạch, chương trình, dự án, dự toán mua sắm được cơ quan có thẩm quyền phê duyệt và triển khai lựa chọn nhà thầu, giao nhiệm vụ hoặc đặt hàng thực hiện theo các quy định hoặc định mức kinh tế - kỹ thuật</w:t>
      </w:r>
      <w:r>
        <w:rPr>
          <w:bCs w:val="0"/>
          <w:szCs w:val="28"/>
          <w:lang w:val="nl-NL" w:eastAsia="vi-VN" w:bidi="vi-VN"/>
        </w:rPr>
        <w:t xml:space="preserve"> đã ban hành trước ngày Quyết định này có hiệu lực thi hành thì tiếp tục thực hiện theo Quyết định đã được cấp có thẩm quyền phê duyệt.</w:t>
      </w:r>
    </w:p>
    <w:p w:rsidR="0092019F" w:rsidRDefault="00906D0B">
      <w:pPr>
        <w:widowControl w:val="0"/>
        <w:spacing w:before="40" w:after="40"/>
        <w:ind w:firstLine="567"/>
        <w:rPr>
          <w:bCs w:val="0"/>
          <w:szCs w:val="28"/>
          <w:lang w:val="nl-NL" w:eastAsia="vi-VN" w:bidi="vi-VN"/>
        </w:rPr>
      </w:pPr>
      <w:r>
        <w:rPr>
          <w:bCs w:val="0"/>
          <w:szCs w:val="28"/>
          <w:lang w:val="nl-NL" w:eastAsia="vi-VN" w:bidi="vi-VN"/>
        </w:rPr>
        <w:t>b) Trường hợp các nhiệm vụ, kế hoạch, chương trình, dự án, dự toán mua sắm được cơ quan có thẩm quyền phê duyệt nhưng ch</w:t>
      </w:r>
      <w:r>
        <w:rPr>
          <w:bCs w:val="0"/>
          <w:szCs w:val="28"/>
          <w:lang w:val="nl-NL" w:eastAsia="vi-VN" w:bidi="vi-VN"/>
        </w:rPr>
        <w:t>ưa triển khai lựa chọn nhà thầu, giao nhiệm vụ hoặc đặt hàng thì thực hiện điều chỉnh cập nhật theo định mức kinh tế - kỹ thuật quy định tại Quyết định này trước khi triển khai lựa chọn nhà thầu, giao nhiệm vụ hoặc đặt hàng theo quy định pháp luật.</w:t>
      </w:r>
    </w:p>
    <w:p w:rsidR="0092019F" w:rsidRDefault="00906D0B">
      <w:pPr>
        <w:widowControl w:val="0"/>
        <w:spacing w:before="40" w:after="40"/>
        <w:ind w:firstLine="567"/>
        <w:rPr>
          <w:spacing w:val="-2"/>
          <w:szCs w:val="28"/>
          <w:lang w:val="nl-NL"/>
        </w:rPr>
      </w:pPr>
      <w:r>
        <w:rPr>
          <w:b/>
          <w:bCs w:val="0"/>
          <w:spacing w:val="-2"/>
          <w:szCs w:val="28"/>
          <w:lang w:val="nl-NL" w:eastAsia="vi-VN" w:bidi="vi-VN"/>
        </w:rPr>
        <w:t>Điều 3.</w:t>
      </w:r>
      <w:r>
        <w:rPr>
          <w:bCs w:val="0"/>
          <w:spacing w:val="-2"/>
          <w:szCs w:val="28"/>
          <w:lang w:val="nl-NL" w:eastAsia="vi-VN" w:bidi="vi-VN"/>
        </w:rPr>
        <w:t xml:space="preserve"> </w:t>
      </w:r>
      <w:r>
        <w:rPr>
          <w:spacing w:val="-2"/>
          <w:szCs w:val="28"/>
          <w:lang w:val="vi-VN"/>
        </w:rPr>
        <w:t xml:space="preserve">Chánh Văn phòng </w:t>
      </w:r>
      <w:r>
        <w:rPr>
          <w:spacing w:val="-2"/>
          <w:szCs w:val="28"/>
          <w:lang w:val="nl-NL"/>
        </w:rPr>
        <w:t>Ủy ban nhân dân</w:t>
      </w:r>
      <w:r>
        <w:rPr>
          <w:spacing w:val="-2"/>
          <w:szCs w:val="28"/>
          <w:lang w:val="vi-VN"/>
        </w:rPr>
        <w:t xml:space="preserve"> tỉnh; Giám đốc các Sở</w:t>
      </w:r>
      <w:r>
        <w:rPr>
          <w:spacing w:val="-2"/>
          <w:szCs w:val="28"/>
          <w:lang w:val="nl-NL"/>
        </w:rPr>
        <w:t>,</w:t>
      </w:r>
      <w:r>
        <w:rPr>
          <w:spacing w:val="-2"/>
          <w:szCs w:val="28"/>
          <w:lang w:val="vi-VN"/>
        </w:rPr>
        <w:t xml:space="preserve"> Thủ trưởng các ban, ngành</w:t>
      </w:r>
      <w:r>
        <w:rPr>
          <w:spacing w:val="-2"/>
          <w:szCs w:val="28"/>
          <w:lang w:val="nl-NL"/>
        </w:rPr>
        <w:t xml:space="preserve"> </w:t>
      </w:r>
      <w:r>
        <w:rPr>
          <w:spacing w:val="-2"/>
          <w:szCs w:val="28"/>
          <w:lang w:val="vi-VN"/>
        </w:rPr>
        <w:t xml:space="preserve">cấp tỉnh; Chủ tịch </w:t>
      </w:r>
      <w:r>
        <w:rPr>
          <w:spacing w:val="-2"/>
          <w:szCs w:val="28"/>
          <w:lang w:val="nl-NL"/>
        </w:rPr>
        <w:t>Ủy ban nhân dân</w:t>
      </w:r>
      <w:r>
        <w:rPr>
          <w:spacing w:val="-2"/>
          <w:szCs w:val="28"/>
          <w:lang w:val="vi-VN"/>
        </w:rPr>
        <w:t xml:space="preserve"> các xã, phường</w:t>
      </w:r>
      <w:r>
        <w:rPr>
          <w:spacing w:val="-2"/>
          <w:szCs w:val="28"/>
          <w:lang w:val="nl-NL"/>
        </w:rPr>
        <w:t xml:space="preserve">, đặc khu </w:t>
      </w:r>
      <w:r>
        <w:rPr>
          <w:spacing w:val="-2"/>
          <w:szCs w:val="28"/>
          <w:lang w:val="vi-VN"/>
        </w:rPr>
        <w:t xml:space="preserve">và các </w:t>
      </w:r>
      <w:r>
        <w:rPr>
          <w:spacing w:val="-2"/>
          <w:szCs w:val="28"/>
          <w:lang w:val="nl-NL"/>
        </w:rPr>
        <w:t xml:space="preserve">cơ quan, đơn vị, </w:t>
      </w:r>
      <w:r>
        <w:rPr>
          <w:spacing w:val="-2"/>
          <w:szCs w:val="28"/>
          <w:lang w:val="vi-VN"/>
        </w:rPr>
        <w:t>tổ chức, cá nhân có liên quan chịu trách nhiệm thi hành Quyết định này./.</w:t>
      </w:r>
    </w:p>
    <w:p w:rsidR="0092019F" w:rsidRDefault="0092019F">
      <w:pPr>
        <w:widowControl w:val="0"/>
        <w:ind w:firstLine="567"/>
        <w:rPr>
          <w:szCs w:val="28"/>
          <w:lang w:val="nl-NL"/>
        </w:rPr>
      </w:pPr>
    </w:p>
    <w:tbl>
      <w:tblPr>
        <w:tblW w:w="9029" w:type="dxa"/>
        <w:tblInd w:w="108" w:type="dxa"/>
        <w:tblLook w:val="0000" w:firstRow="0" w:lastRow="0" w:firstColumn="0" w:lastColumn="0" w:noHBand="0" w:noVBand="0"/>
      </w:tblPr>
      <w:tblGrid>
        <w:gridCol w:w="4820"/>
        <w:gridCol w:w="4209"/>
      </w:tblGrid>
      <w:tr w:rsidR="0092019F">
        <w:trPr>
          <w:trHeight w:val="2058"/>
        </w:trPr>
        <w:tc>
          <w:tcPr>
            <w:tcW w:w="4820" w:type="dxa"/>
          </w:tcPr>
          <w:p w:rsidR="0092019F" w:rsidRDefault="00906D0B">
            <w:pPr>
              <w:widowControl w:val="0"/>
              <w:ind w:hanging="108"/>
              <w:rPr>
                <w:b/>
                <w:i/>
                <w:iCs/>
                <w:sz w:val="24"/>
                <w:lang w:val="nl-NL"/>
              </w:rPr>
            </w:pPr>
            <w:r>
              <w:rPr>
                <w:b/>
                <w:i/>
                <w:iCs/>
                <w:sz w:val="24"/>
                <w:lang w:val="nl-NL"/>
              </w:rPr>
              <w:t>Nơi nhận:</w:t>
            </w:r>
          </w:p>
          <w:p w:rsidR="0092019F" w:rsidRDefault="00906D0B">
            <w:pPr>
              <w:pStyle w:val="Thn"/>
              <w:spacing w:before="0" w:after="0" w:line="264" w:lineRule="auto"/>
              <w:ind w:hanging="108"/>
              <w:rPr>
                <w:sz w:val="22"/>
                <w:szCs w:val="22"/>
                <w:lang w:val="nl-NL"/>
              </w:rPr>
            </w:pPr>
            <w:r>
              <w:rPr>
                <w:sz w:val="22"/>
                <w:szCs w:val="22"/>
                <w:lang w:val="nl-NL"/>
              </w:rPr>
              <w:t xml:space="preserve">- Như </w:t>
            </w:r>
            <w:r>
              <w:rPr>
                <w:sz w:val="22"/>
                <w:szCs w:val="22"/>
                <w:lang w:val="nl-NL"/>
              </w:rPr>
              <w:t>Đi</w:t>
            </w:r>
            <w:r>
              <w:rPr>
                <w:sz w:val="22"/>
                <w:szCs w:val="22"/>
                <w:lang w:val="nl-NL"/>
              </w:rPr>
              <w:t>ề</w:t>
            </w:r>
            <w:r>
              <w:rPr>
                <w:sz w:val="22"/>
                <w:szCs w:val="22"/>
                <w:lang w:val="nl-NL"/>
              </w:rPr>
              <w:t>u 3;</w:t>
            </w:r>
          </w:p>
          <w:p w:rsidR="0092019F" w:rsidRDefault="00906D0B">
            <w:pPr>
              <w:pStyle w:val="Thn"/>
              <w:spacing w:before="0" w:after="0" w:line="264" w:lineRule="auto"/>
              <w:ind w:hanging="108"/>
              <w:rPr>
                <w:sz w:val="22"/>
                <w:szCs w:val="22"/>
                <w:lang w:val="nl-NL"/>
              </w:rPr>
            </w:pPr>
            <w:r>
              <w:rPr>
                <w:sz w:val="22"/>
                <w:szCs w:val="22"/>
                <w:lang w:val="nl-NL"/>
              </w:rPr>
              <w:t>- Văn phòng Chính ph</w:t>
            </w:r>
            <w:r>
              <w:rPr>
                <w:sz w:val="22"/>
                <w:szCs w:val="22"/>
                <w:lang w:val="nl-NL"/>
              </w:rPr>
              <w:t>ủ</w:t>
            </w:r>
            <w:r>
              <w:rPr>
                <w:sz w:val="22"/>
                <w:szCs w:val="22"/>
                <w:lang w:val="nl-NL"/>
              </w:rPr>
              <w:t>;</w:t>
            </w:r>
          </w:p>
          <w:p w:rsidR="0092019F" w:rsidRDefault="00906D0B">
            <w:pPr>
              <w:pStyle w:val="Thn"/>
              <w:spacing w:before="0" w:after="0" w:line="264" w:lineRule="auto"/>
              <w:ind w:hanging="108"/>
              <w:rPr>
                <w:sz w:val="22"/>
                <w:szCs w:val="22"/>
                <w:lang w:val="nl-NL"/>
              </w:rPr>
            </w:pPr>
            <w:r>
              <w:rPr>
                <w:sz w:val="22"/>
                <w:szCs w:val="22"/>
                <w:lang w:val="nl-NL"/>
              </w:rPr>
              <w:t>- B</w:t>
            </w:r>
            <w:r>
              <w:rPr>
                <w:sz w:val="22"/>
                <w:szCs w:val="22"/>
                <w:lang w:val="nl-NL"/>
              </w:rPr>
              <w:t>ộ</w:t>
            </w:r>
            <w:r>
              <w:rPr>
                <w:sz w:val="22"/>
                <w:szCs w:val="22"/>
                <w:lang w:val="nl-NL"/>
              </w:rPr>
              <w:t xml:space="preserve"> Nông nghi</w:t>
            </w:r>
            <w:r>
              <w:rPr>
                <w:sz w:val="22"/>
                <w:szCs w:val="22"/>
                <w:lang w:val="nl-NL"/>
              </w:rPr>
              <w:t>ệ</w:t>
            </w:r>
            <w:r>
              <w:rPr>
                <w:sz w:val="22"/>
                <w:szCs w:val="22"/>
                <w:lang w:val="nl-NL"/>
              </w:rPr>
              <w:t>p và Môi trư</w:t>
            </w:r>
            <w:r>
              <w:rPr>
                <w:sz w:val="22"/>
                <w:szCs w:val="22"/>
                <w:lang w:val="nl-NL"/>
              </w:rPr>
              <w:t>ờ</w:t>
            </w:r>
            <w:r>
              <w:rPr>
                <w:sz w:val="22"/>
                <w:szCs w:val="22"/>
                <w:lang w:val="nl-NL"/>
              </w:rPr>
              <w:t>ng;</w:t>
            </w:r>
          </w:p>
          <w:p w:rsidR="0092019F" w:rsidRDefault="00906D0B">
            <w:pPr>
              <w:spacing w:before="0"/>
              <w:ind w:hanging="108"/>
              <w:rPr>
                <w:sz w:val="22"/>
                <w:lang w:val="nl-NL"/>
              </w:rPr>
            </w:pPr>
            <w:r>
              <w:rPr>
                <w:sz w:val="22"/>
                <w:lang w:val="vi-VN"/>
              </w:rPr>
              <w:t xml:space="preserve">- </w:t>
            </w:r>
            <w:r>
              <w:rPr>
                <w:sz w:val="22"/>
                <w:szCs w:val="20"/>
                <w:lang w:val="vi-VN"/>
              </w:rPr>
              <w:t xml:space="preserve">Cục Kiểm tra văn bản </w:t>
            </w:r>
            <w:r>
              <w:rPr>
                <w:sz w:val="22"/>
                <w:szCs w:val="20"/>
                <w:lang w:val="nl-NL"/>
              </w:rPr>
              <w:t xml:space="preserve">và TCTHPL </w:t>
            </w:r>
            <w:r>
              <w:rPr>
                <w:sz w:val="22"/>
                <w:lang w:val="nl-NL"/>
              </w:rPr>
              <w:t>(</w:t>
            </w:r>
            <w:r>
              <w:rPr>
                <w:sz w:val="22"/>
                <w:lang w:val="vi-VN"/>
              </w:rPr>
              <w:t>Bộ Tư pháp</w:t>
            </w:r>
            <w:r>
              <w:rPr>
                <w:sz w:val="22"/>
                <w:lang w:val="nl-NL"/>
              </w:rPr>
              <w:t>)</w:t>
            </w:r>
            <w:r>
              <w:rPr>
                <w:sz w:val="22"/>
                <w:lang w:val="vi-VN"/>
              </w:rPr>
              <w:t>;</w:t>
            </w:r>
          </w:p>
          <w:p w:rsidR="0092019F" w:rsidRDefault="00906D0B">
            <w:pPr>
              <w:spacing w:before="0"/>
              <w:ind w:hanging="108"/>
              <w:rPr>
                <w:sz w:val="22"/>
                <w:lang w:val="nl-NL"/>
              </w:rPr>
            </w:pPr>
            <w:r>
              <w:rPr>
                <w:sz w:val="22"/>
                <w:lang w:val="nl-NL"/>
              </w:rPr>
              <w:t>- Vụ Pháp chế (</w:t>
            </w:r>
            <w:r>
              <w:rPr>
                <w:sz w:val="22"/>
                <w:szCs w:val="22"/>
                <w:lang w:val="nl-NL"/>
              </w:rPr>
              <w:t>Bộ Nông nghiệp và Môi trường);</w:t>
            </w:r>
          </w:p>
          <w:p w:rsidR="0092019F" w:rsidRDefault="00906D0B">
            <w:pPr>
              <w:spacing w:before="0"/>
              <w:ind w:hanging="108"/>
              <w:rPr>
                <w:sz w:val="22"/>
                <w:lang w:val="nl-NL"/>
              </w:rPr>
            </w:pPr>
            <w:r>
              <w:rPr>
                <w:sz w:val="22"/>
                <w:lang w:val="vi-VN"/>
              </w:rPr>
              <w:t>- T</w:t>
            </w:r>
            <w:r>
              <w:rPr>
                <w:sz w:val="22"/>
                <w:lang w:val="nl-NL"/>
              </w:rPr>
              <w:t>hường trực</w:t>
            </w:r>
            <w:r>
              <w:rPr>
                <w:sz w:val="22"/>
                <w:lang w:val="vi-VN"/>
              </w:rPr>
              <w:t xml:space="preserve"> Tỉnh ủy</w:t>
            </w:r>
            <w:r>
              <w:rPr>
                <w:sz w:val="22"/>
                <w:lang w:val="nl-NL"/>
              </w:rPr>
              <w:t>;</w:t>
            </w:r>
          </w:p>
          <w:p w:rsidR="0092019F" w:rsidRDefault="00906D0B">
            <w:pPr>
              <w:spacing w:before="0"/>
              <w:ind w:hanging="108"/>
              <w:rPr>
                <w:sz w:val="22"/>
                <w:lang w:val="vi-VN"/>
              </w:rPr>
            </w:pPr>
            <w:r>
              <w:rPr>
                <w:sz w:val="22"/>
                <w:lang w:val="nl-NL"/>
              </w:rPr>
              <w:t xml:space="preserve">- Thường trực </w:t>
            </w:r>
            <w:r>
              <w:rPr>
                <w:sz w:val="22"/>
                <w:lang w:val="vi-VN"/>
              </w:rPr>
              <w:t>HĐND tỉnh;</w:t>
            </w:r>
          </w:p>
          <w:p w:rsidR="0092019F" w:rsidRDefault="00906D0B">
            <w:pPr>
              <w:spacing w:before="0"/>
              <w:ind w:hanging="108"/>
              <w:rPr>
                <w:sz w:val="22"/>
                <w:lang w:val="vi-VN"/>
              </w:rPr>
            </w:pPr>
            <w:r>
              <w:rPr>
                <w:sz w:val="22"/>
                <w:lang w:val="vi-VN"/>
              </w:rPr>
              <w:t>- Ủy ban MTTQVN tỉnh;</w:t>
            </w:r>
          </w:p>
          <w:p w:rsidR="0092019F" w:rsidRDefault="00906D0B">
            <w:pPr>
              <w:spacing w:before="0"/>
              <w:ind w:hanging="108"/>
              <w:rPr>
                <w:sz w:val="22"/>
                <w:lang w:val="vi-VN"/>
              </w:rPr>
            </w:pPr>
            <w:r>
              <w:rPr>
                <w:sz w:val="22"/>
                <w:lang w:val="vi-VN"/>
              </w:rPr>
              <w:t>- Đoàn Đại biểu Quốc hội tỉnh;</w:t>
            </w:r>
          </w:p>
          <w:p w:rsidR="0092019F" w:rsidRDefault="00906D0B">
            <w:pPr>
              <w:spacing w:before="0"/>
              <w:ind w:hanging="108"/>
              <w:rPr>
                <w:sz w:val="22"/>
                <w:lang w:val="vi-VN"/>
              </w:rPr>
            </w:pPr>
            <w:r>
              <w:rPr>
                <w:sz w:val="22"/>
                <w:lang w:val="vi-VN"/>
              </w:rPr>
              <w:t>- Chủ tịch, các Phó Chủ tịch UBND tỉnh;</w:t>
            </w:r>
          </w:p>
          <w:p w:rsidR="0092019F" w:rsidRDefault="00906D0B">
            <w:pPr>
              <w:spacing w:before="0"/>
              <w:ind w:hanging="108"/>
              <w:rPr>
                <w:sz w:val="22"/>
                <w:lang w:val="vi-VN"/>
              </w:rPr>
            </w:pPr>
            <w:r>
              <w:rPr>
                <w:sz w:val="22"/>
                <w:lang w:val="vi-VN"/>
              </w:rPr>
              <w:t>- Báo và Phát thanh truyền hình Quảng Trị;</w:t>
            </w:r>
          </w:p>
          <w:p w:rsidR="0092019F" w:rsidRDefault="00906D0B">
            <w:pPr>
              <w:spacing w:before="0"/>
              <w:ind w:hanging="108"/>
              <w:rPr>
                <w:sz w:val="22"/>
                <w:lang w:val="vi-VN"/>
              </w:rPr>
            </w:pPr>
            <w:r>
              <w:rPr>
                <w:sz w:val="22"/>
                <w:lang w:val="vi-VN"/>
              </w:rPr>
              <w:t>- Văn phòng UBND tỉnh;</w:t>
            </w:r>
          </w:p>
          <w:p w:rsidR="0092019F" w:rsidRDefault="00906D0B">
            <w:pPr>
              <w:spacing w:before="0"/>
              <w:ind w:hanging="108"/>
              <w:rPr>
                <w:sz w:val="22"/>
                <w:lang w:val="vi-VN"/>
              </w:rPr>
            </w:pPr>
            <w:r>
              <w:rPr>
                <w:sz w:val="22"/>
                <w:lang w:val="vi-VN"/>
              </w:rPr>
              <w:t xml:space="preserve">- Trung tâm Điều hành thông tin tỉnh; </w:t>
            </w:r>
          </w:p>
          <w:p w:rsidR="0092019F" w:rsidRDefault="00906D0B">
            <w:pPr>
              <w:spacing w:before="0"/>
              <w:ind w:left="720" w:hanging="720"/>
              <w:rPr>
                <w:spacing w:val="-6"/>
                <w:szCs w:val="22"/>
                <w:lang w:val="nl-NL"/>
              </w:rPr>
            </w:pPr>
            <w:r>
              <w:rPr>
                <w:sz w:val="22"/>
              </w:rPr>
              <w:t>- Lưu: VT, NNMT</w:t>
            </w:r>
            <w:r>
              <w:rPr>
                <w:sz w:val="22"/>
                <w:vertAlign w:val="subscript"/>
              </w:rPr>
              <w:t>TĐN</w:t>
            </w:r>
            <w:r>
              <w:rPr>
                <w:sz w:val="22"/>
              </w:rPr>
              <w:t>, TH</w:t>
            </w:r>
            <w:r>
              <w:rPr>
                <w:sz w:val="22"/>
                <w:vertAlign w:val="subscript"/>
              </w:rPr>
              <w:t>H</w:t>
            </w:r>
            <w:r>
              <w:rPr>
                <w:sz w:val="22"/>
              </w:rPr>
              <w:t>.</w:t>
            </w:r>
          </w:p>
        </w:tc>
        <w:tc>
          <w:tcPr>
            <w:tcW w:w="4209" w:type="dxa"/>
          </w:tcPr>
          <w:p w:rsidR="0092019F" w:rsidRDefault="00906D0B">
            <w:pPr>
              <w:widowControl w:val="0"/>
              <w:spacing w:before="0" w:line="240" w:lineRule="auto"/>
              <w:ind w:firstLine="0"/>
              <w:jc w:val="center"/>
              <w:rPr>
                <w:b/>
                <w:szCs w:val="28"/>
                <w:lang w:val="nl-NL"/>
              </w:rPr>
            </w:pPr>
            <w:r>
              <w:rPr>
                <w:b/>
                <w:szCs w:val="28"/>
                <w:lang w:val="nl-NL"/>
              </w:rPr>
              <w:t>TM. ỦY BAN NHÂN DÂN</w:t>
            </w:r>
          </w:p>
          <w:p w:rsidR="0092019F" w:rsidRDefault="00906D0B">
            <w:pPr>
              <w:widowControl w:val="0"/>
              <w:spacing w:before="0" w:line="240" w:lineRule="auto"/>
              <w:ind w:firstLine="0"/>
              <w:jc w:val="center"/>
              <w:rPr>
                <w:b/>
                <w:szCs w:val="28"/>
                <w:lang w:val="nl-NL"/>
              </w:rPr>
            </w:pPr>
            <w:r>
              <w:rPr>
                <w:b/>
                <w:szCs w:val="28"/>
                <w:lang w:val="nl-NL"/>
              </w:rPr>
              <w:t>KT. CHỦ TỊCH</w:t>
            </w:r>
          </w:p>
          <w:p w:rsidR="0092019F" w:rsidRDefault="00906D0B">
            <w:pPr>
              <w:widowControl w:val="0"/>
              <w:spacing w:before="0" w:line="240" w:lineRule="auto"/>
              <w:ind w:firstLine="0"/>
              <w:jc w:val="center"/>
              <w:rPr>
                <w:b/>
                <w:szCs w:val="28"/>
                <w:lang w:val="nl-NL"/>
              </w:rPr>
            </w:pPr>
            <w:r>
              <w:rPr>
                <w:b/>
                <w:szCs w:val="28"/>
                <w:lang w:val="nl-NL"/>
              </w:rPr>
              <w:t>PHÓ CHỦ TỊCH</w:t>
            </w:r>
          </w:p>
          <w:p w:rsidR="0092019F" w:rsidRDefault="0092019F">
            <w:pPr>
              <w:widowControl w:val="0"/>
              <w:spacing w:before="0" w:line="240" w:lineRule="auto"/>
              <w:ind w:firstLine="0"/>
              <w:jc w:val="center"/>
              <w:rPr>
                <w:b/>
                <w:sz w:val="26"/>
                <w:szCs w:val="28"/>
                <w:lang w:val="nl-NL"/>
              </w:rPr>
            </w:pPr>
          </w:p>
          <w:p w:rsidR="0092019F" w:rsidRDefault="0092019F">
            <w:pPr>
              <w:widowControl w:val="0"/>
              <w:spacing w:before="0" w:line="240" w:lineRule="auto"/>
              <w:ind w:firstLine="0"/>
              <w:jc w:val="center"/>
              <w:rPr>
                <w:b/>
                <w:sz w:val="26"/>
                <w:szCs w:val="28"/>
                <w:lang w:val="nl-NL"/>
              </w:rPr>
            </w:pPr>
          </w:p>
          <w:p w:rsidR="0092019F" w:rsidRDefault="0092019F">
            <w:pPr>
              <w:widowControl w:val="0"/>
              <w:spacing w:before="0" w:line="240" w:lineRule="auto"/>
              <w:ind w:firstLine="0"/>
              <w:jc w:val="center"/>
              <w:rPr>
                <w:b/>
                <w:sz w:val="26"/>
                <w:szCs w:val="28"/>
                <w:lang w:val="nl-NL"/>
              </w:rPr>
            </w:pPr>
          </w:p>
          <w:p w:rsidR="0092019F" w:rsidRDefault="0092019F">
            <w:pPr>
              <w:widowControl w:val="0"/>
              <w:spacing w:before="0" w:line="240" w:lineRule="auto"/>
              <w:ind w:firstLine="0"/>
              <w:jc w:val="center"/>
              <w:rPr>
                <w:b/>
                <w:sz w:val="26"/>
                <w:szCs w:val="28"/>
                <w:lang w:val="nl-NL"/>
              </w:rPr>
            </w:pPr>
          </w:p>
          <w:p w:rsidR="0092019F" w:rsidRDefault="0092019F">
            <w:pPr>
              <w:widowControl w:val="0"/>
              <w:spacing w:before="0" w:line="240" w:lineRule="auto"/>
              <w:ind w:firstLine="0"/>
              <w:jc w:val="center"/>
              <w:rPr>
                <w:b/>
                <w:sz w:val="26"/>
                <w:szCs w:val="28"/>
                <w:lang w:val="nl-NL"/>
              </w:rPr>
            </w:pPr>
          </w:p>
          <w:p w:rsidR="0092019F" w:rsidRDefault="0092019F">
            <w:pPr>
              <w:widowControl w:val="0"/>
              <w:spacing w:before="0" w:line="240" w:lineRule="auto"/>
              <w:ind w:firstLine="0"/>
              <w:jc w:val="center"/>
              <w:rPr>
                <w:b/>
                <w:sz w:val="26"/>
                <w:szCs w:val="28"/>
                <w:lang w:val="nl-NL"/>
              </w:rPr>
            </w:pPr>
          </w:p>
          <w:p w:rsidR="0092019F" w:rsidRDefault="00906D0B">
            <w:pPr>
              <w:widowControl w:val="0"/>
              <w:spacing w:before="0" w:line="240" w:lineRule="auto"/>
              <w:ind w:firstLine="0"/>
              <w:jc w:val="center"/>
              <w:rPr>
                <w:b/>
                <w:szCs w:val="28"/>
                <w:lang w:val="nl-NL"/>
              </w:rPr>
            </w:pPr>
            <w:r>
              <w:rPr>
                <w:b/>
                <w:szCs w:val="28"/>
                <w:lang w:val="nl-NL"/>
              </w:rPr>
              <w:t>Hoàng Nam</w:t>
            </w:r>
          </w:p>
          <w:p w:rsidR="0092019F" w:rsidRDefault="0092019F">
            <w:pPr>
              <w:widowControl w:val="0"/>
              <w:jc w:val="center"/>
              <w:rPr>
                <w:b/>
                <w:sz w:val="24"/>
                <w:szCs w:val="28"/>
                <w:lang w:val="nl-NL"/>
              </w:rPr>
            </w:pPr>
          </w:p>
          <w:p w:rsidR="0092019F" w:rsidRDefault="0092019F">
            <w:pPr>
              <w:widowControl w:val="0"/>
              <w:jc w:val="center"/>
              <w:rPr>
                <w:b/>
                <w:sz w:val="22"/>
                <w:szCs w:val="26"/>
                <w:lang w:val="nl-NL"/>
              </w:rPr>
            </w:pPr>
          </w:p>
          <w:p w:rsidR="0092019F" w:rsidRDefault="0092019F">
            <w:pPr>
              <w:widowControl w:val="0"/>
              <w:jc w:val="center"/>
              <w:rPr>
                <w:b/>
                <w:sz w:val="24"/>
                <w:szCs w:val="28"/>
                <w:lang w:val="nl-NL"/>
              </w:rPr>
            </w:pPr>
          </w:p>
          <w:p w:rsidR="0092019F" w:rsidRDefault="0092019F">
            <w:pPr>
              <w:widowControl w:val="0"/>
              <w:jc w:val="center"/>
              <w:rPr>
                <w:b/>
                <w:sz w:val="20"/>
                <w:lang w:val="nl-NL"/>
              </w:rPr>
            </w:pPr>
          </w:p>
          <w:p w:rsidR="0092019F" w:rsidRDefault="0092019F">
            <w:pPr>
              <w:widowControl w:val="0"/>
              <w:jc w:val="center"/>
              <w:rPr>
                <w:b/>
                <w:sz w:val="20"/>
                <w:lang w:val="nl-NL"/>
              </w:rPr>
            </w:pPr>
          </w:p>
          <w:p w:rsidR="0092019F" w:rsidRDefault="0092019F">
            <w:pPr>
              <w:widowControl w:val="0"/>
              <w:jc w:val="center"/>
              <w:rPr>
                <w:b/>
                <w:sz w:val="20"/>
                <w:lang w:val="nl-NL"/>
              </w:rPr>
            </w:pPr>
          </w:p>
          <w:p w:rsidR="0092019F" w:rsidRDefault="0092019F">
            <w:pPr>
              <w:widowControl w:val="0"/>
              <w:jc w:val="center"/>
              <w:rPr>
                <w:b/>
                <w:sz w:val="20"/>
                <w:lang w:val="nl-NL"/>
              </w:rPr>
            </w:pPr>
          </w:p>
          <w:p w:rsidR="0092019F" w:rsidRDefault="0092019F">
            <w:pPr>
              <w:widowControl w:val="0"/>
              <w:jc w:val="center"/>
              <w:rPr>
                <w:b/>
                <w:sz w:val="24"/>
                <w:szCs w:val="28"/>
                <w:lang w:val="nl-NL"/>
              </w:rPr>
            </w:pPr>
          </w:p>
          <w:p w:rsidR="0092019F" w:rsidRDefault="0092019F">
            <w:pPr>
              <w:widowControl w:val="0"/>
              <w:jc w:val="center"/>
              <w:rPr>
                <w:b/>
                <w:szCs w:val="28"/>
                <w:lang w:val="nl-NL"/>
              </w:rPr>
            </w:pPr>
          </w:p>
        </w:tc>
      </w:tr>
    </w:tbl>
    <w:p w:rsidR="0092019F" w:rsidRDefault="0092019F">
      <w:pPr>
        <w:widowControl w:val="0"/>
        <w:jc w:val="center"/>
        <w:sectPr w:rsidR="0092019F">
          <w:headerReference w:type="default" r:id="rId10"/>
          <w:footerReference w:type="default" r:id="rId11"/>
          <w:pgSz w:w="11907" w:h="16840" w:code="9"/>
          <w:pgMar w:top="1134" w:right="1134" w:bottom="1134" w:left="1701" w:header="284" w:footer="284" w:gutter="0"/>
          <w:pgNumType w:start="1"/>
          <w:cols w:space="720"/>
          <w:titlePg/>
          <w:docGrid w:linePitch="381"/>
        </w:sectPr>
      </w:pPr>
    </w:p>
    <w:tbl>
      <w:tblPr>
        <w:tblW w:w="9208" w:type="dxa"/>
        <w:jc w:val="center"/>
        <w:tblCellMar>
          <w:left w:w="28" w:type="dxa"/>
          <w:right w:w="28" w:type="dxa"/>
        </w:tblCellMar>
        <w:tblLook w:val="0000" w:firstRow="0" w:lastRow="0" w:firstColumn="0" w:lastColumn="0" w:noHBand="0" w:noVBand="0"/>
      </w:tblPr>
      <w:tblGrid>
        <w:gridCol w:w="3329"/>
        <w:gridCol w:w="5879"/>
      </w:tblGrid>
      <w:tr w:rsidR="0092019F">
        <w:trPr>
          <w:trHeight w:val="740"/>
          <w:jc w:val="center"/>
        </w:trPr>
        <w:tc>
          <w:tcPr>
            <w:tcW w:w="3329" w:type="dxa"/>
          </w:tcPr>
          <w:p w:rsidR="0092019F" w:rsidRDefault="00906D0B">
            <w:pPr>
              <w:widowControl w:val="0"/>
              <w:spacing w:before="0" w:line="240" w:lineRule="auto"/>
              <w:ind w:firstLine="0"/>
              <w:jc w:val="center"/>
              <w:rPr>
                <w:rFonts w:ascii="Times New Roman Bold" w:hAnsi="Times New Roman Bold"/>
                <w:b/>
                <w:sz w:val="26"/>
                <w:szCs w:val="26"/>
                <w:lang w:val="nl-NL"/>
              </w:rPr>
            </w:pPr>
            <w:r>
              <w:rPr>
                <w:rFonts w:ascii="Times New Roman Bold" w:hAnsi="Times New Roman Bold"/>
              </w:rPr>
              <w:lastRenderedPageBreak/>
              <w:br w:type="page"/>
            </w:r>
            <w:r>
              <w:rPr>
                <w:rFonts w:ascii="Times New Roman Bold" w:hAnsi="Times New Roman Bold"/>
                <w:b/>
                <w:sz w:val="26"/>
                <w:szCs w:val="26"/>
                <w:lang w:val="nl-NL"/>
              </w:rPr>
              <w:t>ỦY BAN NHÂN DÂN</w:t>
            </w:r>
          </w:p>
          <w:p w:rsidR="0092019F" w:rsidRDefault="00906D0B">
            <w:pPr>
              <w:widowControl w:val="0"/>
              <w:spacing w:before="0" w:line="240" w:lineRule="auto"/>
              <w:ind w:firstLine="0"/>
              <w:jc w:val="center"/>
              <w:rPr>
                <w:rFonts w:ascii="Times New Roman Bold" w:hAnsi="Times New Roman Bold"/>
                <w:bCs w:val="0"/>
                <w:sz w:val="26"/>
                <w:szCs w:val="26"/>
                <w:lang w:val="nl-NL"/>
              </w:rPr>
            </w:pPr>
            <w:r>
              <w:rPr>
                <w:rFonts w:ascii="Times New Roman Bold" w:hAnsi="Times New Roman Bold"/>
                <w:b/>
                <w:sz w:val="26"/>
                <w:szCs w:val="26"/>
                <w:lang w:val="nl-NL"/>
              </w:rPr>
              <w:t>TỈNH QUẢNG TRỊ</w:t>
            </w:r>
          </w:p>
          <w:p w:rsidR="0092019F" w:rsidRDefault="00906D0B">
            <w:pPr>
              <w:widowControl w:val="0"/>
              <w:ind w:firstLine="0"/>
              <w:jc w:val="center"/>
              <w:rPr>
                <w:rFonts w:ascii="Times New Roman Bold" w:hAnsi="Times New Roman Bold"/>
                <w:bCs w:val="0"/>
                <w:sz w:val="20"/>
                <w:szCs w:val="28"/>
                <w:lang w:val="nl-NL"/>
              </w:rPr>
            </w:pPr>
            <w:r>
              <w:rPr>
                <w:rFonts w:ascii="Times New Roman Bold" w:hAnsi="Times New Roman Bold"/>
                <w:noProof/>
              </w:rPr>
              <mc:AlternateContent>
                <mc:Choice Requires="wps">
                  <w:drawing>
                    <wp:anchor distT="4294967294" distB="4294967294" distL="114300" distR="114300" simplePos="0" relativeHeight="251658240" behindDoc="0" locked="0" layoutInCell="1" allowOverlap="1">
                      <wp:simplePos x="0" y="0"/>
                      <wp:positionH relativeFrom="column">
                        <wp:posOffset>598805</wp:posOffset>
                      </wp:positionH>
                      <wp:positionV relativeFrom="paragraph">
                        <wp:posOffset>29845</wp:posOffset>
                      </wp:positionV>
                      <wp:extent cx="956930" cy="0"/>
                      <wp:effectExtent l="0" t="0" r="1524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Line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15pt,2.35pt" to="12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"/>
                  </w:pict>
                </mc:Fallback>
              </mc:AlternateContent>
            </w:r>
          </w:p>
        </w:tc>
        <w:tc>
          <w:tcPr>
            <w:tcW w:w="5879" w:type="dxa"/>
          </w:tcPr>
          <w:p w:rsidR="0092019F" w:rsidRDefault="00906D0B">
            <w:pPr>
              <w:widowControl w:val="0"/>
              <w:spacing w:before="0" w:line="240" w:lineRule="auto"/>
              <w:ind w:firstLine="0"/>
              <w:jc w:val="center"/>
              <w:rPr>
                <w:rFonts w:ascii="Times New Roman Bold" w:hAnsi="Times New Roman Bold"/>
                <w:b/>
                <w:sz w:val="26"/>
                <w:szCs w:val="26"/>
                <w:lang w:val="nl-NL"/>
              </w:rPr>
            </w:pPr>
            <w:r>
              <w:rPr>
                <w:rFonts w:ascii="Times New Roman Bold" w:hAnsi="Times New Roman Bold"/>
                <w:b/>
                <w:sz w:val="26"/>
                <w:szCs w:val="26"/>
                <w:lang w:val="nl-NL"/>
              </w:rPr>
              <w:t>CỘNG HOÀ XÃ HỘI CHỦ NGHĨA VIỆT NAM</w:t>
            </w:r>
          </w:p>
          <w:p w:rsidR="0092019F" w:rsidRDefault="00906D0B">
            <w:pPr>
              <w:widowControl w:val="0"/>
              <w:spacing w:before="0" w:line="240" w:lineRule="auto"/>
              <w:ind w:firstLine="0"/>
              <w:jc w:val="center"/>
              <w:rPr>
                <w:rFonts w:ascii="Times New Roman Bold" w:hAnsi="Times New Roman Bold"/>
                <w:b/>
                <w:szCs w:val="28"/>
                <w:lang w:val="nl-NL"/>
              </w:rPr>
            </w:pPr>
            <w:r>
              <w:rPr>
                <w:rFonts w:ascii="Times New Roman Bold" w:hAnsi="Times New Roman Bold"/>
                <w:b/>
                <w:szCs w:val="28"/>
                <w:lang w:val="nl-NL"/>
              </w:rPr>
              <w:t>Độc lập - Tự do - Hạnh phúc</w:t>
            </w:r>
          </w:p>
          <w:p w:rsidR="0092019F" w:rsidRDefault="00906D0B">
            <w:pPr>
              <w:widowControl w:val="0"/>
              <w:ind w:firstLine="0"/>
              <w:rPr>
                <w:rFonts w:ascii="Times New Roman Bold" w:hAnsi="Times New Roman Bold"/>
                <w:bCs w:val="0"/>
                <w:sz w:val="20"/>
                <w:szCs w:val="28"/>
              </w:rPr>
            </w:pPr>
            <w:r>
              <w:rPr>
                <w:rFonts w:ascii="Times New Roman Bold" w:hAnsi="Times New Roman Bold"/>
                <w:noProof/>
              </w:rPr>
              <mc:AlternateContent>
                <mc:Choice Requires="wps">
                  <w:drawing>
                    <wp:anchor distT="4294967294" distB="4294967294" distL="114300" distR="114300" simplePos="0" relativeHeight="251657216" behindDoc="0" locked="0" layoutInCell="1" allowOverlap="1">
                      <wp:simplePos x="0" y="0"/>
                      <wp:positionH relativeFrom="column">
                        <wp:posOffset>749138</wp:posOffset>
                      </wp:positionH>
                      <wp:positionV relativeFrom="paragraph">
                        <wp:posOffset>33655</wp:posOffset>
                      </wp:positionV>
                      <wp:extent cx="2171700" cy="0"/>
                      <wp:effectExtent l="0" t="0" r="1905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Line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pt,2.65pt" to="230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"/>
                  </w:pict>
                </mc:Fallback>
              </mc:AlternateContent>
            </w:r>
            <w:r>
              <w:rPr>
                <w:rFonts w:ascii="Times New Roman Bold" w:hAnsi="Times New Roman Bold"/>
                <w:noProof/>
              </w:rPr>
              <w:t xml:space="preserve"> </w:t>
            </w:r>
          </w:p>
        </w:tc>
      </w:tr>
    </w:tbl>
    <w:p w:rsidR="0092019F" w:rsidRDefault="0092019F">
      <w:pPr>
        <w:pStyle w:val="Thn"/>
        <w:widowControl w:val="0"/>
        <w:spacing w:before="0" w:after="0" w:line="240" w:lineRule="auto"/>
        <w:ind w:firstLine="0"/>
        <w:jc w:val="center"/>
        <w:rPr>
          <w:bCs/>
          <w:sz w:val="24"/>
          <w:szCs w:val="24"/>
          <w:lang w:val="nl-NL"/>
        </w:rPr>
      </w:pPr>
    </w:p>
    <w:p w:rsidR="0092019F" w:rsidRDefault="00906D0B">
      <w:pPr>
        <w:pStyle w:val="Thn"/>
        <w:widowControl w:val="0"/>
        <w:spacing w:before="0" w:after="0" w:line="240" w:lineRule="auto"/>
        <w:ind w:firstLine="0"/>
        <w:jc w:val="center"/>
        <w:rPr>
          <w:b/>
          <w:bCs/>
          <w:lang w:val="nl-NL"/>
        </w:rPr>
      </w:pPr>
      <w:r>
        <w:rPr>
          <w:b/>
          <w:bCs/>
          <w:lang w:val="nl-NL"/>
        </w:rPr>
        <w:t>QUY Đ</w:t>
      </w:r>
      <w:r>
        <w:rPr>
          <w:b/>
          <w:bCs/>
          <w:lang w:val="nl-NL"/>
        </w:rPr>
        <w:t>Ị</w:t>
      </w:r>
      <w:r>
        <w:rPr>
          <w:b/>
          <w:bCs/>
          <w:lang w:val="nl-NL"/>
        </w:rPr>
        <w:t>NH</w:t>
      </w:r>
    </w:p>
    <w:p w:rsidR="0092019F" w:rsidRDefault="00906D0B">
      <w:pPr>
        <w:pStyle w:val="Thn"/>
        <w:widowControl w:val="0"/>
        <w:spacing w:before="0" w:after="0" w:line="240" w:lineRule="auto"/>
        <w:ind w:firstLine="0"/>
        <w:jc w:val="center"/>
        <w:rPr>
          <w:rFonts w:ascii="Times New Roman Bold" w:hAnsi="Times New Roman Bold"/>
          <w:b/>
          <w:bCs/>
          <w:spacing w:val="-4"/>
          <w:lang w:val="pt-BR" w:eastAsia="x-none"/>
        </w:rPr>
      </w:pPr>
      <w:r>
        <w:rPr>
          <w:rFonts w:ascii="Times New Roman Bold" w:hAnsi="Times New Roman Bold"/>
          <w:b/>
          <w:bCs/>
          <w:spacing w:val="-4"/>
          <w:lang w:val="nl-NL"/>
        </w:rPr>
        <w:t>Đ</w:t>
      </w:r>
      <w:r>
        <w:rPr>
          <w:rFonts w:ascii="Times New Roman Bold" w:hAnsi="Times New Roman Bold"/>
          <w:b/>
          <w:bCs/>
          <w:spacing w:val="-4"/>
          <w:lang w:val="nl-NL"/>
        </w:rPr>
        <w:t>ị</w:t>
      </w:r>
      <w:r>
        <w:rPr>
          <w:rFonts w:ascii="Times New Roman Bold" w:hAnsi="Times New Roman Bold"/>
          <w:b/>
          <w:bCs/>
          <w:spacing w:val="-4"/>
          <w:lang w:val="nl-NL"/>
        </w:rPr>
        <w:t>nh m</w:t>
      </w:r>
      <w:r>
        <w:rPr>
          <w:rFonts w:ascii="Times New Roman Bold" w:hAnsi="Times New Roman Bold"/>
          <w:b/>
          <w:bCs/>
          <w:spacing w:val="-4"/>
          <w:lang w:val="nl-NL"/>
        </w:rPr>
        <w:t>ứ</w:t>
      </w:r>
      <w:r>
        <w:rPr>
          <w:rFonts w:ascii="Times New Roman Bold" w:hAnsi="Times New Roman Bold"/>
          <w:b/>
          <w:bCs/>
          <w:spacing w:val="-4"/>
          <w:lang w:val="nl-NL"/>
        </w:rPr>
        <w:t>c kinh t</w:t>
      </w:r>
      <w:r>
        <w:rPr>
          <w:rFonts w:ascii="Times New Roman Bold" w:hAnsi="Times New Roman Bold"/>
          <w:b/>
          <w:bCs/>
          <w:spacing w:val="-4"/>
          <w:lang w:val="nl-NL"/>
        </w:rPr>
        <w:t>ế</w:t>
      </w:r>
      <w:r>
        <w:rPr>
          <w:rFonts w:ascii="Times New Roman Bold" w:hAnsi="Times New Roman Bold"/>
          <w:b/>
          <w:bCs/>
          <w:spacing w:val="-4"/>
          <w:lang w:val="nl-NL"/>
        </w:rPr>
        <w:t xml:space="preserve"> - k</w:t>
      </w:r>
      <w:r>
        <w:rPr>
          <w:rFonts w:ascii="Times New Roman Bold" w:hAnsi="Times New Roman Bold"/>
          <w:b/>
          <w:bCs/>
          <w:spacing w:val="-4"/>
          <w:lang w:val="nl-NL"/>
        </w:rPr>
        <w:t>ỹ</w:t>
      </w:r>
      <w:r>
        <w:rPr>
          <w:rFonts w:ascii="Times New Roman Bold" w:hAnsi="Times New Roman Bold"/>
          <w:b/>
          <w:bCs/>
          <w:spacing w:val="-4"/>
          <w:lang w:val="nl-NL"/>
        </w:rPr>
        <w:t xml:space="preserve"> thu</w:t>
      </w:r>
      <w:r>
        <w:rPr>
          <w:rFonts w:ascii="Times New Roman Bold" w:hAnsi="Times New Roman Bold"/>
          <w:b/>
          <w:bCs/>
          <w:spacing w:val="-4"/>
          <w:lang w:val="nl-NL"/>
        </w:rPr>
        <w:t>ậ</w:t>
      </w:r>
      <w:r>
        <w:rPr>
          <w:rFonts w:ascii="Times New Roman Bold" w:hAnsi="Times New Roman Bold"/>
          <w:b/>
          <w:bCs/>
          <w:spacing w:val="-4"/>
          <w:lang w:val="nl-NL"/>
        </w:rPr>
        <w:t>t t</w:t>
      </w:r>
      <w:r>
        <w:rPr>
          <w:rFonts w:ascii="Times New Roman Bold" w:hAnsi="Times New Roman Bold"/>
          <w:b/>
          <w:bCs/>
          <w:spacing w:val="-4"/>
          <w:lang w:val="nl-NL"/>
        </w:rPr>
        <w:t>ổ</w:t>
      </w:r>
      <w:r>
        <w:rPr>
          <w:rFonts w:ascii="Times New Roman Bold" w:hAnsi="Times New Roman Bold"/>
          <w:b/>
          <w:bCs/>
          <w:spacing w:val="-4"/>
          <w:lang w:val="nl-NL"/>
        </w:rPr>
        <w:t xml:space="preserve"> ch</w:t>
      </w:r>
      <w:r>
        <w:rPr>
          <w:rFonts w:ascii="Times New Roman Bold" w:hAnsi="Times New Roman Bold"/>
          <w:b/>
          <w:bCs/>
          <w:spacing w:val="-4"/>
          <w:lang w:val="nl-NL"/>
        </w:rPr>
        <w:t>ứ</w:t>
      </w:r>
      <w:r>
        <w:rPr>
          <w:rFonts w:ascii="Times New Roman Bold" w:hAnsi="Times New Roman Bold"/>
          <w:b/>
          <w:bCs/>
          <w:spacing w:val="-4"/>
          <w:lang w:val="nl-NL"/>
        </w:rPr>
        <w:t>c th</w:t>
      </w:r>
      <w:r>
        <w:rPr>
          <w:rFonts w:ascii="Times New Roman Bold" w:hAnsi="Times New Roman Bold"/>
          <w:b/>
          <w:bCs/>
          <w:spacing w:val="-4"/>
          <w:lang w:val="nl-NL"/>
        </w:rPr>
        <w:t>ự</w:t>
      </w:r>
      <w:r>
        <w:rPr>
          <w:rFonts w:ascii="Times New Roman Bold" w:hAnsi="Times New Roman Bold"/>
          <w:b/>
          <w:bCs/>
          <w:spacing w:val="-4"/>
          <w:lang w:val="nl-NL"/>
        </w:rPr>
        <w:t>c hi</w:t>
      </w:r>
      <w:r>
        <w:rPr>
          <w:rFonts w:ascii="Times New Roman Bold" w:hAnsi="Times New Roman Bold"/>
          <w:b/>
          <w:bCs/>
          <w:spacing w:val="-4"/>
          <w:lang w:val="nl-NL"/>
        </w:rPr>
        <w:t>ệ</w:t>
      </w:r>
      <w:r>
        <w:rPr>
          <w:rFonts w:ascii="Times New Roman Bold" w:hAnsi="Times New Roman Bold"/>
          <w:b/>
          <w:bCs/>
          <w:spacing w:val="-4"/>
          <w:lang w:val="nl-NL"/>
        </w:rPr>
        <w:t>n</w:t>
      </w:r>
      <w:r>
        <w:rPr>
          <w:rFonts w:ascii="Times New Roman Bold" w:hAnsi="Times New Roman Bold"/>
          <w:spacing w:val="-4"/>
          <w:lang w:val="nl-NL"/>
        </w:rPr>
        <w:t xml:space="preserve"> </w:t>
      </w:r>
      <w:r>
        <w:rPr>
          <w:rFonts w:ascii="Times New Roman Bold" w:hAnsi="Times New Roman Bold"/>
          <w:b/>
          <w:bCs/>
          <w:spacing w:val="-4"/>
          <w:lang w:val="pt-BR" w:eastAsia="x-none"/>
        </w:rPr>
        <w:t>đ</w:t>
      </w:r>
      <w:r>
        <w:rPr>
          <w:rFonts w:ascii="Times New Roman Bold" w:hAnsi="Times New Roman Bold"/>
          <w:b/>
          <w:bCs/>
          <w:spacing w:val="-4"/>
          <w:lang w:val="pt-BR" w:eastAsia="x-none"/>
        </w:rPr>
        <w:t>ấ</w:t>
      </w:r>
      <w:r>
        <w:rPr>
          <w:rFonts w:ascii="Times New Roman Bold" w:hAnsi="Times New Roman Bold"/>
          <w:b/>
          <w:bCs/>
          <w:spacing w:val="-4"/>
          <w:lang w:val="pt-BR" w:eastAsia="x-none"/>
        </w:rPr>
        <w:t>u giá quy</w:t>
      </w:r>
      <w:r>
        <w:rPr>
          <w:rFonts w:ascii="Times New Roman Bold" w:hAnsi="Times New Roman Bold"/>
          <w:b/>
          <w:bCs/>
          <w:spacing w:val="-4"/>
          <w:lang w:val="pt-BR" w:eastAsia="x-none"/>
        </w:rPr>
        <w:t>ề</w:t>
      </w:r>
      <w:r>
        <w:rPr>
          <w:rFonts w:ascii="Times New Roman Bold" w:hAnsi="Times New Roman Bold"/>
          <w:b/>
          <w:bCs/>
          <w:spacing w:val="-4"/>
          <w:lang w:val="pt-BR" w:eastAsia="x-none"/>
        </w:rPr>
        <w:t>n s</w:t>
      </w:r>
      <w:r>
        <w:rPr>
          <w:rFonts w:ascii="Times New Roman Bold" w:hAnsi="Times New Roman Bold"/>
          <w:b/>
          <w:bCs/>
          <w:spacing w:val="-4"/>
          <w:lang w:val="pt-BR" w:eastAsia="x-none"/>
        </w:rPr>
        <w:t>ử</w:t>
      </w:r>
      <w:r>
        <w:rPr>
          <w:rFonts w:ascii="Times New Roman Bold" w:hAnsi="Times New Roman Bold"/>
          <w:b/>
          <w:bCs/>
          <w:spacing w:val="-4"/>
          <w:lang w:val="pt-BR" w:eastAsia="x-none"/>
        </w:rPr>
        <w:t xml:space="preserve"> d</w:t>
      </w:r>
      <w:r>
        <w:rPr>
          <w:rFonts w:ascii="Times New Roman Bold" w:hAnsi="Times New Roman Bold"/>
          <w:b/>
          <w:bCs/>
          <w:spacing w:val="-4"/>
          <w:lang w:val="pt-BR" w:eastAsia="x-none"/>
        </w:rPr>
        <w:t>ụ</w:t>
      </w:r>
      <w:r>
        <w:rPr>
          <w:rFonts w:ascii="Times New Roman Bold" w:hAnsi="Times New Roman Bold"/>
          <w:b/>
          <w:bCs/>
          <w:spacing w:val="-4"/>
          <w:lang w:val="pt-BR" w:eastAsia="x-none"/>
        </w:rPr>
        <w:t>ng đ</w:t>
      </w:r>
      <w:r>
        <w:rPr>
          <w:rFonts w:ascii="Times New Roman Bold" w:hAnsi="Times New Roman Bold"/>
          <w:b/>
          <w:bCs/>
          <w:spacing w:val="-4"/>
          <w:lang w:val="pt-BR" w:eastAsia="x-none"/>
        </w:rPr>
        <w:t>ấ</w:t>
      </w:r>
      <w:r>
        <w:rPr>
          <w:rFonts w:ascii="Times New Roman Bold" w:hAnsi="Times New Roman Bold"/>
          <w:b/>
          <w:bCs/>
          <w:spacing w:val="-4"/>
          <w:lang w:val="pt-BR" w:eastAsia="x-none"/>
        </w:rPr>
        <w:t xml:space="preserve">t </w:t>
      </w:r>
    </w:p>
    <w:p w:rsidR="0092019F" w:rsidRDefault="00906D0B">
      <w:pPr>
        <w:pStyle w:val="Thn"/>
        <w:widowControl w:val="0"/>
        <w:spacing w:before="0" w:after="0" w:line="240" w:lineRule="auto"/>
        <w:ind w:firstLine="0"/>
        <w:jc w:val="center"/>
        <w:rPr>
          <w:b/>
          <w:bCs/>
          <w:lang w:val="pt-BR" w:eastAsia="x-none"/>
        </w:rPr>
      </w:pPr>
      <w:r>
        <w:rPr>
          <w:b/>
          <w:bCs/>
          <w:lang w:val="pt-BR" w:eastAsia="x-none"/>
        </w:rPr>
        <w:t>trên đ</w:t>
      </w:r>
      <w:r>
        <w:rPr>
          <w:b/>
          <w:bCs/>
          <w:lang w:val="pt-BR" w:eastAsia="x-none"/>
        </w:rPr>
        <w:t>ị</w:t>
      </w:r>
      <w:r>
        <w:rPr>
          <w:b/>
          <w:bCs/>
          <w:lang w:val="pt-BR" w:eastAsia="x-none"/>
        </w:rPr>
        <w:t>a bàn</w:t>
      </w:r>
      <w:r>
        <w:rPr>
          <w:b/>
          <w:bCs/>
          <w:lang w:val="pt-BR" w:eastAsia="x-none"/>
        </w:rPr>
        <w:t xml:space="preserve"> t</w:t>
      </w:r>
      <w:r>
        <w:rPr>
          <w:b/>
          <w:bCs/>
          <w:lang w:val="pt-BR" w:eastAsia="x-none"/>
        </w:rPr>
        <w:t>ỉ</w:t>
      </w:r>
      <w:r>
        <w:rPr>
          <w:b/>
          <w:bCs/>
          <w:lang w:val="pt-BR" w:eastAsia="x-none"/>
        </w:rPr>
        <w:t>nh Qu</w:t>
      </w:r>
      <w:r>
        <w:rPr>
          <w:b/>
          <w:bCs/>
          <w:lang w:val="pt-BR" w:eastAsia="x-none"/>
        </w:rPr>
        <w:t>ả</w:t>
      </w:r>
      <w:r>
        <w:rPr>
          <w:b/>
          <w:bCs/>
          <w:lang w:val="pt-BR" w:eastAsia="x-none"/>
        </w:rPr>
        <w:t>ng Tr</w:t>
      </w:r>
      <w:r>
        <w:rPr>
          <w:b/>
          <w:bCs/>
          <w:lang w:val="pt-BR" w:eastAsia="x-none"/>
        </w:rPr>
        <w:t>ị</w:t>
      </w:r>
    </w:p>
    <w:p w:rsidR="0092019F" w:rsidRDefault="00906D0B">
      <w:pPr>
        <w:pStyle w:val="Thn"/>
        <w:widowControl w:val="0"/>
        <w:spacing w:before="0" w:after="0" w:line="240" w:lineRule="auto"/>
        <w:ind w:firstLine="0"/>
        <w:jc w:val="center"/>
        <w:rPr>
          <w:i/>
          <w:iCs/>
          <w:lang w:val="nl-NL"/>
        </w:rPr>
      </w:pPr>
      <w:r>
        <w:rPr>
          <w:i/>
          <w:iCs/>
          <w:lang w:val="nl-NL"/>
        </w:rPr>
        <w:t>(Ban hành kèm theo Quy</w:t>
      </w:r>
      <w:r>
        <w:rPr>
          <w:i/>
          <w:iCs/>
          <w:lang w:val="nl-NL"/>
        </w:rPr>
        <w:t>ế</w:t>
      </w:r>
      <w:r>
        <w:rPr>
          <w:i/>
          <w:iCs/>
          <w:lang w:val="nl-NL"/>
        </w:rPr>
        <w:t>t đ</w:t>
      </w:r>
      <w:r>
        <w:rPr>
          <w:i/>
          <w:iCs/>
          <w:lang w:val="nl-NL"/>
        </w:rPr>
        <w:t>ị</w:t>
      </w:r>
      <w:r>
        <w:rPr>
          <w:i/>
          <w:iCs/>
          <w:lang w:val="nl-NL"/>
        </w:rPr>
        <w:t>nh s</w:t>
      </w:r>
      <w:r>
        <w:rPr>
          <w:i/>
          <w:iCs/>
          <w:lang w:val="nl-NL"/>
        </w:rPr>
        <w:t>ố</w:t>
      </w:r>
      <w:r>
        <w:rPr>
          <w:i/>
          <w:iCs/>
          <w:lang w:val="nl-NL"/>
        </w:rPr>
        <w:t xml:space="preserve">        /2026/QĐ-UBND)</w:t>
      </w:r>
    </w:p>
    <w:p w:rsidR="0092019F" w:rsidRDefault="00906D0B">
      <w:pPr>
        <w:widowControl w:val="0"/>
        <w:spacing w:before="0"/>
        <w:ind w:firstLine="0"/>
        <w:jc w:val="center"/>
        <w:rPr>
          <w:bCs w:val="0"/>
          <w:iCs/>
          <w:szCs w:val="28"/>
          <w:lang w:val="nl-NL"/>
        </w:rPr>
      </w:pPr>
      <w:r>
        <w:rPr>
          <w:bCs w:val="0"/>
          <w:iCs/>
          <w:szCs w:val="28"/>
          <w:lang w:val="nl-NL"/>
        </w:rPr>
        <w:t xml:space="preserve"> </w:t>
      </w:r>
      <w:bookmarkStart w:id="1" w:name="_Toc191001657"/>
    </w:p>
    <w:p w:rsidR="0092019F" w:rsidRDefault="00906D0B">
      <w:pPr>
        <w:widowControl w:val="0"/>
        <w:ind w:firstLine="0"/>
        <w:jc w:val="center"/>
        <w:rPr>
          <w:b/>
          <w:szCs w:val="28"/>
          <w:lang w:val="nl-NL"/>
        </w:rPr>
      </w:pPr>
      <w:r>
        <w:rPr>
          <w:b/>
          <w:szCs w:val="28"/>
          <w:lang w:val="nl-NL"/>
        </w:rPr>
        <w:t>Phần I</w:t>
      </w:r>
      <w:bookmarkEnd w:id="1"/>
    </w:p>
    <w:p w:rsidR="0092019F" w:rsidRDefault="00906D0B">
      <w:pPr>
        <w:widowControl w:val="0"/>
        <w:spacing w:before="0" w:line="240" w:lineRule="auto"/>
        <w:ind w:firstLine="0"/>
        <w:jc w:val="center"/>
        <w:outlineLvl w:val="0"/>
        <w:rPr>
          <w:b/>
          <w:szCs w:val="28"/>
          <w:lang w:val="nl-NL"/>
        </w:rPr>
      </w:pPr>
      <w:bookmarkStart w:id="2" w:name="_Toc494182234"/>
      <w:bookmarkStart w:id="3" w:name="_Toc191001658"/>
      <w:r>
        <w:rPr>
          <w:b/>
          <w:szCs w:val="28"/>
          <w:lang w:val="nl-NL"/>
        </w:rPr>
        <w:t>QUY ĐỊNH CHUNG</w:t>
      </w:r>
      <w:bookmarkEnd w:id="2"/>
      <w:bookmarkEnd w:id="3"/>
    </w:p>
    <w:p w:rsidR="0092019F" w:rsidRDefault="0092019F">
      <w:pPr>
        <w:rPr>
          <w:sz w:val="18"/>
          <w:lang w:val="nl-NL"/>
        </w:rPr>
      </w:pPr>
    </w:p>
    <w:p w:rsidR="0092019F" w:rsidRDefault="00906D0B">
      <w:pPr>
        <w:pStyle w:val="Heading3"/>
        <w:rPr>
          <w:bCs/>
        </w:rPr>
      </w:pPr>
      <w:r>
        <w:t xml:space="preserve">Điều 1. Phạm vi điều chỉnh </w:t>
      </w:r>
    </w:p>
    <w:p w:rsidR="0092019F" w:rsidRDefault="00906D0B">
      <w:pPr>
        <w:spacing w:after="60" w:line="240" w:lineRule="auto"/>
        <w:ind w:firstLine="567"/>
        <w:rPr>
          <w:spacing w:val="-2"/>
          <w:lang w:val="nl-NL"/>
        </w:rPr>
      </w:pPr>
      <w:r>
        <w:rPr>
          <w:spacing w:val="-2"/>
          <w:lang w:val="nl-NL"/>
        </w:rPr>
        <w:t xml:space="preserve">Định mức kinh tế - kỹ thuật </w:t>
      </w:r>
      <w:r>
        <w:rPr>
          <w:spacing w:val="-2"/>
          <w:szCs w:val="28"/>
          <w:lang w:val="nl-NL"/>
        </w:rPr>
        <w:t xml:space="preserve">tổ chức thực hiện </w:t>
      </w:r>
      <w:r>
        <w:rPr>
          <w:spacing w:val="-2"/>
          <w:lang w:val="nl-NL"/>
        </w:rPr>
        <w:t xml:space="preserve">đấu giá quyền sử dụng đất trên địa bàn tỉnh Quảng Trị là căn cứ để tính đơn giá sản </w:t>
      </w:r>
      <w:r>
        <w:rPr>
          <w:spacing w:val="-2"/>
          <w:lang w:val="nl-NL"/>
        </w:rPr>
        <w:t>phẩm, dự toán kinh phí các nội dung công việc sau:</w:t>
      </w:r>
    </w:p>
    <w:p w:rsidR="0092019F" w:rsidRDefault="00906D0B">
      <w:pPr>
        <w:spacing w:after="60" w:line="240" w:lineRule="auto"/>
        <w:ind w:firstLine="567"/>
        <w:rPr>
          <w:spacing w:val="-8"/>
          <w:lang w:val="nl-NL"/>
        </w:rPr>
      </w:pPr>
      <w:r>
        <w:rPr>
          <w:spacing w:val="-8"/>
          <w:lang w:val="nl-NL"/>
        </w:rPr>
        <w:t xml:space="preserve">1. Tổ chức thực hiện đấu giá quyền sử dụng </w:t>
      </w:r>
      <w:r>
        <w:rPr>
          <w:rFonts w:hint="eastAsia"/>
          <w:spacing w:val="-8"/>
          <w:lang w:val="nl-NL"/>
        </w:rPr>
        <w:t>đ</w:t>
      </w:r>
      <w:r>
        <w:rPr>
          <w:spacing w:val="-8"/>
          <w:lang w:val="nl-NL"/>
        </w:rPr>
        <w:t xml:space="preserve">ất </w:t>
      </w:r>
      <w:r>
        <w:rPr>
          <w:rFonts w:hint="eastAsia"/>
          <w:spacing w:val="-8"/>
          <w:lang w:val="nl-NL"/>
        </w:rPr>
        <w:t>đ</w:t>
      </w:r>
      <w:r>
        <w:rPr>
          <w:spacing w:val="-8"/>
          <w:lang w:val="nl-NL"/>
        </w:rPr>
        <w:t>ể ng</w:t>
      </w:r>
      <w:r>
        <w:rPr>
          <w:rFonts w:hint="eastAsia"/>
          <w:spacing w:val="-8"/>
          <w:lang w:val="nl-NL"/>
        </w:rPr>
        <w:t>ư</w:t>
      </w:r>
      <w:r>
        <w:rPr>
          <w:spacing w:val="-8"/>
          <w:lang w:val="nl-NL"/>
        </w:rPr>
        <w:t>ời dân tự xây dựng nhà ở;</w:t>
      </w:r>
    </w:p>
    <w:p w:rsidR="0092019F" w:rsidRDefault="00906D0B">
      <w:pPr>
        <w:spacing w:after="60" w:line="240" w:lineRule="auto"/>
        <w:ind w:firstLine="567"/>
        <w:rPr>
          <w:spacing w:val="-2"/>
          <w:lang w:val="nl-NL"/>
        </w:rPr>
      </w:pPr>
      <w:r>
        <w:rPr>
          <w:spacing w:val="-2"/>
          <w:lang w:val="nl-NL"/>
        </w:rPr>
        <w:t xml:space="preserve">2. Tổ chức thực hiện đấu giá quyền sử dụng </w:t>
      </w:r>
      <w:r>
        <w:rPr>
          <w:rFonts w:hint="eastAsia"/>
          <w:spacing w:val="-2"/>
          <w:lang w:val="nl-NL"/>
        </w:rPr>
        <w:t>đ</w:t>
      </w:r>
      <w:r>
        <w:rPr>
          <w:spacing w:val="-2"/>
          <w:lang w:val="nl-NL"/>
        </w:rPr>
        <w:t xml:space="preserve">ất </w:t>
      </w:r>
      <w:r>
        <w:rPr>
          <w:rFonts w:hint="eastAsia"/>
          <w:spacing w:val="-2"/>
          <w:lang w:val="nl-NL"/>
        </w:rPr>
        <w:t>đ</w:t>
      </w:r>
      <w:r>
        <w:rPr>
          <w:spacing w:val="-2"/>
          <w:lang w:val="nl-NL"/>
        </w:rPr>
        <w:t>ể giao đất, cho thuê đất thực hiện dự án.</w:t>
      </w:r>
    </w:p>
    <w:p w:rsidR="0092019F" w:rsidRDefault="00906D0B">
      <w:pPr>
        <w:pStyle w:val="Heading3"/>
        <w:rPr>
          <w:bCs/>
        </w:rPr>
      </w:pPr>
      <w:r>
        <w:t xml:space="preserve">Điều 2. Đối tượng áp dụng </w:t>
      </w:r>
    </w:p>
    <w:p w:rsidR="0092019F" w:rsidRDefault="00906D0B">
      <w:pPr>
        <w:widowControl w:val="0"/>
        <w:spacing w:after="60" w:line="240" w:lineRule="auto"/>
        <w:ind w:firstLine="567"/>
        <w:rPr>
          <w:spacing w:val="-2"/>
          <w:szCs w:val="28"/>
          <w:lang w:val="nl-NL"/>
        </w:rPr>
      </w:pPr>
      <w:bookmarkStart w:id="4" w:name="_Hlk201763444"/>
      <w:r>
        <w:rPr>
          <w:spacing w:val="-2"/>
          <w:szCs w:val="28"/>
          <w:lang w:val="nl-NL"/>
        </w:rPr>
        <w:t>1. Cơ qua</w:t>
      </w:r>
      <w:r>
        <w:rPr>
          <w:spacing w:val="-2"/>
          <w:szCs w:val="28"/>
          <w:lang w:val="nl-NL"/>
        </w:rPr>
        <w:t>n thực hiện chức năng quản lý nhà nước về đất đai;</w:t>
      </w:r>
    </w:p>
    <w:p w:rsidR="0092019F" w:rsidRDefault="00906D0B">
      <w:pPr>
        <w:widowControl w:val="0"/>
        <w:spacing w:after="60" w:line="240" w:lineRule="auto"/>
        <w:ind w:firstLine="567"/>
        <w:rPr>
          <w:spacing w:val="-2"/>
          <w:szCs w:val="28"/>
          <w:lang w:val="nl-NL"/>
        </w:rPr>
      </w:pPr>
      <w:r>
        <w:rPr>
          <w:spacing w:val="-2"/>
          <w:szCs w:val="28"/>
          <w:lang w:val="nl-NL"/>
        </w:rPr>
        <w:t>2. Tổ chức phát triển quỹ đất;</w:t>
      </w:r>
    </w:p>
    <w:p w:rsidR="0092019F" w:rsidRDefault="00906D0B">
      <w:pPr>
        <w:widowControl w:val="0"/>
        <w:spacing w:after="60" w:line="240" w:lineRule="auto"/>
        <w:ind w:firstLine="567"/>
        <w:rPr>
          <w:spacing w:val="-2"/>
          <w:szCs w:val="28"/>
          <w:lang w:val="nl-NL"/>
        </w:rPr>
      </w:pPr>
      <w:r>
        <w:rPr>
          <w:spacing w:val="-2"/>
          <w:szCs w:val="28"/>
          <w:lang w:val="nl-NL"/>
        </w:rPr>
        <w:t>3. Tổ chức, cá nhân khác có liên quan hoạt động tổ chức thực hiện đấu giá quyền sử dụng đất.</w:t>
      </w:r>
    </w:p>
    <w:bookmarkEnd w:id="4"/>
    <w:p w:rsidR="0092019F" w:rsidRDefault="00906D0B">
      <w:pPr>
        <w:pStyle w:val="Heading3"/>
        <w:rPr>
          <w:bCs/>
        </w:rPr>
      </w:pPr>
      <w:r>
        <w:t>Điều 3. Căn cứ xây dựng định mức kinh tế - kỹ thuật</w:t>
      </w:r>
    </w:p>
    <w:p w:rsidR="0092019F" w:rsidRDefault="00906D0B">
      <w:pPr>
        <w:widowControl w:val="0"/>
        <w:spacing w:after="60" w:line="240" w:lineRule="auto"/>
        <w:ind w:firstLine="567"/>
        <w:rPr>
          <w:iCs/>
          <w:spacing w:val="-2"/>
          <w:szCs w:val="28"/>
          <w:lang w:val="nl-NL"/>
        </w:rPr>
      </w:pPr>
      <w:r>
        <w:rPr>
          <w:iCs/>
          <w:spacing w:val="-2"/>
          <w:szCs w:val="28"/>
          <w:lang w:val="nl-NL"/>
        </w:rPr>
        <w:t xml:space="preserve">Luật Đất đai số </w:t>
      </w:r>
      <w:r>
        <w:rPr>
          <w:spacing w:val="-2"/>
          <w:szCs w:val="28"/>
          <w:lang w:val="pt-BR"/>
        </w:rPr>
        <w:t xml:space="preserve">31/2024/QH15 </w:t>
      </w:r>
      <w:r>
        <w:rPr>
          <w:iCs/>
          <w:spacing w:val="-2"/>
          <w:szCs w:val="28"/>
          <w:lang w:val="nl-NL"/>
        </w:rPr>
        <w:t xml:space="preserve">được sửa đổi, bổ sung bởi </w:t>
      </w:r>
      <w:r>
        <w:rPr>
          <w:spacing w:val="-2"/>
          <w:szCs w:val="28"/>
          <w:lang w:val="nl-NL"/>
        </w:rPr>
        <w:t>Luật số </w:t>
      </w:r>
      <w:hyperlink r:id="rId12" w:tgtFrame="_blank" w:tooltip="43/2024/QH15" w:history="1">
        <w:r>
          <w:rPr>
            <w:spacing w:val="-2"/>
            <w:lang w:val="nl-NL"/>
          </w:rPr>
          <w:t>43/2024/QH15</w:t>
        </w:r>
      </w:hyperlink>
      <w:r>
        <w:rPr>
          <w:iCs/>
          <w:spacing w:val="-2"/>
          <w:szCs w:val="28"/>
          <w:lang w:val="nl-NL"/>
        </w:rPr>
        <w:t>;</w:t>
      </w:r>
    </w:p>
    <w:p w:rsidR="0092019F" w:rsidRDefault="00906D0B">
      <w:pPr>
        <w:widowControl w:val="0"/>
        <w:spacing w:after="60" w:line="240" w:lineRule="auto"/>
        <w:ind w:firstLine="567"/>
        <w:rPr>
          <w:iCs/>
          <w:spacing w:val="-2"/>
          <w:szCs w:val="28"/>
          <w:lang w:val="nl-NL"/>
        </w:rPr>
      </w:pPr>
      <w:r>
        <w:rPr>
          <w:iCs/>
          <w:spacing w:val="-2"/>
          <w:szCs w:val="28"/>
          <w:lang w:val="nl-NL"/>
        </w:rPr>
        <w:t>Luật Đấu giá tài sản số</w:t>
      </w:r>
      <w:r>
        <w:rPr>
          <w:iCs/>
          <w:spacing w:val="-2"/>
          <w:szCs w:val="28"/>
          <w:lang w:val="nl-NL"/>
        </w:rPr>
        <w:t xml:space="preserve"> 01/2016/QH14 được sửa đổi, bổ sung bởi Luật số 37/2024/QH15 ngày 27/6/2024;</w:t>
      </w:r>
    </w:p>
    <w:p w:rsidR="0092019F" w:rsidRDefault="00906D0B">
      <w:pPr>
        <w:widowControl w:val="0"/>
        <w:spacing w:after="60" w:line="240" w:lineRule="auto"/>
        <w:ind w:firstLine="567"/>
        <w:rPr>
          <w:spacing w:val="-2"/>
          <w:szCs w:val="28"/>
          <w:lang w:val="nl-NL"/>
        </w:rPr>
      </w:pPr>
      <w:r>
        <w:rPr>
          <w:spacing w:val="-2"/>
          <w:szCs w:val="28"/>
          <w:lang w:val="nl-NL"/>
        </w:rPr>
        <w:t xml:space="preserve">Nghị định số 102/2024/NĐ-CP </w:t>
      </w:r>
      <w:r>
        <w:rPr>
          <w:spacing w:val="-2"/>
          <w:szCs w:val="28"/>
          <w:lang w:val="pt-BR" w:eastAsia="x-none"/>
        </w:rPr>
        <w:t xml:space="preserve">của Chính phủ </w:t>
      </w:r>
      <w:r>
        <w:rPr>
          <w:spacing w:val="-2"/>
          <w:szCs w:val="28"/>
          <w:lang w:val="nl-NL"/>
        </w:rPr>
        <w:t xml:space="preserve">quy định chi tiết thi hành một số điều của Luật Đất đai được sửa đổi, bổ sung bởi Nghị định số 151/2025/NĐ-CP, Nghị định số </w:t>
      </w:r>
      <w:r>
        <w:rPr>
          <w:spacing w:val="-2"/>
          <w:szCs w:val="28"/>
          <w:lang w:val="nl-NL"/>
        </w:rPr>
        <w:t>226/2025/NĐ-CP và Nghị định số 49/2026/NĐ-CP;</w:t>
      </w:r>
    </w:p>
    <w:p w:rsidR="0092019F" w:rsidRDefault="00906D0B">
      <w:pPr>
        <w:widowControl w:val="0"/>
        <w:spacing w:after="60" w:line="240" w:lineRule="auto"/>
        <w:ind w:firstLine="567"/>
        <w:rPr>
          <w:spacing w:val="-2"/>
          <w:szCs w:val="28"/>
          <w:lang w:val="nl-NL"/>
        </w:rPr>
      </w:pPr>
      <w:bookmarkStart w:id="5" w:name="_Hlk231470114"/>
      <w:r>
        <w:rPr>
          <w:spacing w:val="-2"/>
          <w:szCs w:val="28"/>
          <w:lang w:val="nl-NL"/>
        </w:rPr>
        <w:t xml:space="preserve">Nghị định số 151/2025/NĐ-CP </w:t>
      </w:r>
      <w:r>
        <w:rPr>
          <w:spacing w:val="-2"/>
          <w:szCs w:val="28"/>
          <w:lang w:val="pt-BR" w:eastAsia="x-none"/>
        </w:rPr>
        <w:t xml:space="preserve">của Chính phủ </w:t>
      </w:r>
      <w:r>
        <w:rPr>
          <w:spacing w:val="-2"/>
          <w:szCs w:val="28"/>
          <w:lang w:val="nl-NL"/>
        </w:rPr>
        <w:t>quy định về phân định thẩm quyền của chính quyền địa phương 02 cấp, phân quyền, phân cấp trong lĩnh vực đất đai được sửa đổi, bổ sung bởi Nghị định số 226/2025/NĐ-CP;</w:t>
      </w:r>
    </w:p>
    <w:p w:rsidR="0092019F" w:rsidRDefault="00906D0B">
      <w:pPr>
        <w:widowControl w:val="0"/>
        <w:spacing w:after="60" w:line="240" w:lineRule="auto"/>
        <w:ind w:firstLine="567"/>
        <w:rPr>
          <w:spacing w:val="-7"/>
          <w:szCs w:val="28"/>
          <w:lang w:val="nl-NL"/>
        </w:rPr>
      </w:pPr>
      <w:r>
        <w:rPr>
          <w:spacing w:val="-7"/>
          <w:szCs w:val="28"/>
          <w:lang w:val="vi-VN"/>
        </w:rPr>
        <w:t xml:space="preserve">Nghị định số 32/2019/NĐ-CP </w:t>
      </w:r>
      <w:r>
        <w:rPr>
          <w:spacing w:val="-7"/>
          <w:szCs w:val="28"/>
          <w:lang w:val="pt-BR" w:eastAsia="x-none"/>
        </w:rPr>
        <w:t xml:space="preserve">của Chính phủ </w:t>
      </w:r>
      <w:r>
        <w:rPr>
          <w:spacing w:val="-7"/>
          <w:szCs w:val="28"/>
          <w:lang w:val="vi-VN"/>
        </w:rPr>
        <w:t>quy định giao nhiệm vụ, đặt hàng hoặc đấu thầu</w:t>
      </w:r>
      <w:r>
        <w:rPr>
          <w:spacing w:val="-7"/>
          <w:szCs w:val="28"/>
          <w:lang w:val="nl-NL"/>
        </w:rPr>
        <w:t xml:space="preserve"> </w:t>
      </w:r>
      <w:r>
        <w:rPr>
          <w:spacing w:val="-7"/>
          <w:szCs w:val="28"/>
          <w:lang w:val="vi-VN"/>
        </w:rPr>
        <w:t>cung cấp sản phẩm, dịch vụ công sử dụng ngân sách nhà nước từ nguồn kinh phí chi</w:t>
      </w:r>
      <w:r>
        <w:rPr>
          <w:spacing w:val="-7"/>
          <w:szCs w:val="28"/>
          <w:lang w:val="nl-NL"/>
        </w:rPr>
        <w:t xml:space="preserve"> </w:t>
      </w:r>
      <w:r>
        <w:rPr>
          <w:spacing w:val="-7"/>
          <w:szCs w:val="28"/>
          <w:lang w:val="vi-VN"/>
        </w:rPr>
        <w:t>thường xuyên được sửa đổi, bổ sung bởi Nghị định số 111/2025/NĐ-CP, Nghị định</w:t>
      </w:r>
      <w:r>
        <w:rPr>
          <w:spacing w:val="-7"/>
          <w:szCs w:val="28"/>
          <w:lang w:val="nl-NL"/>
        </w:rPr>
        <w:t xml:space="preserve"> </w:t>
      </w:r>
      <w:r>
        <w:rPr>
          <w:spacing w:val="-7"/>
          <w:szCs w:val="28"/>
          <w:lang w:val="vi-VN"/>
        </w:rPr>
        <w:t>số 125/20</w:t>
      </w:r>
      <w:r>
        <w:rPr>
          <w:spacing w:val="-7"/>
          <w:szCs w:val="28"/>
          <w:lang w:val="vi-VN"/>
        </w:rPr>
        <w:t>25/NĐ-CP</w:t>
      </w:r>
      <w:r>
        <w:rPr>
          <w:spacing w:val="-7"/>
          <w:szCs w:val="28"/>
          <w:lang w:val="nl-NL"/>
        </w:rPr>
        <w:t xml:space="preserve"> và </w:t>
      </w:r>
      <w:r>
        <w:rPr>
          <w:spacing w:val="-7"/>
          <w:szCs w:val="28"/>
          <w:lang w:val="vi-VN"/>
        </w:rPr>
        <w:t>Nghị định số 214/2025/NĐ-CP;</w:t>
      </w:r>
    </w:p>
    <w:bookmarkEnd w:id="5"/>
    <w:p w:rsidR="0092019F" w:rsidRDefault="00906D0B">
      <w:pPr>
        <w:widowControl w:val="0"/>
        <w:spacing w:after="60" w:line="240" w:lineRule="auto"/>
        <w:ind w:firstLine="567"/>
        <w:rPr>
          <w:spacing w:val="-2"/>
          <w:szCs w:val="28"/>
          <w:lang w:val="nl-NL"/>
        </w:rPr>
      </w:pPr>
      <w:r>
        <w:rPr>
          <w:spacing w:val="-2"/>
          <w:szCs w:val="28"/>
          <w:lang w:val="nl-NL"/>
        </w:rPr>
        <w:t xml:space="preserve">Nghị định số 60/2021/NĐ-CP </w:t>
      </w:r>
      <w:r>
        <w:rPr>
          <w:spacing w:val="-2"/>
          <w:szCs w:val="28"/>
          <w:lang w:val="pt-BR" w:eastAsia="x-none"/>
        </w:rPr>
        <w:t xml:space="preserve">của Chính phủ </w:t>
      </w:r>
      <w:r>
        <w:rPr>
          <w:spacing w:val="-2"/>
          <w:szCs w:val="28"/>
          <w:lang w:val="nl-NL"/>
        </w:rPr>
        <w:t xml:space="preserve">quy định về cơ chế tự chủ tài chính của đơn vị sự nghiệp công lập được sửa đổi, bổ sung bởi Nghị định số </w:t>
      </w:r>
      <w:r>
        <w:rPr>
          <w:spacing w:val="-2"/>
          <w:szCs w:val="28"/>
          <w:lang w:val="nl-NL"/>
        </w:rPr>
        <w:lastRenderedPageBreak/>
        <w:t>111/2025/NĐ-CP;</w:t>
      </w:r>
    </w:p>
    <w:p w:rsidR="0092019F" w:rsidRDefault="00906D0B">
      <w:pPr>
        <w:widowControl w:val="0"/>
        <w:spacing w:after="60" w:line="240" w:lineRule="auto"/>
        <w:ind w:firstLine="567"/>
        <w:rPr>
          <w:spacing w:val="-2"/>
          <w:szCs w:val="28"/>
          <w:lang w:val="nl-NL"/>
        </w:rPr>
      </w:pPr>
      <w:bookmarkStart w:id="6" w:name="_Hlk231469700"/>
      <w:r>
        <w:rPr>
          <w:spacing w:val="-2"/>
          <w:szCs w:val="28"/>
          <w:lang w:val="nl-NL"/>
        </w:rPr>
        <w:t xml:space="preserve">Nghị định số 145/2020/NĐ-CP </w:t>
      </w:r>
      <w:r>
        <w:rPr>
          <w:spacing w:val="-2"/>
          <w:szCs w:val="28"/>
          <w:lang w:val="pt-BR" w:eastAsia="x-none"/>
        </w:rPr>
        <w:t xml:space="preserve">của Chính phủ </w:t>
      </w:r>
      <w:r>
        <w:rPr>
          <w:spacing w:val="-2"/>
          <w:szCs w:val="28"/>
          <w:lang w:val="nl-NL"/>
        </w:rPr>
        <w:t>quy định ch</w:t>
      </w:r>
      <w:r>
        <w:rPr>
          <w:spacing w:val="-2"/>
          <w:szCs w:val="28"/>
          <w:lang w:val="nl-NL"/>
        </w:rPr>
        <w:t>i tiết và hướng dẫn thi hành một số điều của Bộ luật Lao động về điều kiện lao động và quan hệ lao động được sửa đổi, bổ sung bởi Nghị định số 35/2022/NĐ-CP và Nghị định số 10/2024/NĐ-CP;</w:t>
      </w:r>
    </w:p>
    <w:bookmarkEnd w:id="6"/>
    <w:p w:rsidR="0092019F" w:rsidRDefault="00906D0B">
      <w:pPr>
        <w:widowControl w:val="0"/>
        <w:spacing w:after="60" w:line="240" w:lineRule="auto"/>
        <w:ind w:firstLine="567"/>
        <w:rPr>
          <w:spacing w:val="-2"/>
          <w:szCs w:val="28"/>
          <w:lang w:val="nl-NL"/>
        </w:rPr>
      </w:pPr>
      <w:r>
        <w:rPr>
          <w:spacing w:val="-2"/>
          <w:szCs w:val="28"/>
          <w:lang w:val="nl-NL"/>
        </w:rPr>
        <w:t xml:space="preserve">Nghị định số 106/2020/NĐ-CP </w:t>
      </w:r>
      <w:r>
        <w:rPr>
          <w:spacing w:val="-2"/>
          <w:szCs w:val="28"/>
          <w:lang w:val="pt-BR" w:eastAsia="x-none"/>
        </w:rPr>
        <w:t xml:space="preserve">của Chính phủ </w:t>
      </w:r>
      <w:r>
        <w:rPr>
          <w:spacing w:val="-2"/>
          <w:szCs w:val="28"/>
          <w:lang w:val="nl-NL"/>
        </w:rPr>
        <w:t>về vị trí việc làm và số l</w:t>
      </w:r>
      <w:r>
        <w:rPr>
          <w:spacing w:val="-2"/>
          <w:szCs w:val="28"/>
          <w:lang w:val="nl-NL"/>
        </w:rPr>
        <w:t xml:space="preserve">ượng người làm việc trong đơn vị sự nghiệp công lập; </w:t>
      </w:r>
    </w:p>
    <w:p w:rsidR="0092019F" w:rsidRDefault="00906D0B">
      <w:pPr>
        <w:widowControl w:val="0"/>
        <w:spacing w:after="60" w:line="240" w:lineRule="auto"/>
        <w:ind w:firstLine="567"/>
        <w:rPr>
          <w:spacing w:val="-8"/>
          <w:szCs w:val="28"/>
          <w:lang w:val="nl-NL"/>
        </w:rPr>
      </w:pPr>
      <w:r>
        <w:rPr>
          <w:spacing w:val="-8"/>
          <w:szCs w:val="28"/>
          <w:lang w:val="nl-NL"/>
        </w:rPr>
        <w:t xml:space="preserve">Thông tư liên tịch số 52/2015/TTLT-BTNMT-BNV </w:t>
      </w:r>
      <w:r>
        <w:rPr>
          <w:spacing w:val="-8"/>
          <w:szCs w:val="28"/>
          <w:shd w:val="clear" w:color="auto" w:fill="FFFFFF"/>
          <w:lang w:val="nl-NL"/>
        </w:rPr>
        <w:t>của Bộ Tài nguyên và Môi trường, Bộ Nội vụ</w:t>
      </w:r>
      <w:r>
        <w:rPr>
          <w:spacing w:val="-8"/>
          <w:szCs w:val="28"/>
          <w:lang w:val="nl-NL"/>
        </w:rPr>
        <w:t xml:space="preserve"> quy định mã số và tiêu chuẩn chức danh nghề nghiệp viên chức chuyên ngành địa chính được sửa đổi, bổ sung bởi Thôn</w:t>
      </w:r>
      <w:r>
        <w:rPr>
          <w:spacing w:val="-8"/>
          <w:szCs w:val="28"/>
          <w:lang w:val="nl-NL"/>
        </w:rPr>
        <w:t>g tư số 12/2022/TT-BTNMT;</w:t>
      </w:r>
    </w:p>
    <w:p w:rsidR="0092019F" w:rsidRDefault="00906D0B">
      <w:pPr>
        <w:widowControl w:val="0"/>
        <w:spacing w:after="60" w:line="240" w:lineRule="auto"/>
        <w:ind w:firstLine="567"/>
        <w:rPr>
          <w:spacing w:val="-2"/>
          <w:szCs w:val="28"/>
          <w:lang w:val="nl-NL"/>
        </w:rPr>
      </w:pPr>
      <w:r>
        <w:rPr>
          <w:spacing w:val="-2"/>
          <w:szCs w:val="28"/>
          <w:lang w:val="nl-NL"/>
        </w:rPr>
        <w:t xml:space="preserve">Thông tư số 16/2021/TT-BTNMT </w:t>
      </w:r>
      <w:r>
        <w:rPr>
          <w:szCs w:val="28"/>
          <w:shd w:val="clear" w:color="auto" w:fill="FFFFFF"/>
          <w:lang w:val="nl-NL"/>
        </w:rPr>
        <w:t>của Bộ Tài nguyên và Môi trường</w:t>
      </w:r>
      <w:r>
        <w:rPr>
          <w:spacing w:val="-2"/>
          <w:szCs w:val="28"/>
          <w:lang w:val="nl-NL"/>
        </w:rPr>
        <w:t xml:space="preserve"> Quy định xây dựng định mức kinh tế - kỹ thuật thuộc phạm vi quản lý nhà nước của Bộ Tài nguyên và Môi trường;</w:t>
      </w:r>
    </w:p>
    <w:p w:rsidR="0092019F" w:rsidRDefault="00906D0B">
      <w:pPr>
        <w:widowControl w:val="0"/>
        <w:spacing w:after="60" w:line="240" w:lineRule="auto"/>
        <w:ind w:firstLine="567"/>
        <w:rPr>
          <w:spacing w:val="-2"/>
          <w:szCs w:val="28"/>
          <w:lang w:val="nl-NL"/>
        </w:rPr>
      </w:pPr>
      <w:r>
        <w:rPr>
          <w:spacing w:val="-2"/>
          <w:szCs w:val="28"/>
          <w:lang w:val="nl-NL"/>
        </w:rPr>
        <w:t xml:space="preserve">Thông tư số 141/2025/TT-BTC </w:t>
      </w:r>
      <w:r>
        <w:rPr>
          <w:szCs w:val="28"/>
          <w:shd w:val="clear" w:color="auto" w:fill="FFFFFF"/>
          <w:lang w:val="nl-NL"/>
        </w:rPr>
        <w:t xml:space="preserve">của Bộ Tài chính </w:t>
      </w:r>
      <w:r>
        <w:rPr>
          <w:spacing w:val="-2"/>
          <w:szCs w:val="28"/>
          <w:lang w:val="nl-NL"/>
        </w:rPr>
        <w:t xml:space="preserve">Hướng dẫn chế </w:t>
      </w:r>
      <w:r>
        <w:rPr>
          <w:spacing w:val="-2"/>
          <w:szCs w:val="28"/>
          <w:lang w:val="nl-NL"/>
        </w:rPr>
        <w:t>độ quản lý, tính hao mòn, khấu hao tài sản cố định tại cơ quan, tổ chức, đơn vị và tài sản cố định do Nhà nước giao cho doanh nghiệp quản lý không tính thành phần vốn nhà nước tại doanh nghiệp.</w:t>
      </w:r>
    </w:p>
    <w:p w:rsidR="0092019F" w:rsidRDefault="00906D0B">
      <w:pPr>
        <w:pStyle w:val="Heading3"/>
      </w:pPr>
      <w:r>
        <w:t>Điều 4. Quy định về sử dụng định mức kinh tế - kỹ thuật</w:t>
      </w:r>
      <w:r>
        <w:rPr>
          <w:iCs/>
          <w:shd w:val="clear" w:color="auto" w:fill="FFFFFF"/>
        </w:rPr>
        <w:t xml:space="preserve"> </w:t>
      </w:r>
    </w:p>
    <w:p w:rsidR="0092019F" w:rsidRDefault="00906D0B">
      <w:pPr>
        <w:widowControl w:val="0"/>
        <w:spacing w:after="60" w:line="240" w:lineRule="auto"/>
        <w:ind w:firstLine="567"/>
        <w:rPr>
          <w:spacing w:val="-2"/>
          <w:szCs w:val="28"/>
          <w:lang w:val="nl-NL"/>
        </w:rPr>
      </w:pPr>
      <w:r>
        <w:rPr>
          <w:spacing w:val="-2"/>
          <w:szCs w:val="28"/>
          <w:lang w:val="nl-NL"/>
        </w:rPr>
        <w:t>1. Đị</w:t>
      </w:r>
      <w:r>
        <w:rPr>
          <w:spacing w:val="-2"/>
          <w:szCs w:val="28"/>
          <w:lang w:val="nl-NL"/>
        </w:rPr>
        <w:t>nh mức lao động</w:t>
      </w:r>
    </w:p>
    <w:p w:rsidR="0092019F" w:rsidRDefault="00906D0B">
      <w:pPr>
        <w:widowControl w:val="0"/>
        <w:spacing w:after="60" w:line="240" w:lineRule="auto"/>
        <w:ind w:firstLine="567"/>
        <w:rPr>
          <w:spacing w:val="-2"/>
          <w:szCs w:val="28"/>
          <w:lang w:val="nl-NL"/>
        </w:rPr>
      </w:pPr>
      <w:r>
        <w:rPr>
          <w:spacing w:val="-2"/>
          <w:szCs w:val="28"/>
          <w:lang w:val="nl-NL"/>
        </w:rPr>
        <w:t>a)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w:t>
      </w:r>
      <w:r>
        <w:rPr>
          <w:spacing w:val="-2"/>
          <w:szCs w:val="28"/>
          <w:lang w:val="nl-NL"/>
        </w:rPr>
        <w:t xml:space="preserve">p luật hiện hành. </w:t>
      </w:r>
    </w:p>
    <w:p w:rsidR="0092019F" w:rsidRDefault="00906D0B">
      <w:pPr>
        <w:widowControl w:val="0"/>
        <w:spacing w:after="60" w:line="240" w:lineRule="auto"/>
        <w:ind w:firstLine="567"/>
        <w:rPr>
          <w:spacing w:val="-2"/>
          <w:szCs w:val="28"/>
          <w:lang w:val="nl-NL"/>
        </w:rPr>
      </w:pPr>
      <w:r>
        <w:rPr>
          <w:spacing w:val="-2"/>
          <w:szCs w:val="28"/>
          <w:lang w:val="nl-NL"/>
        </w:rPr>
        <w:t>b) Thành phần của định mức lao động bao gồm:</w:t>
      </w:r>
    </w:p>
    <w:p w:rsidR="0092019F" w:rsidRDefault="00906D0B">
      <w:pPr>
        <w:widowControl w:val="0"/>
        <w:spacing w:after="60" w:line="240" w:lineRule="auto"/>
        <w:ind w:firstLine="567"/>
        <w:rPr>
          <w:spacing w:val="-2"/>
          <w:szCs w:val="28"/>
          <w:lang w:val="nl-NL"/>
        </w:rPr>
      </w:pPr>
      <w:r>
        <w:rPr>
          <w:spacing w:val="-2"/>
          <w:szCs w:val="28"/>
          <w:lang w:val="nl-NL"/>
        </w:rPr>
        <w:t>Nội dung công việc: Liệt kê mô tả nội dung công việc, quy định các thao tác cơ bản, chủ yếu để thực hiện bước công việc.</w:t>
      </w:r>
    </w:p>
    <w:p w:rsidR="0092019F" w:rsidRDefault="00906D0B">
      <w:pPr>
        <w:widowControl w:val="0"/>
        <w:spacing w:after="60" w:line="240" w:lineRule="auto"/>
        <w:ind w:firstLine="567"/>
        <w:rPr>
          <w:spacing w:val="-2"/>
          <w:szCs w:val="28"/>
          <w:lang w:val="nl-NL"/>
        </w:rPr>
      </w:pPr>
      <w:r>
        <w:rPr>
          <w:spacing w:val="-2"/>
          <w:szCs w:val="28"/>
          <w:lang w:val="nl-NL"/>
        </w:rPr>
        <w:t>Định biên: Xác định cấp bậc lao động kỹ thuật để thực hiện từng nội dun</w:t>
      </w:r>
      <w:r>
        <w:rPr>
          <w:spacing w:val="-2"/>
          <w:szCs w:val="28"/>
          <w:lang w:val="nl-NL"/>
        </w:rPr>
        <w:t>g công việc theo quy định tại Thông tư liên tịch số 52/2015/TTLT-BTNMT-BNV quy định mã số và tiêu chuẩn chức danh nghề nghiệp viên chức chuyên ngành địa chính được sửa đổi, bổ sung bởi Thông tư số 12/2022/TT-BTNMT quy định chung cho các ngạch tương đương l</w:t>
      </w:r>
      <w:r>
        <w:rPr>
          <w:spacing w:val="-2"/>
          <w:szCs w:val="28"/>
          <w:lang w:val="nl-NL"/>
        </w:rPr>
        <w:t>à kỹ sư (KS).</w:t>
      </w:r>
    </w:p>
    <w:p w:rsidR="0092019F" w:rsidRDefault="00906D0B">
      <w:pPr>
        <w:widowControl w:val="0"/>
        <w:spacing w:after="60" w:line="240" w:lineRule="auto"/>
        <w:ind w:firstLine="567"/>
        <w:rPr>
          <w:spacing w:val="-2"/>
          <w:szCs w:val="28"/>
          <w:lang w:val="nl-NL"/>
        </w:rPr>
      </w:pPr>
      <w:r>
        <w:rPr>
          <w:spacing w:val="-2"/>
          <w:szCs w:val="28"/>
          <w:lang w:val="nl-NL"/>
        </w:rPr>
        <w:t xml:space="preserve">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 </w:t>
      </w:r>
    </w:p>
    <w:p w:rsidR="0092019F" w:rsidRDefault="00906D0B">
      <w:pPr>
        <w:widowControl w:val="0"/>
        <w:spacing w:after="60" w:line="240" w:lineRule="auto"/>
        <w:ind w:firstLine="567"/>
        <w:rPr>
          <w:spacing w:val="-2"/>
          <w:szCs w:val="28"/>
          <w:lang w:val="nl-NL"/>
        </w:rPr>
      </w:pPr>
      <w:r>
        <w:rPr>
          <w:spacing w:val="-2"/>
          <w:szCs w:val="28"/>
          <w:lang w:val="nl-NL"/>
        </w:rPr>
        <w:t xml:space="preserve">c) Công lao động bao </w:t>
      </w:r>
      <w:r>
        <w:rPr>
          <w:spacing w:val="-2"/>
          <w:szCs w:val="28"/>
          <w:lang w:val="nl-NL"/>
        </w:rPr>
        <w:t>gồm: công đơn và công nhóm; thời gian lao động đối với một ngày công là 08 giờ làm việc đối với lao động bình thường.</w:t>
      </w:r>
    </w:p>
    <w:p w:rsidR="0092019F" w:rsidRDefault="00906D0B">
      <w:pPr>
        <w:widowControl w:val="0"/>
        <w:spacing w:after="60" w:line="240" w:lineRule="auto"/>
        <w:ind w:firstLine="567"/>
        <w:rPr>
          <w:spacing w:val="-2"/>
          <w:szCs w:val="28"/>
          <w:lang w:val="nl-NL"/>
        </w:rPr>
      </w:pPr>
      <w:r>
        <w:rPr>
          <w:spacing w:val="-2"/>
          <w:szCs w:val="28"/>
          <w:lang w:val="nl-NL"/>
        </w:rPr>
        <w:t>Công đơn (công cá nhân): là công lao động xác định cho một lao động trực tiếp thực hiện một bước công việc tạo ra sản phẩm.</w:t>
      </w:r>
    </w:p>
    <w:p w:rsidR="0092019F" w:rsidRDefault="00906D0B">
      <w:pPr>
        <w:widowControl w:val="0"/>
        <w:spacing w:after="60" w:line="240" w:lineRule="auto"/>
        <w:ind w:firstLine="567"/>
        <w:rPr>
          <w:spacing w:val="-2"/>
          <w:szCs w:val="28"/>
          <w:lang w:val="nl-NL"/>
        </w:rPr>
      </w:pPr>
      <w:r>
        <w:rPr>
          <w:spacing w:val="-2"/>
          <w:szCs w:val="28"/>
          <w:lang w:val="nl-NL"/>
        </w:rPr>
        <w:t xml:space="preserve">Công nhóm: là </w:t>
      </w:r>
      <w:r>
        <w:rPr>
          <w:spacing w:val="-2"/>
          <w:szCs w:val="28"/>
          <w:lang w:val="nl-NL"/>
        </w:rPr>
        <w:t>công lao động xác định cho một nhóm lao động trực tiếp thực hiện một sản phẩm hoặc bước công việc tạo ra sản phẩm.</w:t>
      </w:r>
    </w:p>
    <w:p w:rsidR="0092019F" w:rsidRDefault="00906D0B">
      <w:pPr>
        <w:widowControl w:val="0"/>
        <w:spacing w:after="60" w:line="240" w:lineRule="auto"/>
        <w:ind w:firstLine="567"/>
        <w:rPr>
          <w:spacing w:val="-6"/>
          <w:szCs w:val="28"/>
          <w:lang w:val="nl-NL"/>
        </w:rPr>
      </w:pPr>
      <w:r>
        <w:rPr>
          <w:spacing w:val="-6"/>
          <w:szCs w:val="28"/>
          <w:lang w:val="nl-NL"/>
        </w:rPr>
        <w:t xml:space="preserve">Thời gian nghỉ được hưởng nguyên lương đối với lao động trực tiếp, bao gồm: </w:t>
      </w:r>
      <w:r>
        <w:rPr>
          <w:spacing w:val="-6"/>
          <w:szCs w:val="28"/>
          <w:lang w:val="nl-NL"/>
        </w:rPr>
        <w:lastRenderedPageBreak/>
        <w:t>nghỉ phép, nghỉ tăng thêm theo thâm niên (nếu có), nghỉ lễ tết, n</w:t>
      </w:r>
      <w:r>
        <w:rPr>
          <w:spacing w:val="-6"/>
          <w:szCs w:val="28"/>
          <w:lang w:val="nl-NL"/>
        </w:rPr>
        <w:t>ghỉ hội họp, học tập, tập huấn) được tính là 34 ngày trên tổng số 312 ngày làm việc của một (01) năm.</w:t>
      </w:r>
    </w:p>
    <w:p w:rsidR="0092019F" w:rsidRDefault="00906D0B">
      <w:pPr>
        <w:widowControl w:val="0"/>
        <w:spacing w:after="60" w:line="240" w:lineRule="auto"/>
        <w:ind w:firstLine="567"/>
        <w:rPr>
          <w:spacing w:val="-2"/>
          <w:szCs w:val="28"/>
          <w:lang w:val="nl-NL"/>
        </w:rPr>
      </w:pPr>
      <w:r>
        <w:rPr>
          <w:spacing w:val="-2"/>
          <w:szCs w:val="28"/>
          <w:lang w:val="nl-NL"/>
        </w:rPr>
        <w:t>2. Định mức dụng cụ lao động</w:t>
      </w:r>
    </w:p>
    <w:p w:rsidR="0092019F" w:rsidRDefault="00906D0B">
      <w:pPr>
        <w:widowControl w:val="0"/>
        <w:spacing w:after="60" w:line="240" w:lineRule="auto"/>
        <w:ind w:firstLine="567"/>
        <w:rPr>
          <w:spacing w:val="-2"/>
          <w:szCs w:val="28"/>
          <w:lang w:val="nl-NL"/>
        </w:rPr>
      </w:pPr>
      <w:r>
        <w:rPr>
          <w:spacing w:val="-2"/>
          <w:szCs w:val="28"/>
          <w:lang w:val="nl-NL"/>
        </w:rPr>
        <w:t>a) Định mức sử dụng dụng cụ là hao phí về dụng cụ lao động được sử dụng để sản xuất ra một đơn vị sản phẩm trong điều kiện ch</w:t>
      </w:r>
      <w:r>
        <w:rPr>
          <w:spacing w:val="-2"/>
          <w:szCs w:val="28"/>
          <w:lang w:val="nl-NL"/>
        </w:rPr>
        <w:t>uẩn.</w:t>
      </w:r>
    </w:p>
    <w:p w:rsidR="0092019F" w:rsidRDefault="00906D0B">
      <w:pPr>
        <w:widowControl w:val="0"/>
        <w:spacing w:after="60" w:line="240" w:lineRule="auto"/>
        <w:ind w:firstLine="567"/>
        <w:rPr>
          <w:spacing w:val="-2"/>
          <w:szCs w:val="28"/>
          <w:lang w:val="nl-NL"/>
        </w:rPr>
      </w:pPr>
      <w:r>
        <w:rPr>
          <w:spacing w:val="-2"/>
          <w:szCs w:val="28"/>
          <w:lang w:val="nl-NL"/>
        </w:rPr>
        <w:t xml:space="preserve">b) Thời hạn sử dụng dụng cụ thực hiện theo quy định của Bộ Tài chính. </w:t>
      </w:r>
    </w:p>
    <w:p w:rsidR="0092019F" w:rsidRDefault="00906D0B">
      <w:pPr>
        <w:widowControl w:val="0"/>
        <w:spacing w:after="60" w:line="240" w:lineRule="auto"/>
        <w:ind w:firstLine="567"/>
        <w:rPr>
          <w:spacing w:val="-2"/>
          <w:szCs w:val="28"/>
          <w:lang w:val="nl-NL"/>
        </w:rPr>
      </w:pPr>
      <w:r>
        <w:rPr>
          <w:spacing w:val="-2"/>
          <w:szCs w:val="28"/>
          <w:lang w:val="nl-NL"/>
        </w:rPr>
        <w:t>c) Điện năng tiêu thụ của các dụng cụ dùng điện được tính trên cơ sở công suất của dụng cụ, thiết bị, 08 giờ làm việc trong 01 ngày công (ca) và định mức sử dụng dụng cụ, thiết bị.</w:t>
      </w:r>
    </w:p>
    <w:p w:rsidR="0092019F" w:rsidRDefault="00906D0B">
      <w:pPr>
        <w:widowControl w:val="0"/>
        <w:spacing w:after="60" w:line="240" w:lineRule="auto"/>
        <w:ind w:firstLine="567"/>
        <w:rPr>
          <w:spacing w:val="-4"/>
          <w:szCs w:val="28"/>
          <w:lang w:val="nl-NL"/>
        </w:rPr>
      </w:pPr>
      <w:r>
        <w:rPr>
          <w:spacing w:val="-4"/>
          <w:szCs w:val="28"/>
          <w:lang w:val="nl-NL"/>
        </w:rPr>
        <w:t xml:space="preserve">Mức điện năng trong các bảng định mức đã được tính theo công thức sau: Mức điện = (Công suất thiết bị/giờ x 08 giờ x số ca sử dụng thiết bị) + 5% hao hụt. </w:t>
      </w:r>
    </w:p>
    <w:p w:rsidR="0092019F" w:rsidRDefault="00906D0B">
      <w:pPr>
        <w:widowControl w:val="0"/>
        <w:spacing w:after="60" w:line="240" w:lineRule="auto"/>
        <w:ind w:firstLine="567"/>
        <w:rPr>
          <w:spacing w:val="-2"/>
          <w:szCs w:val="28"/>
          <w:lang w:val="nl-NL"/>
        </w:rPr>
      </w:pPr>
      <w:r>
        <w:rPr>
          <w:spacing w:val="-2"/>
          <w:szCs w:val="28"/>
          <w:lang w:val="nl-NL"/>
        </w:rPr>
        <w:t>d) Mức dụng cụ nhỏ, giá trị thấp chưa được quy định trong các bảng định mức dụng cụ tại Phần II của</w:t>
      </w:r>
      <w:r>
        <w:rPr>
          <w:spacing w:val="-2"/>
          <w:szCs w:val="28"/>
          <w:lang w:val="nl-NL"/>
        </w:rPr>
        <w:t xml:space="preserve"> định mức này được tính bằng 5% mức dụng cụ trong bảng định mức dụng cụ tương ứng. </w:t>
      </w:r>
    </w:p>
    <w:p w:rsidR="0092019F" w:rsidRDefault="00906D0B">
      <w:pPr>
        <w:widowControl w:val="0"/>
        <w:spacing w:after="60" w:line="240" w:lineRule="auto"/>
        <w:ind w:firstLine="567"/>
        <w:rPr>
          <w:spacing w:val="-2"/>
          <w:szCs w:val="28"/>
          <w:lang w:val="nl-NL"/>
        </w:rPr>
      </w:pPr>
      <w:r>
        <w:rPr>
          <w:spacing w:val="-2"/>
          <w:szCs w:val="28"/>
          <w:lang w:val="nl-NL"/>
        </w:rPr>
        <w:t>3. Định mức vật liệu</w:t>
      </w:r>
    </w:p>
    <w:p w:rsidR="0092019F" w:rsidRDefault="00906D0B">
      <w:pPr>
        <w:widowControl w:val="0"/>
        <w:spacing w:after="60" w:line="240" w:lineRule="auto"/>
        <w:ind w:firstLine="567"/>
        <w:rPr>
          <w:spacing w:val="-2"/>
          <w:szCs w:val="28"/>
          <w:lang w:val="nl-NL"/>
        </w:rPr>
      </w:pPr>
      <w:r>
        <w:rPr>
          <w:spacing w:val="-2"/>
          <w:szCs w:val="28"/>
          <w:lang w:val="nl-NL"/>
        </w:rPr>
        <w:t>a) Định mức tiêu hao vật liệu là mức tiêu hao cho từng loại vật liệu để tạo ra một đơn vị sản phẩm hoặc một bước công việc tạo ra sản phẩm.</w:t>
      </w:r>
    </w:p>
    <w:p w:rsidR="0092019F" w:rsidRDefault="00906D0B">
      <w:pPr>
        <w:widowControl w:val="0"/>
        <w:spacing w:after="60" w:line="240" w:lineRule="auto"/>
        <w:ind w:firstLine="567"/>
        <w:rPr>
          <w:spacing w:val="-2"/>
          <w:szCs w:val="28"/>
          <w:lang w:val="nl-NL"/>
        </w:rPr>
      </w:pPr>
      <w:r>
        <w:rPr>
          <w:spacing w:val="-2"/>
          <w:szCs w:val="28"/>
          <w:lang w:val="nl-NL"/>
        </w:rPr>
        <w:t>b) Mức tiêu</w:t>
      </w:r>
      <w:r>
        <w:rPr>
          <w:spacing w:val="-2"/>
          <w:szCs w:val="28"/>
          <w:lang w:val="nl-NL"/>
        </w:rPr>
        <w:t xml:space="preserve"> hao vật liệu có giá trị thấp chưa được quy định trong các bảng định mức dụng cụ tại Phần II của định mức này và hao hụt vật liệu được tính bằng 8% mức vật liệu trong bảng định mức vật liệu tương ứng. </w:t>
      </w:r>
    </w:p>
    <w:p w:rsidR="0092019F" w:rsidRDefault="00906D0B">
      <w:pPr>
        <w:widowControl w:val="0"/>
        <w:spacing w:after="60" w:line="240" w:lineRule="auto"/>
        <w:ind w:firstLine="567"/>
        <w:rPr>
          <w:spacing w:val="-2"/>
          <w:szCs w:val="28"/>
          <w:lang w:val="nl-NL"/>
        </w:rPr>
      </w:pPr>
      <w:r>
        <w:rPr>
          <w:spacing w:val="-2"/>
          <w:szCs w:val="28"/>
          <w:lang w:val="nl-NL"/>
        </w:rPr>
        <w:t>4. Định mức thiết bị</w:t>
      </w:r>
    </w:p>
    <w:p w:rsidR="0092019F" w:rsidRDefault="00906D0B">
      <w:pPr>
        <w:widowControl w:val="0"/>
        <w:spacing w:after="60" w:line="240" w:lineRule="auto"/>
        <w:ind w:firstLine="567"/>
        <w:rPr>
          <w:spacing w:val="-2"/>
          <w:szCs w:val="28"/>
          <w:lang w:val="nl-NL"/>
        </w:rPr>
      </w:pPr>
      <w:r>
        <w:rPr>
          <w:spacing w:val="-2"/>
          <w:szCs w:val="28"/>
          <w:lang w:val="nl-NL"/>
        </w:rPr>
        <w:t>a) Định mức sử dụng thiết bị (máy</w:t>
      </w:r>
      <w:r>
        <w:rPr>
          <w:spacing w:val="-2"/>
          <w:szCs w:val="28"/>
          <w:lang w:val="nl-NL"/>
        </w:rPr>
        <w:t xml:space="preserve"> móc) là số ca máy trực tiếp để tạo ra một đơn vị sản phẩm hoặc bước công việc tạo ra sản phẩm.</w:t>
      </w:r>
    </w:p>
    <w:p w:rsidR="0092019F" w:rsidRDefault="00906D0B">
      <w:pPr>
        <w:widowControl w:val="0"/>
        <w:spacing w:after="60" w:line="240" w:lineRule="auto"/>
        <w:ind w:firstLine="567"/>
        <w:rPr>
          <w:spacing w:val="-2"/>
          <w:szCs w:val="28"/>
          <w:lang w:val="nl-NL"/>
        </w:rPr>
      </w:pPr>
      <w:r>
        <w:rPr>
          <w:spacing w:val="-2"/>
          <w:szCs w:val="28"/>
          <w:lang w:val="nl-NL"/>
        </w:rPr>
        <w:t xml:space="preserve">b) Thời hạn sử dụng của thiết bị thực hiện theo quy định của Bộ Tài chính.  </w:t>
      </w:r>
    </w:p>
    <w:p w:rsidR="0092019F" w:rsidRDefault="00906D0B">
      <w:pPr>
        <w:widowControl w:val="0"/>
        <w:spacing w:after="60" w:line="240" w:lineRule="auto"/>
        <w:ind w:firstLine="567"/>
        <w:rPr>
          <w:spacing w:val="-2"/>
          <w:szCs w:val="28"/>
          <w:lang w:val="nl-NL"/>
        </w:rPr>
      </w:pPr>
      <w:r>
        <w:rPr>
          <w:spacing w:val="-2"/>
          <w:szCs w:val="28"/>
          <w:lang w:val="nl-NL"/>
        </w:rPr>
        <w:t>c) Điện năng tiêu thụ của thiết bị dùng điện được tính trên cơ sở công suất của dụn</w:t>
      </w:r>
      <w:r>
        <w:rPr>
          <w:spacing w:val="-2"/>
          <w:szCs w:val="28"/>
          <w:lang w:val="nl-NL"/>
        </w:rPr>
        <w:t xml:space="preserve">g cụ, thiết bị, 08 giờ làm việc trong 01 ngày công (ca) và định mức sử dụng dụng cụ, thiết bị. </w:t>
      </w:r>
    </w:p>
    <w:p w:rsidR="0092019F" w:rsidRDefault="00906D0B">
      <w:pPr>
        <w:widowControl w:val="0"/>
        <w:spacing w:after="60" w:line="240" w:lineRule="auto"/>
        <w:ind w:firstLine="567"/>
        <w:rPr>
          <w:spacing w:val="-4"/>
          <w:szCs w:val="28"/>
          <w:lang w:val="nl-NL"/>
        </w:rPr>
      </w:pPr>
      <w:r>
        <w:rPr>
          <w:spacing w:val="-4"/>
          <w:szCs w:val="28"/>
          <w:lang w:val="nl-NL"/>
        </w:rPr>
        <w:t xml:space="preserve">Mức điện năng trong các bảng định mức đã được tính theo công thức sau: Mức điện = (Công suất thiết bị/giờ x 08 giờ x số ca sử dụng thiết bị) + 5% hao hụt. </w:t>
      </w:r>
    </w:p>
    <w:p w:rsidR="0092019F" w:rsidRDefault="00906D0B">
      <w:pPr>
        <w:widowControl w:val="0"/>
        <w:spacing w:after="60" w:line="240" w:lineRule="auto"/>
        <w:ind w:firstLine="567"/>
        <w:rPr>
          <w:spacing w:val="-2"/>
          <w:szCs w:val="28"/>
          <w:lang w:val="nl-NL"/>
        </w:rPr>
      </w:pPr>
      <w:r>
        <w:rPr>
          <w:spacing w:val="-2"/>
          <w:szCs w:val="28"/>
          <w:lang w:val="nl-NL"/>
        </w:rPr>
        <w:t>5. Q</w:t>
      </w:r>
      <w:r>
        <w:rPr>
          <w:spacing w:val="-2"/>
          <w:szCs w:val="28"/>
          <w:lang w:val="nl-NL"/>
        </w:rPr>
        <w:t>uy định về sử dụng định mức</w:t>
      </w:r>
    </w:p>
    <w:p w:rsidR="0092019F" w:rsidRDefault="00906D0B">
      <w:pPr>
        <w:widowControl w:val="0"/>
        <w:spacing w:after="60" w:line="240" w:lineRule="auto"/>
        <w:ind w:firstLine="567"/>
        <w:rPr>
          <w:spacing w:val="-2"/>
          <w:szCs w:val="28"/>
          <w:lang w:val="nl-NL"/>
        </w:rPr>
      </w:pPr>
      <w:r>
        <w:rPr>
          <w:spacing w:val="-2"/>
          <w:szCs w:val="28"/>
          <w:lang w:val="nl-NL"/>
        </w:rPr>
        <w:t>a) Định mức này không bao gồm các công việc sau:</w:t>
      </w:r>
    </w:p>
    <w:p w:rsidR="0092019F" w:rsidRDefault="00906D0B">
      <w:pPr>
        <w:widowControl w:val="0"/>
        <w:spacing w:after="60" w:line="240" w:lineRule="auto"/>
        <w:ind w:firstLine="567"/>
        <w:rPr>
          <w:spacing w:val="-2"/>
          <w:szCs w:val="28"/>
          <w:lang w:val="nl-NL"/>
        </w:rPr>
      </w:pPr>
      <w:r>
        <w:rPr>
          <w:spacing w:val="-2"/>
          <w:szCs w:val="28"/>
          <w:lang w:val="nl-NL"/>
        </w:rPr>
        <w:t>Tổ chức đo đạc địa chính, cắm mốc, lập bản đồ hoặc trích đo địa chính thửa đất đấu giá.</w:t>
      </w:r>
    </w:p>
    <w:p w:rsidR="0092019F" w:rsidRDefault="00906D0B">
      <w:pPr>
        <w:widowControl w:val="0"/>
        <w:spacing w:after="60" w:line="240" w:lineRule="auto"/>
        <w:ind w:firstLine="567"/>
        <w:rPr>
          <w:spacing w:val="-2"/>
          <w:szCs w:val="28"/>
          <w:lang w:val="nl-NL"/>
        </w:rPr>
      </w:pPr>
      <w:r>
        <w:rPr>
          <w:spacing w:val="-2"/>
          <w:szCs w:val="28"/>
          <w:lang w:val="nl-NL"/>
        </w:rPr>
        <w:t xml:space="preserve">Công việc thực hiện để tạo quỹ đất phục vụ đấu giá như: lập dự án, thu hồi, giao đất, giải </w:t>
      </w:r>
      <w:r>
        <w:rPr>
          <w:spacing w:val="-2"/>
          <w:szCs w:val="28"/>
          <w:lang w:val="nl-NL"/>
        </w:rPr>
        <w:t>phóng mặt bằng, chuyển đổi mục đích sử dụng đất, lập và điều chỉnh quy hoạch, kế hoạch sử dụng đất.</w:t>
      </w:r>
    </w:p>
    <w:p w:rsidR="0092019F" w:rsidRDefault="00906D0B">
      <w:pPr>
        <w:widowControl w:val="0"/>
        <w:spacing w:after="60" w:line="240" w:lineRule="auto"/>
        <w:ind w:firstLine="567"/>
        <w:rPr>
          <w:spacing w:val="-2"/>
          <w:szCs w:val="28"/>
          <w:lang w:val="nl-NL"/>
        </w:rPr>
      </w:pPr>
      <w:r>
        <w:rPr>
          <w:spacing w:val="-2"/>
          <w:szCs w:val="28"/>
          <w:lang w:val="nl-NL"/>
        </w:rPr>
        <w:t>Tổ chức lựa chọn tổ chức hành nghề đấu giá tài sản trong trường hợp áp dụng theo pháp luật về đấu thầu.</w:t>
      </w:r>
    </w:p>
    <w:p w:rsidR="0092019F" w:rsidRDefault="00906D0B">
      <w:pPr>
        <w:widowControl w:val="0"/>
        <w:spacing w:after="60" w:line="240" w:lineRule="auto"/>
        <w:ind w:firstLine="567"/>
        <w:rPr>
          <w:spacing w:val="-2"/>
          <w:szCs w:val="28"/>
          <w:lang w:val="nl-NL"/>
        </w:rPr>
      </w:pPr>
      <w:r>
        <w:rPr>
          <w:spacing w:val="-2"/>
          <w:szCs w:val="28"/>
          <w:lang w:val="nl-NL"/>
        </w:rPr>
        <w:t>Tổ chức đấu giá quyền sử dụng đất trường hợp thông q</w:t>
      </w:r>
      <w:r>
        <w:rPr>
          <w:spacing w:val="-2"/>
          <w:szCs w:val="28"/>
          <w:lang w:val="nl-NL"/>
        </w:rPr>
        <w:t>ua Hội đồng đấu giá.</w:t>
      </w:r>
    </w:p>
    <w:p w:rsidR="0092019F" w:rsidRDefault="00906D0B">
      <w:pPr>
        <w:widowControl w:val="0"/>
        <w:spacing w:after="60" w:line="240" w:lineRule="auto"/>
        <w:ind w:firstLine="567"/>
        <w:rPr>
          <w:spacing w:val="-2"/>
          <w:szCs w:val="28"/>
          <w:lang w:val="nl-NL"/>
        </w:rPr>
      </w:pPr>
      <w:r>
        <w:rPr>
          <w:spacing w:val="-2"/>
          <w:szCs w:val="28"/>
          <w:lang w:val="nl-NL"/>
        </w:rPr>
        <w:t>b) Các loại thuế, phí có liên quan hoạt động đấu giá thực hiện theo quy định của pháp luật thuế.</w:t>
      </w:r>
    </w:p>
    <w:p w:rsidR="0092019F" w:rsidRDefault="00906D0B">
      <w:pPr>
        <w:widowControl w:val="0"/>
        <w:spacing w:after="60" w:line="240" w:lineRule="auto"/>
        <w:ind w:firstLine="567"/>
        <w:rPr>
          <w:spacing w:val="-2"/>
          <w:szCs w:val="28"/>
          <w:lang w:val="nl-NL"/>
        </w:rPr>
      </w:pPr>
      <w:r>
        <w:rPr>
          <w:spacing w:val="-2"/>
          <w:szCs w:val="28"/>
          <w:lang w:val="nl-NL"/>
        </w:rPr>
        <w:lastRenderedPageBreak/>
        <w:t>c) Chi phí lưu trú, chi phí đi lại để thực hiện các nhiệm vụ quy định tại định mức thực hiện theo quy định của Bộ Tài chính.</w:t>
      </w:r>
    </w:p>
    <w:p w:rsidR="0092019F" w:rsidRDefault="00906D0B">
      <w:pPr>
        <w:widowControl w:val="0"/>
        <w:spacing w:after="60" w:line="240" w:lineRule="auto"/>
        <w:ind w:firstLine="567"/>
        <w:rPr>
          <w:spacing w:val="-2"/>
          <w:szCs w:val="28"/>
          <w:lang w:val="nl-NL"/>
        </w:rPr>
      </w:pPr>
      <w:r>
        <w:rPr>
          <w:spacing w:val="-2"/>
          <w:szCs w:val="28"/>
          <w:lang w:val="nl-NL"/>
        </w:rPr>
        <w:t>d) Phụ cấp kh</w:t>
      </w:r>
      <w:r>
        <w:rPr>
          <w:spacing w:val="-2"/>
          <w:szCs w:val="28"/>
          <w:lang w:val="nl-NL"/>
        </w:rPr>
        <w:t>u vực thực hiện theo quy định của Chính phủ.</w:t>
      </w:r>
    </w:p>
    <w:p w:rsidR="0092019F" w:rsidRDefault="00906D0B">
      <w:pPr>
        <w:widowControl w:val="0"/>
        <w:spacing w:after="60" w:line="240" w:lineRule="auto"/>
        <w:ind w:firstLine="567"/>
        <w:rPr>
          <w:spacing w:val="-2"/>
          <w:szCs w:val="28"/>
          <w:lang w:val="nl-NL"/>
        </w:rPr>
      </w:pPr>
      <w:r>
        <w:rPr>
          <w:spacing w:val="-2"/>
          <w:szCs w:val="28"/>
          <w:lang w:val="nl-NL"/>
        </w:rPr>
        <w:t>đ) Trường hợp đấu giá quyền sử dụng đất để giao đất, cho thuê đất để thực hiện dự án. Nếu dự án thuộc đối tượng phải lập chủ trương đầu tư thì chi phí lập chủ trương đầu tư thực hiện theo pháp luật về đầu tư.</w:t>
      </w:r>
    </w:p>
    <w:p w:rsidR="0092019F" w:rsidRDefault="00906D0B">
      <w:pPr>
        <w:widowControl w:val="0"/>
        <w:spacing w:after="60" w:line="240" w:lineRule="auto"/>
        <w:ind w:firstLine="567"/>
        <w:rPr>
          <w:spacing w:val="-2"/>
          <w:szCs w:val="28"/>
          <w:lang w:val="nl-NL"/>
        </w:rPr>
      </w:pPr>
      <w:r>
        <w:rPr>
          <w:spacing w:val="-2"/>
          <w:szCs w:val="28"/>
          <w:lang w:val="nl-NL"/>
        </w:rPr>
        <w:t>e)</w:t>
      </w:r>
      <w:r>
        <w:rPr>
          <w:spacing w:val="-2"/>
          <w:szCs w:val="28"/>
          <w:lang w:val="nl-NL"/>
        </w:rPr>
        <w:t xml:space="preserve"> Hệ số điều chỉnh chung so với điều kiện tiêu chuẩn</w:t>
      </w:r>
    </w:p>
    <w:p w:rsidR="0092019F" w:rsidRDefault="00906D0B">
      <w:pPr>
        <w:widowControl w:val="0"/>
        <w:spacing w:after="60" w:line="240" w:lineRule="auto"/>
        <w:ind w:firstLine="567"/>
        <w:rPr>
          <w:spacing w:val="-2"/>
          <w:szCs w:val="28"/>
          <w:lang w:val="nl-NL"/>
        </w:rPr>
      </w:pPr>
      <w:bookmarkStart w:id="7" w:name="_Hlk212541151"/>
      <w:r>
        <w:rPr>
          <w:spacing w:val="-2"/>
          <w:szCs w:val="28"/>
          <w:lang w:val="nl-NL"/>
        </w:rPr>
        <w:t>Định mức đấu giá quyền sử dụng đất để người dân tự xây dựng nhà ở: Điều kiện, tiêu chuẩn được xác định tương ứng với cuộc đấu giá quyền sử dụng đất gồm có từ 20 đến 50 thửa đất. Trường hợp cuộc đấu giá có</w:t>
      </w:r>
      <w:r>
        <w:rPr>
          <w:spacing w:val="-2"/>
          <w:szCs w:val="28"/>
          <w:lang w:val="nl-NL"/>
        </w:rPr>
        <w:t xml:space="preserve"> số lượng thửa đất khác điều kiện tiêu chuẩn được nhân thêm hệ số điều chỉnh như sau:</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2"/>
        <w:gridCol w:w="2693"/>
      </w:tblGrid>
      <w:tr w:rsidR="0092019F">
        <w:trPr>
          <w:trHeight w:val="312"/>
          <w:tblHeader/>
        </w:trPr>
        <w:tc>
          <w:tcPr>
            <w:tcW w:w="851" w:type="dxa"/>
            <w:noWrap/>
            <w:hideMark/>
          </w:tcPr>
          <w:p w:rsidR="0092019F" w:rsidRDefault="00906D0B">
            <w:pPr>
              <w:ind w:firstLine="0"/>
              <w:jc w:val="center"/>
              <w:rPr>
                <w:b/>
                <w:szCs w:val="28"/>
                <w:lang w:eastAsia="vi-VN"/>
              </w:rPr>
            </w:pPr>
            <w:r>
              <w:rPr>
                <w:b/>
                <w:szCs w:val="28"/>
                <w:lang w:eastAsia="vi-VN"/>
              </w:rPr>
              <w:t>STT</w:t>
            </w:r>
          </w:p>
        </w:tc>
        <w:tc>
          <w:tcPr>
            <w:tcW w:w="5812" w:type="dxa"/>
            <w:noWrap/>
            <w:hideMark/>
          </w:tcPr>
          <w:p w:rsidR="0092019F" w:rsidRDefault="00906D0B">
            <w:pPr>
              <w:ind w:firstLine="0"/>
              <w:jc w:val="center"/>
              <w:rPr>
                <w:b/>
                <w:szCs w:val="28"/>
                <w:lang w:eastAsia="vi-VN"/>
              </w:rPr>
            </w:pPr>
            <w:r>
              <w:rPr>
                <w:b/>
                <w:szCs w:val="28"/>
                <w:lang w:eastAsia="vi-VN"/>
              </w:rPr>
              <w:t>Số lượng thửa đất trong 1 cuộc đấu giá</w:t>
            </w:r>
          </w:p>
        </w:tc>
        <w:tc>
          <w:tcPr>
            <w:tcW w:w="2693" w:type="dxa"/>
            <w:noWrap/>
            <w:hideMark/>
          </w:tcPr>
          <w:p w:rsidR="0092019F" w:rsidRDefault="00906D0B">
            <w:pPr>
              <w:ind w:firstLine="0"/>
              <w:jc w:val="center"/>
              <w:rPr>
                <w:b/>
                <w:szCs w:val="28"/>
                <w:lang w:eastAsia="vi-VN"/>
              </w:rPr>
            </w:pPr>
            <w:r>
              <w:rPr>
                <w:b/>
                <w:szCs w:val="28"/>
                <w:lang w:eastAsia="vi-VN"/>
              </w:rPr>
              <w:t>Hệ số điều chỉnh</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1</w:t>
            </w:r>
          </w:p>
        </w:tc>
        <w:tc>
          <w:tcPr>
            <w:tcW w:w="5812" w:type="dxa"/>
            <w:noWrap/>
          </w:tcPr>
          <w:p w:rsidR="0092019F" w:rsidRDefault="00906D0B">
            <w:pPr>
              <w:ind w:firstLine="0"/>
              <w:rPr>
                <w:bCs w:val="0"/>
                <w:szCs w:val="28"/>
                <w:lang w:eastAsia="vi-VN"/>
              </w:rPr>
            </w:pPr>
            <w:r>
              <w:rPr>
                <w:bCs w:val="0"/>
                <w:szCs w:val="28"/>
                <w:lang w:val="vi-VN" w:eastAsia="vi-VN"/>
              </w:rPr>
              <w:t>Cuộc đấu giá dưới 20 thửa</w:t>
            </w:r>
          </w:p>
        </w:tc>
        <w:tc>
          <w:tcPr>
            <w:tcW w:w="2693" w:type="dxa"/>
            <w:noWrap/>
          </w:tcPr>
          <w:p w:rsidR="0092019F" w:rsidRDefault="00906D0B">
            <w:pPr>
              <w:ind w:firstLine="0"/>
              <w:jc w:val="center"/>
              <w:rPr>
                <w:bCs w:val="0"/>
                <w:szCs w:val="28"/>
                <w:lang w:eastAsia="vi-VN"/>
              </w:rPr>
            </w:pPr>
            <w:r>
              <w:rPr>
                <w:bCs w:val="0"/>
                <w:szCs w:val="28"/>
                <w:lang w:val="vi-VN" w:eastAsia="vi-VN"/>
              </w:rPr>
              <w:t>0,8</w:t>
            </w:r>
            <w:r>
              <w:rPr>
                <w:bCs w:val="0"/>
                <w:szCs w:val="28"/>
                <w:lang w:eastAsia="vi-VN"/>
              </w:rPr>
              <w:t>5</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2</w:t>
            </w:r>
          </w:p>
        </w:tc>
        <w:tc>
          <w:tcPr>
            <w:tcW w:w="5812" w:type="dxa"/>
            <w:noWrap/>
            <w:hideMark/>
          </w:tcPr>
          <w:p w:rsidR="0092019F" w:rsidRDefault="00906D0B">
            <w:pPr>
              <w:ind w:firstLine="0"/>
              <w:rPr>
                <w:bCs w:val="0"/>
                <w:szCs w:val="28"/>
                <w:lang w:eastAsia="vi-VN"/>
              </w:rPr>
            </w:pPr>
            <w:r>
              <w:rPr>
                <w:bCs w:val="0"/>
                <w:szCs w:val="28"/>
                <w:lang w:val="vi-VN" w:eastAsia="vi-VN"/>
              </w:rPr>
              <w:t>Cuộc đấu giá 20-50 thửa</w:t>
            </w:r>
            <w:r>
              <w:rPr>
                <w:bCs w:val="0"/>
                <w:szCs w:val="28"/>
                <w:lang w:eastAsia="vi-VN"/>
              </w:rPr>
              <w:t xml:space="preserve"> (điều kiện tiêu chuẩn)</w:t>
            </w:r>
          </w:p>
        </w:tc>
        <w:tc>
          <w:tcPr>
            <w:tcW w:w="2693" w:type="dxa"/>
            <w:noWrap/>
            <w:hideMark/>
          </w:tcPr>
          <w:p w:rsidR="0092019F" w:rsidRDefault="00906D0B">
            <w:pPr>
              <w:ind w:firstLine="0"/>
              <w:jc w:val="center"/>
              <w:rPr>
                <w:bCs w:val="0"/>
                <w:szCs w:val="28"/>
                <w:lang w:eastAsia="vi-VN"/>
              </w:rPr>
            </w:pPr>
            <w:r>
              <w:rPr>
                <w:bCs w:val="0"/>
                <w:szCs w:val="28"/>
                <w:lang w:val="vi-VN" w:eastAsia="vi-VN"/>
              </w:rPr>
              <w:t>1</w:t>
            </w:r>
            <w:r>
              <w:rPr>
                <w:bCs w:val="0"/>
                <w:szCs w:val="28"/>
                <w:lang w:eastAsia="vi-VN"/>
              </w:rPr>
              <w:t>,0</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3</w:t>
            </w:r>
          </w:p>
        </w:tc>
        <w:tc>
          <w:tcPr>
            <w:tcW w:w="5812" w:type="dxa"/>
            <w:noWrap/>
            <w:hideMark/>
          </w:tcPr>
          <w:p w:rsidR="0092019F" w:rsidRDefault="00906D0B">
            <w:pPr>
              <w:ind w:firstLine="0"/>
              <w:rPr>
                <w:bCs w:val="0"/>
                <w:szCs w:val="28"/>
                <w:lang w:val="vi-VN" w:eastAsia="vi-VN"/>
              </w:rPr>
            </w:pPr>
            <w:r>
              <w:rPr>
                <w:bCs w:val="0"/>
                <w:szCs w:val="28"/>
                <w:lang w:val="vi-VN" w:eastAsia="vi-VN"/>
              </w:rPr>
              <w:t xml:space="preserve">Cuộc đấu giá trên </w:t>
            </w:r>
            <w:r>
              <w:rPr>
                <w:bCs w:val="0"/>
                <w:szCs w:val="28"/>
                <w:lang w:val="vi-VN" w:eastAsia="vi-VN"/>
              </w:rPr>
              <w:t>50 thửa</w:t>
            </w:r>
          </w:p>
        </w:tc>
        <w:tc>
          <w:tcPr>
            <w:tcW w:w="2693" w:type="dxa"/>
            <w:noWrap/>
            <w:hideMark/>
          </w:tcPr>
          <w:p w:rsidR="0092019F" w:rsidRDefault="00906D0B">
            <w:pPr>
              <w:ind w:firstLine="0"/>
              <w:jc w:val="center"/>
              <w:rPr>
                <w:bCs w:val="0"/>
                <w:szCs w:val="28"/>
                <w:lang w:val="vi-VN" w:eastAsia="vi-VN"/>
              </w:rPr>
            </w:pPr>
            <w:r>
              <w:rPr>
                <w:bCs w:val="0"/>
                <w:szCs w:val="28"/>
                <w:lang w:val="vi-VN" w:eastAsia="vi-VN"/>
              </w:rPr>
              <w:t>1,15</w:t>
            </w:r>
          </w:p>
        </w:tc>
      </w:tr>
    </w:tbl>
    <w:bookmarkEnd w:id="7"/>
    <w:p w:rsidR="0092019F" w:rsidRDefault="00906D0B">
      <w:pPr>
        <w:spacing w:before="120" w:after="120" w:line="240" w:lineRule="auto"/>
        <w:ind w:firstLine="567"/>
        <w:rPr>
          <w:spacing w:val="-4"/>
          <w:lang w:val="nl-NL"/>
        </w:rPr>
      </w:pPr>
      <w:r>
        <w:rPr>
          <w:spacing w:val="-4"/>
          <w:lang w:val="nl-NL"/>
        </w:rPr>
        <w:t>Định mức đấu giá quyền sử dụng đất để giao đất, cho thuê đất thực hiện dự án: Điều kiện, tiêu chuẩn được xác định tương ứng với cuộc đấu giá quyền sử dụng đất có tổng giá khởi điểm dưới 30 tỷ đồng. Trường hợp cuộc đấu giá có tổng giá khởi điể</w:t>
      </w:r>
      <w:r>
        <w:rPr>
          <w:spacing w:val="-4"/>
          <w:lang w:val="nl-NL"/>
        </w:rPr>
        <w:t>m khác điều kiện tiêu chuẩn được nhân thêm hệ số điều chỉnh như sau:</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2"/>
        <w:gridCol w:w="2693"/>
      </w:tblGrid>
      <w:tr w:rsidR="0092019F">
        <w:trPr>
          <w:trHeight w:val="312"/>
          <w:tblHeader/>
        </w:trPr>
        <w:tc>
          <w:tcPr>
            <w:tcW w:w="851" w:type="dxa"/>
            <w:noWrap/>
            <w:hideMark/>
          </w:tcPr>
          <w:p w:rsidR="0092019F" w:rsidRDefault="00906D0B">
            <w:pPr>
              <w:ind w:firstLine="0"/>
              <w:jc w:val="center"/>
              <w:rPr>
                <w:b/>
                <w:szCs w:val="28"/>
                <w:lang w:eastAsia="vi-VN"/>
              </w:rPr>
            </w:pPr>
            <w:r>
              <w:rPr>
                <w:b/>
                <w:szCs w:val="28"/>
                <w:lang w:eastAsia="vi-VN"/>
              </w:rPr>
              <w:t>STT</w:t>
            </w:r>
          </w:p>
        </w:tc>
        <w:tc>
          <w:tcPr>
            <w:tcW w:w="5812" w:type="dxa"/>
            <w:noWrap/>
            <w:hideMark/>
          </w:tcPr>
          <w:p w:rsidR="0092019F" w:rsidRDefault="00906D0B">
            <w:pPr>
              <w:ind w:firstLine="0"/>
              <w:jc w:val="center"/>
              <w:rPr>
                <w:b/>
                <w:szCs w:val="28"/>
                <w:lang w:eastAsia="vi-VN"/>
              </w:rPr>
            </w:pPr>
            <w:r>
              <w:rPr>
                <w:b/>
                <w:szCs w:val="28"/>
                <w:lang w:eastAsia="vi-VN"/>
              </w:rPr>
              <w:t>Tổng giá khởi điểm trong 1 cuộc đấu giá</w:t>
            </w:r>
          </w:p>
        </w:tc>
        <w:tc>
          <w:tcPr>
            <w:tcW w:w="2693" w:type="dxa"/>
            <w:noWrap/>
            <w:hideMark/>
          </w:tcPr>
          <w:p w:rsidR="0092019F" w:rsidRDefault="00906D0B">
            <w:pPr>
              <w:ind w:firstLine="0"/>
              <w:jc w:val="center"/>
              <w:rPr>
                <w:b/>
                <w:szCs w:val="28"/>
                <w:lang w:eastAsia="vi-VN"/>
              </w:rPr>
            </w:pPr>
            <w:r>
              <w:rPr>
                <w:b/>
                <w:szCs w:val="28"/>
                <w:lang w:eastAsia="vi-VN"/>
              </w:rPr>
              <w:t>Hệ số điều chỉnh</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1</w:t>
            </w:r>
          </w:p>
        </w:tc>
        <w:tc>
          <w:tcPr>
            <w:tcW w:w="5812" w:type="dxa"/>
            <w:noWrap/>
          </w:tcPr>
          <w:p w:rsidR="0092019F" w:rsidRDefault="00906D0B">
            <w:pPr>
              <w:ind w:firstLine="0"/>
              <w:rPr>
                <w:bCs w:val="0"/>
                <w:spacing w:val="-6"/>
                <w:szCs w:val="28"/>
                <w:lang w:val="vi-VN" w:eastAsia="vi-VN"/>
              </w:rPr>
            </w:pPr>
            <w:r>
              <w:rPr>
                <w:spacing w:val="-6"/>
              </w:rPr>
              <w:t xml:space="preserve">Cuộc đấu giá dưới 30 tỷ đồng </w:t>
            </w:r>
            <w:r>
              <w:rPr>
                <w:bCs w:val="0"/>
                <w:spacing w:val="-6"/>
                <w:szCs w:val="28"/>
                <w:lang w:eastAsia="vi-VN"/>
              </w:rPr>
              <w:t>(điều kiện tiêu chuẩn)</w:t>
            </w:r>
          </w:p>
        </w:tc>
        <w:tc>
          <w:tcPr>
            <w:tcW w:w="2693" w:type="dxa"/>
            <w:noWrap/>
          </w:tcPr>
          <w:p w:rsidR="0092019F" w:rsidRDefault="00906D0B">
            <w:pPr>
              <w:ind w:firstLine="0"/>
              <w:jc w:val="center"/>
              <w:rPr>
                <w:bCs w:val="0"/>
                <w:szCs w:val="28"/>
                <w:lang w:val="vi-VN" w:eastAsia="vi-VN"/>
              </w:rPr>
            </w:pPr>
            <w:r>
              <w:t>1,0</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2</w:t>
            </w:r>
          </w:p>
        </w:tc>
        <w:tc>
          <w:tcPr>
            <w:tcW w:w="5812" w:type="dxa"/>
            <w:noWrap/>
            <w:hideMark/>
          </w:tcPr>
          <w:p w:rsidR="0092019F" w:rsidRDefault="00906D0B">
            <w:pPr>
              <w:ind w:firstLine="0"/>
              <w:rPr>
                <w:bCs w:val="0"/>
                <w:szCs w:val="28"/>
                <w:lang w:val="vi-VN" w:eastAsia="vi-VN"/>
              </w:rPr>
            </w:pPr>
            <w:r>
              <w:t>Cuộc đấu giá từ 30 tỷ đồng đến dưới 50 tỷ đồng</w:t>
            </w:r>
          </w:p>
        </w:tc>
        <w:tc>
          <w:tcPr>
            <w:tcW w:w="2693" w:type="dxa"/>
            <w:noWrap/>
            <w:hideMark/>
          </w:tcPr>
          <w:p w:rsidR="0092019F" w:rsidRDefault="00906D0B">
            <w:pPr>
              <w:ind w:firstLine="0"/>
              <w:jc w:val="center"/>
              <w:rPr>
                <w:bCs w:val="0"/>
                <w:szCs w:val="28"/>
                <w:lang w:val="vi-VN" w:eastAsia="vi-VN"/>
              </w:rPr>
            </w:pPr>
            <w:r>
              <w:t>1,3</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3</w:t>
            </w:r>
          </w:p>
        </w:tc>
        <w:tc>
          <w:tcPr>
            <w:tcW w:w="5812" w:type="dxa"/>
            <w:noWrap/>
            <w:hideMark/>
          </w:tcPr>
          <w:p w:rsidR="0092019F" w:rsidRDefault="00906D0B">
            <w:pPr>
              <w:ind w:firstLine="0"/>
              <w:rPr>
                <w:bCs w:val="0"/>
                <w:szCs w:val="28"/>
                <w:lang w:val="vi-VN" w:eastAsia="vi-VN"/>
              </w:rPr>
            </w:pPr>
            <w:r>
              <w:t xml:space="preserve">Cuộc đấu </w:t>
            </w:r>
            <w:r>
              <w:t>giá từ 50 tỷ đồng đến dưới 150 tỷ đồng</w:t>
            </w:r>
          </w:p>
        </w:tc>
        <w:tc>
          <w:tcPr>
            <w:tcW w:w="2693" w:type="dxa"/>
            <w:noWrap/>
            <w:hideMark/>
          </w:tcPr>
          <w:p w:rsidR="0092019F" w:rsidRDefault="00906D0B">
            <w:pPr>
              <w:ind w:firstLine="0"/>
              <w:jc w:val="center"/>
              <w:rPr>
                <w:bCs w:val="0"/>
                <w:szCs w:val="28"/>
                <w:lang w:val="vi-VN" w:eastAsia="vi-VN"/>
              </w:rPr>
            </w:pPr>
            <w:r>
              <w:t>1,5</w:t>
            </w:r>
          </w:p>
        </w:tc>
      </w:tr>
      <w:tr w:rsidR="0092019F">
        <w:trPr>
          <w:trHeight w:val="312"/>
        </w:trPr>
        <w:tc>
          <w:tcPr>
            <w:tcW w:w="851" w:type="dxa"/>
            <w:noWrap/>
          </w:tcPr>
          <w:p w:rsidR="0092019F" w:rsidRDefault="00906D0B">
            <w:pPr>
              <w:ind w:firstLine="0"/>
              <w:jc w:val="center"/>
              <w:rPr>
                <w:bCs w:val="0"/>
                <w:szCs w:val="28"/>
                <w:lang w:eastAsia="vi-VN"/>
              </w:rPr>
            </w:pPr>
            <w:r>
              <w:rPr>
                <w:bCs w:val="0"/>
                <w:szCs w:val="28"/>
                <w:lang w:eastAsia="vi-VN"/>
              </w:rPr>
              <w:t>4</w:t>
            </w:r>
          </w:p>
        </w:tc>
        <w:tc>
          <w:tcPr>
            <w:tcW w:w="5812" w:type="dxa"/>
            <w:noWrap/>
          </w:tcPr>
          <w:p w:rsidR="0092019F" w:rsidRDefault="00906D0B">
            <w:pPr>
              <w:ind w:firstLine="0"/>
              <w:rPr>
                <w:bCs w:val="0"/>
                <w:szCs w:val="28"/>
                <w:lang w:val="vi-VN" w:eastAsia="vi-VN"/>
              </w:rPr>
            </w:pPr>
            <w:r>
              <w:t>Cuộc đấu giá trên 150 tỷ đồng</w:t>
            </w:r>
          </w:p>
        </w:tc>
        <w:tc>
          <w:tcPr>
            <w:tcW w:w="2693" w:type="dxa"/>
            <w:noWrap/>
          </w:tcPr>
          <w:p w:rsidR="0092019F" w:rsidRDefault="00906D0B">
            <w:pPr>
              <w:ind w:firstLine="0"/>
              <w:jc w:val="center"/>
              <w:rPr>
                <w:bCs w:val="0"/>
                <w:szCs w:val="28"/>
                <w:lang w:val="vi-VN" w:eastAsia="vi-VN"/>
              </w:rPr>
            </w:pPr>
            <w:r>
              <w:t>2,0</w:t>
            </w:r>
          </w:p>
        </w:tc>
      </w:tr>
    </w:tbl>
    <w:p w:rsidR="0092019F" w:rsidRDefault="00906D0B">
      <w:pPr>
        <w:pStyle w:val="Heading3"/>
        <w:rPr>
          <w:bCs/>
        </w:rPr>
      </w:pPr>
      <w:r>
        <w:t>Điều 5. Quy định viết tắt</w:t>
      </w:r>
    </w:p>
    <w:tbl>
      <w:tblPr>
        <w:tblW w:w="503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9"/>
        <w:gridCol w:w="4308"/>
      </w:tblGrid>
      <w:tr w:rsidR="0092019F">
        <w:trPr>
          <w:trHeight w:val="397"/>
          <w:tblHeader/>
        </w:trPr>
        <w:tc>
          <w:tcPr>
            <w:tcW w:w="2698" w:type="pct"/>
            <w:shd w:val="clear" w:color="auto" w:fill="FFFFFF"/>
          </w:tcPr>
          <w:p w:rsidR="0092019F" w:rsidRDefault="00906D0B">
            <w:pPr>
              <w:widowControl w:val="0"/>
              <w:autoSpaceDE w:val="0"/>
              <w:autoSpaceDN w:val="0"/>
              <w:spacing w:before="40" w:after="40"/>
              <w:ind w:firstLine="0"/>
              <w:jc w:val="center"/>
              <w:rPr>
                <w:b/>
                <w:szCs w:val="28"/>
              </w:rPr>
            </w:pPr>
            <w:r>
              <w:rPr>
                <w:b/>
                <w:szCs w:val="28"/>
              </w:rPr>
              <w:t>Nội dung viết tắt</w:t>
            </w:r>
          </w:p>
        </w:tc>
        <w:tc>
          <w:tcPr>
            <w:tcW w:w="2302" w:type="pct"/>
            <w:shd w:val="clear" w:color="auto" w:fill="FFFFFF"/>
          </w:tcPr>
          <w:p w:rsidR="0092019F" w:rsidRDefault="00906D0B">
            <w:pPr>
              <w:widowControl w:val="0"/>
              <w:autoSpaceDE w:val="0"/>
              <w:autoSpaceDN w:val="0"/>
              <w:spacing w:before="40" w:after="40"/>
              <w:ind w:firstLine="0"/>
              <w:jc w:val="center"/>
              <w:rPr>
                <w:b/>
                <w:szCs w:val="28"/>
              </w:rPr>
            </w:pPr>
            <w:r>
              <w:rPr>
                <w:b/>
                <w:szCs w:val="28"/>
              </w:rPr>
              <w:t>Viết tắt</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 xml:space="preserve">Định mức kinh tế - kỹ thuật </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Định mức KT-KT</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Đơn vị tính sản phẩm</w:t>
            </w:r>
          </w:p>
        </w:tc>
        <w:tc>
          <w:tcPr>
            <w:tcW w:w="2302" w:type="pct"/>
            <w:vAlign w:val="center"/>
          </w:tcPr>
          <w:p w:rsidR="0092019F" w:rsidRDefault="00906D0B">
            <w:pPr>
              <w:widowControl w:val="0"/>
              <w:autoSpaceDE w:val="0"/>
              <w:autoSpaceDN w:val="0"/>
              <w:spacing w:before="40" w:after="40"/>
              <w:ind w:left="113" w:right="-226" w:firstLine="0"/>
              <w:rPr>
                <w:szCs w:val="28"/>
              </w:rPr>
            </w:pPr>
            <w:r>
              <w:rPr>
                <w:szCs w:val="28"/>
              </w:rPr>
              <w:t>ĐVT</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Lao động kỹ thuật</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LĐKT</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Lao động phổ thông</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LĐPT</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Kỹ sư</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KS</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Nhân công</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NC</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1KS3</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01 Kỹ sư bậc 3</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1KS4</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01 Kỹ sư bậc 4</w:t>
            </w:r>
          </w:p>
        </w:tc>
      </w:tr>
      <w:tr w:rsidR="0092019F">
        <w:trPr>
          <w:trHeight w:val="397"/>
        </w:trPr>
        <w:tc>
          <w:tcPr>
            <w:tcW w:w="2698" w:type="pct"/>
            <w:vAlign w:val="center"/>
          </w:tcPr>
          <w:p w:rsidR="0092019F" w:rsidRDefault="00906D0B">
            <w:pPr>
              <w:widowControl w:val="0"/>
              <w:autoSpaceDE w:val="0"/>
              <w:autoSpaceDN w:val="0"/>
              <w:spacing w:before="40" w:after="40"/>
              <w:ind w:left="113" w:firstLine="0"/>
              <w:rPr>
                <w:szCs w:val="28"/>
              </w:rPr>
            </w:pPr>
            <w:r>
              <w:rPr>
                <w:szCs w:val="28"/>
              </w:rPr>
              <w:t>1KS5</w:t>
            </w:r>
          </w:p>
        </w:tc>
        <w:tc>
          <w:tcPr>
            <w:tcW w:w="2302" w:type="pct"/>
            <w:vAlign w:val="center"/>
          </w:tcPr>
          <w:p w:rsidR="0092019F" w:rsidRDefault="00906D0B">
            <w:pPr>
              <w:widowControl w:val="0"/>
              <w:autoSpaceDE w:val="0"/>
              <w:autoSpaceDN w:val="0"/>
              <w:spacing w:before="40" w:after="40"/>
              <w:ind w:left="113" w:firstLine="0"/>
              <w:rPr>
                <w:szCs w:val="28"/>
              </w:rPr>
            </w:pPr>
            <w:r>
              <w:rPr>
                <w:szCs w:val="28"/>
              </w:rPr>
              <w:t>01 Kỹ sư bậc 5</w:t>
            </w:r>
          </w:p>
        </w:tc>
      </w:tr>
    </w:tbl>
    <w:p w:rsidR="0092019F" w:rsidRDefault="00906D0B">
      <w:pPr>
        <w:pStyle w:val="Heading1"/>
        <w:spacing w:before="0" w:line="240" w:lineRule="auto"/>
        <w:ind w:firstLine="0"/>
        <w:rPr>
          <w:color w:val="auto"/>
        </w:rPr>
      </w:pPr>
      <w:r>
        <w:rPr>
          <w:color w:val="auto"/>
        </w:rPr>
        <w:br w:type="page"/>
      </w:r>
      <w:r>
        <w:rPr>
          <w:color w:val="auto"/>
        </w:rPr>
        <w:lastRenderedPageBreak/>
        <w:t>Phần II</w:t>
      </w:r>
    </w:p>
    <w:p w:rsidR="0092019F" w:rsidRDefault="00906D0B">
      <w:pPr>
        <w:pStyle w:val="Heading1"/>
        <w:spacing w:before="0" w:line="240" w:lineRule="auto"/>
        <w:ind w:firstLine="0"/>
        <w:rPr>
          <w:color w:val="auto"/>
        </w:rPr>
      </w:pPr>
      <w:r>
        <w:rPr>
          <w:color w:val="auto"/>
        </w:rPr>
        <w:t>ĐỊNH MỨC KINH TẾ - KỸ THUẬT</w:t>
      </w:r>
    </w:p>
    <w:p w:rsidR="0092019F" w:rsidRDefault="0092019F">
      <w:pPr>
        <w:pStyle w:val="BodyText3"/>
        <w:widowControl w:val="0"/>
        <w:spacing w:after="0"/>
        <w:ind w:firstLine="0"/>
        <w:jc w:val="center"/>
        <w:rPr>
          <w:b/>
          <w:sz w:val="28"/>
          <w:szCs w:val="28"/>
        </w:rPr>
      </w:pPr>
    </w:p>
    <w:p w:rsidR="0092019F" w:rsidRDefault="00906D0B">
      <w:pPr>
        <w:pStyle w:val="Heading1"/>
        <w:spacing w:before="0" w:line="240" w:lineRule="auto"/>
        <w:ind w:firstLine="0"/>
        <w:rPr>
          <w:color w:val="auto"/>
          <w:sz w:val="24"/>
          <w:szCs w:val="24"/>
        </w:rPr>
      </w:pPr>
      <w:r>
        <w:rPr>
          <w:color w:val="auto"/>
        </w:rPr>
        <w:t>Chương I</w:t>
      </w:r>
    </w:p>
    <w:p w:rsidR="0092019F" w:rsidRDefault="00906D0B">
      <w:pPr>
        <w:pStyle w:val="Heading1"/>
        <w:spacing w:before="0" w:line="240" w:lineRule="auto"/>
        <w:ind w:firstLine="0"/>
        <w:rPr>
          <w:color w:val="auto"/>
          <w:spacing w:val="-2"/>
          <w:lang w:val="pt-BR"/>
        </w:rPr>
      </w:pPr>
      <w:r>
        <w:rPr>
          <w:color w:val="auto"/>
          <w:spacing w:val="-2"/>
          <w:lang w:val="pt-BR"/>
        </w:rPr>
        <w:t>TỔ CHỨC THỰC HIỆN ĐẤU GIÁ QUYỀN SỬ DỤNG ĐẤT</w:t>
      </w:r>
    </w:p>
    <w:p w:rsidR="0092019F" w:rsidRDefault="00906D0B">
      <w:pPr>
        <w:pStyle w:val="Heading1"/>
        <w:spacing w:before="0" w:line="240" w:lineRule="auto"/>
        <w:ind w:firstLine="0"/>
        <w:rPr>
          <w:color w:val="auto"/>
          <w:lang w:val="pt-BR"/>
        </w:rPr>
      </w:pPr>
      <w:r>
        <w:rPr>
          <w:color w:val="auto"/>
          <w:spacing w:val="-2"/>
          <w:lang w:val="pt-BR"/>
        </w:rPr>
        <w:t>ĐỂ NGƯỜI DÂN TỰ XÂY DỰNG NHÀ Ở</w:t>
      </w:r>
    </w:p>
    <w:p w:rsidR="0092019F" w:rsidRDefault="0092019F">
      <w:pPr>
        <w:pStyle w:val="BodyText3"/>
        <w:widowControl w:val="0"/>
        <w:spacing w:after="0" w:line="288" w:lineRule="auto"/>
        <w:ind w:firstLine="567"/>
        <w:rPr>
          <w:b/>
          <w:sz w:val="28"/>
          <w:szCs w:val="28"/>
          <w:lang w:val="pt-BR"/>
        </w:rPr>
      </w:pPr>
    </w:p>
    <w:p w:rsidR="0092019F" w:rsidRDefault="00906D0B">
      <w:pPr>
        <w:pStyle w:val="Heading3"/>
      </w:pPr>
      <w:r>
        <w:t>Điều 6. Nội dung công việc</w:t>
      </w:r>
    </w:p>
    <w:p w:rsidR="0092019F" w:rsidRDefault="00906D0B">
      <w:pPr>
        <w:spacing w:after="60" w:line="240" w:lineRule="auto"/>
        <w:ind w:firstLine="567"/>
        <w:rPr>
          <w:spacing w:val="-2"/>
          <w:lang w:val="nl-NL"/>
        </w:rPr>
      </w:pPr>
      <w:r>
        <w:rPr>
          <w:spacing w:val="-2"/>
          <w:lang w:val="nl-NL"/>
        </w:rPr>
        <w:t xml:space="preserve">1. Lập Phương án đấu giá quyền sử dụng đất. </w:t>
      </w:r>
    </w:p>
    <w:p w:rsidR="0092019F" w:rsidRDefault="00906D0B">
      <w:pPr>
        <w:spacing w:after="60" w:line="240" w:lineRule="auto"/>
        <w:ind w:firstLine="567"/>
        <w:rPr>
          <w:spacing w:val="-2"/>
          <w:lang w:val="nl-NL"/>
        </w:rPr>
      </w:pPr>
      <w:r>
        <w:rPr>
          <w:spacing w:val="-2"/>
          <w:lang w:val="nl-NL"/>
        </w:rPr>
        <w:t xml:space="preserve">a) Kiểm tra các điều kiện đưa ra đấu giá; kiểm tra thực địa thửa đất, khu đất đấu giá. </w:t>
      </w:r>
    </w:p>
    <w:p w:rsidR="0092019F" w:rsidRDefault="00906D0B">
      <w:pPr>
        <w:spacing w:after="60" w:line="240" w:lineRule="auto"/>
        <w:ind w:firstLine="567"/>
        <w:rPr>
          <w:spacing w:val="-2"/>
          <w:lang w:val="nl-NL"/>
        </w:rPr>
      </w:pPr>
      <w:r>
        <w:rPr>
          <w:spacing w:val="-2"/>
          <w:lang w:val="nl-NL"/>
        </w:rPr>
        <w:t xml:space="preserve">b) Xác định sơ bộ giá khởi điểm. </w:t>
      </w:r>
    </w:p>
    <w:p w:rsidR="0092019F" w:rsidRDefault="00906D0B">
      <w:pPr>
        <w:spacing w:after="60" w:line="240" w:lineRule="auto"/>
        <w:ind w:firstLine="567"/>
        <w:rPr>
          <w:spacing w:val="-2"/>
          <w:lang w:val="nl-NL"/>
        </w:rPr>
      </w:pPr>
      <w:r>
        <w:rPr>
          <w:spacing w:val="-2"/>
          <w:lang w:val="nl-NL"/>
        </w:rPr>
        <w:t xml:space="preserve">c) Lập và trình Phương án đấu giá. </w:t>
      </w:r>
    </w:p>
    <w:p w:rsidR="0092019F" w:rsidRDefault="00906D0B">
      <w:pPr>
        <w:spacing w:after="60" w:line="240" w:lineRule="auto"/>
        <w:ind w:firstLine="567"/>
        <w:rPr>
          <w:spacing w:val="-2"/>
          <w:lang w:val="nl-NL"/>
        </w:rPr>
      </w:pPr>
      <w:r>
        <w:rPr>
          <w:spacing w:val="-2"/>
          <w:lang w:val="nl-NL"/>
        </w:rPr>
        <w:t>d) Tổng hợp ý kiến thẩm định, hoàn thiện phương án đấ</w:t>
      </w:r>
      <w:r>
        <w:rPr>
          <w:spacing w:val="-2"/>
          <w:lang w:val="nl-NL"/>
        </w:rPr>
        <w:t xml:space="preserve">u giá; kiểm tra thực địa cùng cơ quan thẩm định. </w:t>
      </w:r>
    </w:p>
    <w:p w:rsidR="0092019F" w:rsidRDefault="00906D0B">
      <w:pPr>
        <w:spacing w:after="60" w:line="240" w:lineRule="auto"/>
        <w:ind w:firstLine="567"/>
        <w:rPr>
          <w:spacing w:val="-2"/>
          <w:lang w:val="nl-NL"/>
        </w:rPr>
      </w:pPr>
      <w:r>
        <w:rPr>
          <w:spacing w:val="-2"/>
          <w:lang w:val="nl-NL"/>
        </w:rPr>
        <w:t xml:space="preserve">2. Chuẩn bị, cung cấp hồ sơ, tài liệu phục vụ xác định giá khởi điểm. </w:t>
      </w:r>
    </w:p>
    <w:p w:rsidR="0092019F" w:rsidRDefault="00906D0B">
      <w:pPr>
        <w:spacing w:after="60" w:line="240" w:lineRule="auto"/>
        <w:ind w:firstLine="567"/>
        <w:rPr>
          <w:spacing w:val="-2"/>
          <w:lang w:val="nl-NL"/>
        </w:rPr>
      </w:pPr>
      <w:r>
        <w:rPr>
          <w:spacing w:val="-2"/>
          <w:lang w:val="nl-NL"/>
        </w:rPr>
        <w:t xml:space="preserve">3. Chuẩn bị hồ sơ, dự thảo tờ trình, quyết định đấu giá. </w:t>
      </w:r>
    </w:p>
    <w:p w:rsidR="0092019F" w:rsidRDefault="00906D0B">
      <w:pPr>
        <w:spacing w:after="60" w:line="240" w:lineRule="auto"/>
        <w:ind w:firstLine="567"/>
        <w:rPr>
          <w:spacing w:val="-2"/>
          <w:lang w:val="nl-NL"/>
        </w:rPr>
      </w:pPr>
      <w:r>
        <w:rPr>
          <w:spacing w:val="-2"/>
          <w:lang w:val="nl-NL"/>
        </w:rPr>
        <w:t xml:space="preserve">4. Lựa chọn tổ chức hành nghề đấu giá tài sản. </w:t>
      </w:r>
    </w:p>
    <w:p w:rsidR="0092019F" w:rsidRDefault="00906D0B">
      <w:pPr>
        <w:spacing w:after="60" w:line="240" w:lineRule="auto"/>
        <w:ind w:firstLine="567"/>
        <w:rPr>
          <w:spacing w:val="-2"/>
          <w:lang w:val="nl-NL"/>
        </w:rPr>
      </w:pPr>
      <w:r>
        <w:rPr>
          <w:spacing w:val="-2"/>
          <w:lang w:val="nl-NL"/>
        </w:rPr>
        <w:t>a) Chuẩn bị hồ sơ thông báo l</w:t>
      </w:r>
      <w:r>
        <w:rPr>
          <w:spacing w:val="-2"/>
          <w:lang w:val="nl-NL"/>
        </w:rPr>
        <w:t xml:space="preserve">ựa chọn tổ chức hành nghề đấu giá tài sản. </w:t>
      </w:r>
    </w:p>
    <w:p w:rsidR="0092019F" w:rsidRDefault="00906D0B">
      <w:pPr>
        <w:spacing w:after="60" w:line="240" w:lineRule="auto"/>
        <w:ind w:firstLine="567"/>
        <w:rPr>
          <w:spacing w:val="-2"/>
          <w:lang w:val="nl-NL"/>
        </w:rPr>
      </w:pPr>
      <w:r>
        <w:rPr>
          <w:spacing w:val="-2"/>
          <w:lang w:val="nl-NL"/>
        </w:rPr>
        <w:t xml:space="preserve">b) Thông báo lựa chọn tổ chức hành nghề đấu giá tài sản; tổ chức lựa chọn (đăng tải công khai, tiếp nhận hồ sơ, tổ chức chấm điểm, phát hành thông báo kết quả, công khai kết quả). </w:t>
      </w:r>
    </w:p>
    <w:p w:rsidR="0092019F" w:rsidRDefault="00906D0B">
      <w:pPr>
        <w:spacing w:after="60" w:line="240" w:lineRule="auto"/>
        <w:ind w:firstLine="567"/>
        <w:rPr>
          <w:spacing w:val="-2"/>
          <w:lang w:val="nl-NL"/>
        </w:rPr>
      </w:pPr>
      <w:r>
        <w:rPr>
          <w:spacing w:val="-2"/>
          <w:lang w:val="nl-NL"/>
        </w:rPr>
        <w:t xml:space="preserve">c) Hoàn thiện thương thảo, phê </w:t>
      </w:r>
      <w:r>
        <w:rPr>
          <w:spacing w:val="-2"/>
          <w:lang w:val="nl-NL"/>
        </w:rPr>
        <w:t xml:space="preserve">duyệt kết quả lựa chọn, ký hợp đồng thuê tổ chức hành nghề đấu giá tài sản. </w:t>
      </w:r>
    </w:p>
    <w:p w:rsidR="0092019F" w:rsidRDefault="00906D0B">
      <w:pPr>
        <w:spacing w:after="60" w:line="240" w:lineRule="auto"/>
        <w:ind w:firstLine="567"/>
        <w:rPr>
          <w:spacing w:val="-2"/>
          <w:lang w:val="nl-NL"/>
        </w:rPr>
      </w:pPr>
      <w:r>
        <w:rPr>
          <w:spacing w:val="-2"/>
          <w:lang w:val="nl-NL"/>
        </w:rPr>
        <w:t xml:space="preserve">5. Tham dự đấu giá quyền sử dụng đất. </w:t>
      </w:r>
    </w:p>
    <w:p w:rsidR="0092019F" w:rsidRDefault="00906D0B">
      <w:pPr>
        <w:spacing w:after="60" w:line="240" w:lineRule="auto"/>
        <w:ind w:firstLine="567"/>
        <w:rPr>
          <w:spacing w:val="-2"/>
          <w:lang w:val="nl-NL"/>
        </w:rPr>
      </w:pPr>
      <w:r>
        <w:rPr>
          <w:spacing w:val="-2"/>
          <w:lang w:val="nl-NL"/>
        </w:rPr>
        <w:t>a) Giám sát công tác tổ chức thực hiện của tổ chức hành nghề đấu giá tài sản, giám sát tại buổi đấu giá, xử lý các tình huống phát sinh (nếu</w:t>
      </w:r>
      <w:r>
        <w:rPr>
          <w:spacing w:val="-2"/>
          <w:lang w:val="nl-NL"/>
        </w:rPr>
        <w:t xml:space="preserve"> có). </w:t>
      </w:r>
    </w:p>
    <w:p w:rsidR="0092019F" w:rsidRDefault="00906D0B">
      <w:pPr>
        <w:spacing w:after="60" w:line="240" w:lineRule="auto"/>
        <w:ind w:firstLine="567"/>
        <w:rPr>
          <w:spacing w:val="-2"/>
          <w:lang w:val="nl-NL"/>
        </w:rPr>
      </w:pPr>
      <w:r>
        <w:rPr>
          <w:spacing w:val="-2"/>
          <w:lang w:val="nl-NL"/>
        </w:rPr>
        <w:t xml:space="preserve">b) Tổ chức hướng dẫn cho người trúng đấu giá kê khai thông tin phục vụ cấp giấy chứng nhận quyền sử dụng đất; kê khai thuế các loại. </w:t>
      </w:r>
    </w:p>
    <w:p w:rsidR="0092019F" w:rsidRDefault="00906D0B">
      <w:pPr>
        <w:spacing w:after="60" w:line="240" w:lineRule="auto"/>
        <w:ind w:firstLine="567"/>
        <w:rPr>
          <w:spacing w:val="-2"/>
          <w:lang w:val="nl-NL"/>
        </w:rPr>
      </w:pPr>
      <w:r>
        <w:rPr>
          <w:spacing w:val="-2"/>
          <w:lang w:val="nl-NL"/>
        </w:rPr>
        <w:t>c) Kiểm tra, xác nhận hồ sơ trả tiền đặt trước cho khách hàng không trúng đấu giá; hồ sơ do tổ chức hành nghề đấu g</w:t>
      </w:r>
      <w:r>
        <w:rPr>
          <w:spacing w:val="-2"/>
          <w:lang w:val="nl-NL"/>
        </w:rPr>
        <w:t xml:space="preserve">iá tài sản bàn giao cho chủ tài sản. </w:t>
      </w:r>
    </w:p>
    <w:p w:rsidR="0092019F" w:rsidRDefault="00906D0B">
      <w:pPr>
        <w:spacing w:after="60" w:line="240" w:lineRule="auto"/>
        <w:ind w:firstLine="567"/>
        <w:rPr>
          <w:spacing w:val="-2"/>
          <w:lang w:val="nl-NL"/>
        </w:rPr>
      </w:pPr>
      <w:r>
        <w:rPr>
          <w:spacing w:val="-2"/>
          <w:lang w:val="nl-NL"/>
        </w:rPr>
        <w:t xml:space="preserve">6. Công nhận kết quả đấu giá. </w:t>
      </w:r>
    </w:p>
    <w:p w:rsidR="0092019F" w:rsidRDefault="00906D0B">
      <w:pPr>
        <w:spacing w:after="60" w:line="240" w:lineRule="auto"/>
        <w:ind w:firstLine="567"/>
        <w:rPr>
          <w:spacing w:val="-2"/>
          <w:lang w:val="nl-NL"/>
        </w:rPr>
      </w:pPr>
      <w:r>
        <w:rPr>
          <w:spacing w:val="-2"/>
          <w:lang w:val="nl-NL"/>
        </w:rPr>
        <w:t xml:space="preserve">a) Tổng hợp hồ sơ đấu giá, kiểm tra các thông tin liên quan; Dự thảo quyết định phê duyệt kết quả trúng đấu giá, trình đề nghị phê duyệt kết quả trúng đấu giá. </w:t>
      </w:r>
    </w:p>
    <w:p w:rsidR="0092019F" w:rsidRDefault="00906D0B">
      <w:pPr>
        <w:spacing w:after="60" w:line="240" w:lineRule="auto"/>
        <w:ind w:firstLine="567"/>
        <w:rPr>
          <w:spacing w:val="-2"/>
          <w:lang w:val="nl-NL"/>
        </w:rPr>
      </w:pPr>
      <w:r>
        <w:rPr>
          <w:spacing w:val="-2"/>
          <w:lang w:val="nl-NL"/>
        </w:rPr>
        <w:t xml:space="preserve">b) Chuẩn bị hồ sơ, chuyển </w:t>
      </w:r>
      <w:r>
        <w:rPr>
          <w:spacing w:val="-2"/>
          <w:lang w:val="nl-NL"/>
        </w:rPr>
        <w:t xml:space="preserve">cơ quan quản lý đất đai để xác định nghĩa vụ tài chính của người trúng đấu giá. </w:t>
      </w:r>
    </w:p>
    <w:p w:rsidR="0092019F" w:rsidRDefault="00906D0B">
      <w:pPr>
        <w:spacing w:after="60" w:line="240" w:lineRule="auto"/>
        <w:ind w:firstLine="567"/>
        <w:rPr>
          <w:spacing w:val="-2"/>
          <w:lang w:val="nl-NL"/>
        </w:rPr>
      </w:pPr>
      <w:r>
        <w:rPr>
          <w:spacing w:val="-2"/>
          <w:lang w:val="nl-NL"/>
        </w:rPr>
        <w:t xml:space="preserve">c) Theo dõi, đôn đốc người trúng đấu giá hoàn thành nghĩa vụ tài chính. </w:t>
      </w:r>
    </w:p>
    <w:p w:rsidR="0092019F" w:rsidRDefault="00906D0B">
      <w:pPr>
        <w:spacing w:after="60" w:line="240" w:lineRule="auto"/>
        <w:ind w:firstLine="567"/>
        <w:rPr>
          <w:spacing w:val="-2"/>
          <w:lang w:val="nl-NL"/>
        </w:rPr>
      </w:pPr>
      <w:r>
        <w:rPr>
          <w:spacing w:val="-2"/>
          <w:lang w:val="nl-NL"/>
        </w:rPr>
        <w:t xml:space="preserve">d) Phối hợp cơ quan tài nguyên môi trường bàn giao đất thực địa, bàn giao giấy chứng nhận quyền sử dụng đất. </w:t>
      </w:r>
    </w:p>
    <w:p w:rsidR="0092019F" w:rsidRDefault="00906D0B">
      <w:pPr>
        <w:spacing w:after="60" w:line="240" w:lineRule="auto"/>
        <w:ind w:firstLine="567"/>
        <w:rPr>
          <w:spacing w:val="-2"/>
          <w:lang w:val="nl-NL"/>
        </w:rPr>
      </w:pPr>
      <w:r>
        <w:rPr>
          <w:spacing w:val="-2"/>
          <w:lang w:val="nl-NL"/>
        </w:rPr>
        <w:lastRenderedPageBreak/>
        <w:t>7. Tổ chức lưu trữ hồ sơ đấu giá; lập, phê duyệt chi phí và nghiệm thu thanh lý hợp đồng dịch vụ đấu giá tài sản.</w:t>
      </w:r>
    </w:p>
    <w:p w:rsidR="0092019F" w:rsidRDefault="00906D0B">
      <w:pPr>
        <w:spacing w:after="60" w:line="240" w:lineRule="auto"/>
        <w:ind w:firstLine="567"/>
        <w:rPr>
          <w:spacing w:val="-2"/>
          <w:lang w:val="nl-NL"/>
        </w:rPr>
      </w:pPr>
      <w:r>
        <w:rPr>
          <w:spacing w:val="-2"/>
          <w:lang w:val="nl-NL"/>
        </w:rPr>
        <w:t>a) Tổng hợp hồ sơ, lập danh mục,</w:t>
      </w:r>
      <w:r>
        <w:rPr>
          <w:spacing w:val="-2"/>
          <w:lang w:val="nl-NL"/>
        </w:rPr>
        <w:t xml:space="preserve"> in ấn, lưu trữ hồ sơ đấu giá. </w:t>
      </w:r>
    </w:p>
    <w:p w:rsidR="0092019F" w:rsidRDefault="00906D0B">
      <w:pPr>
        <w:spacing w:after="60" w:line="240" w:lineRule="auto"/>
        <w:ind w:firstLine="567"/>
        <w:rPr>
          <w:spacing w:val="-2"/>
          <w:lang w:val="nl-NL"/>
        </w:rPr>
      </w:pPr>
      <w:r>
        <w:rPr>
          <w:spacing w:val="-2"/>
          <w:lang w:val="nl-NL"/>
        </w:rPr>
        <w:t>b) Lập, trình dự toán chi phí tổ chức đấu giá; nghiệm thu, thanh lý hợp đồng dịch vụ đấu giá tài sản.</w:t>
      </w:r>
    </w:p>
    <w:p w:rsidR="0092019F" w:rsidRDefault="00906D0B">
      <w:pPr>
        <w:pStyle w:val="Heading3"/>
      </w:pPr>
      <w:r>
        <w:t>Điều 7. Định mức lao động</w:t>
      </w:r>
    </w:p>
    <w:p w:rsidR="0092019F" w:rsidRDefault="00906D0B">
      <w:pPr>
        <w:pStyle w:val="Heading4"/>
        <w:rPr>
          <w:lang w:val="pt-BR"/>
        </w:rPr>
      </w:pPr>
      <w:r>
        <w:rPr>
          <w:lang w:val="pt-BR"/>
        </w:rPr>
        <w:t>Bảng 01</w:t>
      </w:r>
    </w:p>
    <w:tbl>
      <w:tblPr>
        <w:tblW w:w="9356" w:type="dxa"/>
        <w:tblInd w:w="108" w:type="dxa"/>
        <w:tblLook w:val="04A0" w:firstRow="1" w:lastRow="0" w:firstColumn="1" w:lastColumn="0" w:noHBand="0" w:noVBand="1"/>
      </w:tblPr>
      <w:tblGrid>
        <w:gridCol w:w="708"/>
        <w:gridCol w:w="3828"/>
        <w:gridCol w:w="1753"/>
        <w:gridCol w:w="966"/>
        <w:gridCol w:w="1130"/>
        <w:gridCol w:w="971"/>
      </w:tblGrid>
      <w:tr w:rsidR="0092019F">
        <w:trPr>
          <w:tblHeader/>
        </w:trPr>
        <w:tc>
          <w:tcPr>
            <w:tcW w:w="708" w:type="dxa"/>
            <w:vMerge w:val="restart"/>
            <w:tcBorders>
              <w:top w:val="single" w:sz="4" w:space="0" w:color="auto"/>
              <w:left w:val="single" w:sz="4" w:space="0" w:color="auto"/>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b/>
                <w:bCs w:val="0"/>
                <w:sz w:val="26"/>
                <w:szCs w:val="26"/>
                <w:lang w:eastAsia="vi-VN"/>
              </w:rPr>
            </w:pPr>
            <w:bookmarkStart w:id="8" w:name="RANGE!A1:M29"/>
            <w:r>
              <w:rPr>
                <w:b/>
                <w:sz w:val="26"/>
                <w:szCs w:val="26"/>
                <w:lang w:eastAsia="vi-VN"/>
              </w:rPr>
              <w:t>STT</w:t>
            </w:r>
            <w:bookmarkEnd w:id="8"/>
          </w:p>
        </w:tc>
        <w:tc>
          <w:tcPr>
            <w:tcW w:w="3828" w:type="dxa"/>
            <w:vMerge w:val="restart"/>
            <w:tcBorders>
              <w:top w:val="single" w:sz="4" w:space="0" w:color="auto"/>
              <w:left w:val="single" w:sz="4" w:space="0" w:color="auto"/>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b/>
                <w:bCs w:val="0"/>
                <w:sz w:val="26"/>
                <w:szCs w:val="26"/>
                <w:lang w:eastAsia="vi-VN"/>
              </w:rPr>
            </w:pPr>
            <w:bookmarkStart w:id="9" w:name="RANGE!B1:M26"/>
            <w:r>
              <w:rPr>
                <w:b/>
                <w:bCs w:val="0"/>
                <w:sz w:val="26"/>
                <w:szCs w:val="26"/>
                <w:lang w:val="nl-NL"/>
              </w:rPr>
              <w:t>Nội dung công việc</w:t>
            </w:r>
            <w:bookmarkEnd w:id="9"/>
          </w:p>
        </w:tc>
        <w:tc>
          <w:tcPr>
            <w:tcW w:w="1753"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bCs w:val="0"/>
                <w:sz w:val="26"/>
                <w:szCs w:val="26"/>
                <w:lang w:eastAsia="vi-VN"/>
              </w:rPr>
            </w:pPr>
            <w:r>
              <w:rPr>
                <w:b/>
                <w:sz w:val="26"/>
                <w:szCs w:val="26"/>
                <w:lang w:eastAsia="vi-VN"/>
              </w:rPr>
              <w:t>Định biên</w:t>
            </w:r>
          </w:p>
        </w:tc>
        <w:tc>
          <w:tcPr>
            <w:tcW w:w="966"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bCs w:val="0"/>
                <w:sz w:val="26"/>
                <w:szCs w:val="26"/>
                <w:lang w:eastAsia="vi-VN"/>
              </w:rPr>
            </w:pPr>
            <w:r>
              <w:rPr>
                <w:b/>
                <w:sz w:val="26"/>
                <w:szCs w:val="26"/>
                <w:lang w:eastAsia="vi-VN"/>
              </w:rPr>
              <w:t>ĐVT</w:t>
            </w:r>
          </w:p>
        </w:tc>
        <w:tc>
          <w:tcPr>
            <w:tcW w:w="2101" w:type="dxa"/>
            <w:gridSpan w:val="2"/>
            <w:tcBorders>
              <w:top w:val="single" w:sz="4" w:space="0" w:color="auto"/>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bCs w:val="0"/>
                <w:sz w:val="26"/>
                <w:szCs w:val="26"/>
                <w:lang w:eastAsia="vi-VN"/>
              </w:rPr>
            </w:pPr>
            <w:r>
              <w:rPr>
                <w:b/>
                <w:sz w:val="26"/>
                <w:szCs w:val="26"/>
                <w:lang w:eastAsia="vi-VN"/>
              </w:rPr>
              <w:t xml:space="preserve">Định mức </w:t>
            </w:r>
            <w:r>
              <w:rPr>
                <w:rFonts w:ascii="Times New Roman Italic" w:hAnsi="Times New Roman Italic"/>
                <w:bCs w:val="0"/>
                <w:i/>
                <w:iCs/>
                <w:spacing w:val="-14"/>
                <w:sz w:val="26"/>
                <w:szCs w:val="26"/>
                <w:lang w:eastAsia="vi-VN"/>
              </w:rPr>
              <w:t>(công/cuộc đấu giá)</w:t>
            </w:r>
          </w:p>
        </w:tc>
      </w:tr>
      <w:tr w:rsidR="0092019F">
        <w:trPr>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b/>
                <w:bCs w:val="0"/>
                <w:sz w:val="26"/>
                <w:szCs w:val="26"/>
                <w:lang w:eastAsia="vi-VN"/>
              </w:rPr>
            </w:pPr>
          </w:p>
        </w:tc>
        <w:tc>
          <w:tcPr>
            <w:tcW w:w="3828"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b/>
                <w:bCs w:val="0"/>
                <w:sz w:val="26"/>
                <w:szCs w:val="26"/>
                <w:lang w:eastAsia="vi-VN"/>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b/>
                <w:bCs w:val="0"/>
                <w:sz w:val="26"/>
                <w:szCs w:val="26"/>
                <w:lang w:eastAsia="vi-VN"/>
              </w:rPr>
            </w:pPr>
          </w:p>
        </w:tc>
        <w:tc>
          <w:tcPr>
            <w:tcW w:w="966"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b/>
                <w:bCs w:val="0"/>
                <w:sz w:val="26"/>
                <w:szCs w:val="26"/>
                <w:lang w:eastAsia="vi-VN"/>
              </w:rPr>
            </w:pPr>
          </w:p>
        </w:tc>
        <w:tc>
          <w:tcPr>
            <w:tcW w:w="1130"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bCs w:val="0"/>
                <w:sz w:val="26"/>
                <w:szCs w:val="26"/>
                <w:lang w:eastAsia="vi-VN"/>
              </w:rPr>
            </w:pPr>
            <w:r>
              <w:rPr>
                <w:b/>
                <w:sz w:val="26"/>
                <w:szCs w:val="26"/>
                <w:lang w:eastAsia="vi-VN"/>
              </w:rPr>
              <w:t>Nội nghiệp</w:t>
            </w:r>
          </w:p>
        </w:tc>
        <w:tc>
          <w:tcPr>
            <w:tcW w:w="97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bCs w:val="0"/>
                <w:sz w:val="26"/>
                <w:szCs w:val="26"/>
                <w:lang w:eastAsia="vi-VN"/>
              </w:rPr>
            </w:pPr>
            <w:r>
              <w:rPr>
                <w:b/>
                <w:sz w:val="26"/>
                <w:szCs w:val="26"/>
                <w:lang w:eastAsia="vi-VN"/>
              </w:rPr>
              <w:t xml:space="preserve">Ngoại </w:t>
            </w:r>
            <w:r>
              <w:rPr>
                <w:b/>
                <w:sz w:val="26"/>
                <w:szCs w:val="26"/>
                <w:lang w:eastAsia="vi-VN"/>
              </w:rPr>
              <w:t>nghiệp</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Lập Phương án đấu giá quyền sử dụng đất</w:t>
            </w:r>
          </w:p>
        </w:tc>
        <w:tc>
          <w:tcPr>
            <w:tcW w:w="175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11</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Kiểm tra các điều kiện đưa ra đấu giá; kiểm tra thực địa thửa đất, khu đất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Xác định sơ bộ giá khởi điểm</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Lập và trình Phương án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1KS5</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4</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d</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Tổng hợp ý kiến thẩm định, hoàn thiện phương án đấu giá; kiểm tra thực địa cùng cơ quan thẩm định</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1KS5</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Chuẩn bị, cung cấp hồ sơ, tài liệu phục vụ xác định giá khởi điểm</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Chuẩn bị hồ sơ, dự thảo tờ trình, quyết định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4</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Lựa chọn tổ chức hành nghề đấu giá tài sản</w:t>
            </w:r>
          </w:p>
        </w:tc>
        <w:tc>
          <w:tcPr>
            <w:tcW w:w="175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12</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Chuẩn bị hồ sơ thông báo lựa chọn tổ chức hành nghề đấu giá tài sản</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Thông báo lựa chọn tổ chức hành nghề đấu giá tài sản; tổ chức lựa chọn (đăng tải công khai, tiếp nhận hồ sơ, </w:t>
            </w:r>
            <w:r>
              <w:rPr>
                <w:sz w:val="26"/>
                <w:szCs w:val="26"/>
                <w:lang w:eastAsia="vi-VN"/>
              </w:rPr>
              <w:t>tổ chức chấm điểm, phát hành thông báo kết quả, công khai kết quả)</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6</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Hoàn thiện thương thảo, phê duyệt kết quả lựa chọn, ký hợp đồng thuê tổ chức hành nghề đấu giá tài sản</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5</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4"/>
                <w:sz w:val="26"/>
                <w:szCs w:val="26"/>
                <w:lang w:eastAsia="vi-VN"/>
              </w:rPr>
            </w:pPr>
            <w:r>
              <w:rPr>
                <w:spacing w:val="-4"/>
                <w:sz w:val="26"/>
                <w:szCs w:val="26"/>
                <w:lang w:eastAsia="vi-VN"/>
              </w:rPr>
              <w:t xml:space="preserve">Tham dự đấu giá quyền sử dụng đất </w:t>
            </w:r>
          </w:p>
        </w:tc>
        <w:tc>
          <w:tcPr>
            <w:tcW w:w="175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7</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lastRenderedPageBreak/>
              <w:t>a</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Giám sát công tác tổ chức thực hiện của tổ chức hành nghề đấu giá tài sản, giám sát tại buổi đấu giá, xử lý các tình huống phát sinh (nếu có)</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Tổ chức hướng dẫn cho người trúng đấu giá kê khai thông tin phục vụ cấp giấy chứng </w:t>
            </w:r>
            <w:r>
              <w:rPr>
                <w:sz w:val="26"/>
                <w:szCs w:val="26"/>
                <w:lang w:eastAsia="vi-VN"/>
              </w:rPr>
              <w:t>nhận quyền sử dụng đất; kê khai thuế các loại</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Kiểm tra, xác nhận hồ sơ trả tiền đặt trước cho khách hàng không trúng đấu giá; hồ sơ do tổ chức hành nghề đấu giá tài sản bàn giao cho chủ tài sản</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6</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Công nhận kết quả đấu giá</w:t>
            </w:r>
          </w:p>
        </w:tc>
        <w:tc>
          <w:tcPr>
            <w:tcW w:w="175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13</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7</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a</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Tổng hợp hồ sơ đấu giá, kiểm tra các thông tin liên quan; Dự thảo quyết định phê duyệt kết quả trúng đấu giá, trình đề nghị phê duyệt kết quả trúng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1KS3</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4</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b</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6"/>
                <w:sz w:val="26"/>
                <w:szCs w:val="26"/>
                <w:lang w:eastAsia="vi-VN"/>
              </w:rPr>
            </w:pPr>
            <w:r>
              <w:rPr>
                <w:spacing w:val="-6"/>
                <w:sz w:val="26"/>
                <w:szCs w:val="26"/>
              </w:rPr>
              <w:t xml:space="preserve">Chuẩn bị hồ sơ, chuyển cơ quan quản lý đất đai để xác định nghĩa vụ tài chính của </w:t>
            </w:r>
            <w:r>
              <w:rPr>
                <w:spacing w:val="-6"/>
                <w:sz w:val="26"/>
                <w:szCs w:val="26"/>
              </w:rPr>
              <w:t>người trúng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4</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2</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c</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4"/>
                <w:sz w:val="26"/>
                <w:szCs w:val="26"/>
                <w:lang w:eastAsia="vi-VN"/>
              </w:rPr>
            </w:pPr>
            <w:r>
              <w:rPr>
                <w:spacing w:val="-4"/>
                <w:sz w:val="26"/>
                <w:szCs w:val="26"/>
              </w:rPr>
              <w:t>Theo dõi, đôn đốc người trúng đấu giá hoàn thành nghĩa vụ tài chính</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1KS3</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4</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d</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Phối hợp cơ quan tài nguyên môi trường bàn giao đất thực địa, bàn giao giấy chứng nhận quyền sử dụng đất</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 Nhóm: 1KS3 + 1KS4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c>
          <w:tcPr>
            <w:tcW w:w="971"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5</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7</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 xml:space="preserve">Tổ chức </w:t>
            </w:r>
            <w:r>
              <w:rPr>
                <w:sz w:val="26"/>
                <w:szCs w:val="26"/>
              </w:rPr>
              <w:t>lưu trữ hồ sơ đấu giá; lập, phê duyệt chi phí và nghiệm thu thanh lý hợp đồng dịch vụ đấu giá tài sản</w:t>
            </w:r>
          </w:p>
        </w:tc>
        <w:tc>
          <w:tcPr>
            <w:tcW w:w="175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966"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8</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Tổng hợp hồ sơ, lập danh mục, in ấn, lưu trữ hồ sơ đấu giá</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828"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2"/>
                <w:sz w:val="26"/>
                <w:szCs w:val="26"/>
                <w:lang w:eastAsia="vi-VN"/>
              </w:rPr>
            </w:pPr>
            <w:r>
              <w:rPr>
                <w:spacing w:val="-2"/>
                <w:sz w:val="26"/>
                <w:szCs w:val="26"/>
                <w:lang w:eastAsia="vi-VN"/>
              </w:rPr>
              <w:t xml:space="preserve">Lập, trình dự toán chi phí tổ chức đấu giá; nghiệm thu, thanh lý hợp </w:t>
            </w:r>
            <w:r>
              <w:rPr>
                <w:spacing w:val="-2"/>
                <w:sz w:val="26"/>
                <w:szCs w:val="26"/>
                <w:lang w:eastAsia="vi-VN"/>
              </w:rPr>
              <w:t>đồng dịch vụ đấu giá tài sản</w:t>
            </w:r>
          </w:p>
        </w:tc>
        <w:tc>
          <w:tcPr>
            <w:tcW w:w="175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966"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130"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5</w:t>
            </w:r>
          </w:p>
        </w:tc>
        <w:tc>
          <w:tcPr>
            <w:tcW w:w="971"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bl>
    <w:p w:rsidR="0092019F" w:rsidRDefault="00906D0B">
      <w:pPr>
        <w:pStyle w:val="Heading3"/>
      </w:pPr>
      <w:bookmarkStart w:id="10" w:name="_Hlk183937632"/>
      <w:r>
        <w:lastRenderedPageBreak/>
        <w:t>Điều 8. Định mức dụng cụ lao động</w:t>
      </w:r>
    </w:p>
    <w:p w:rsidR="0092019F" w:rsidRDefault="00906D0B">
      <w:pPr>
        <w:pStyle w:val="Heading4"/>
        <w:rPr>
          <w:lang w:val="pt-BR"/>
        </w:rPr>
      </w:pPr>
      <w:r>
        <w:rPr>
          <w:lang w:val="pt-BR"/>
        </w:rPr>
        <w:t>Bảng 02</w:t>
      </w:r>
    </w:p>
    <w:tbl>
      <w:tblPr>
        <w:tblW w:w="92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53"/>
        <w:gridCol w:w="1096"/>
        <w:gridCol w:w="998"/>
        <w:gridCol w:w="1081"/>
        <w:gridCol w:w="1336"/>
        <w:gridCol w:w="1169"/>
      </w:tblGrid>
      <w:tr w:rsidR="0092019F">
        <w:trPr>
          <w:tblHeader/>
        </w:trPr>
        <w:tc>
          <w:tcPr>
            <w:tcW w:w="595" w:type="dxa"/>
            <w:vMerge w:val="restart"/>
            <w:noWrap/>
            <w:vAlign w:val="center"/>
            <w:hideMark/>
          </w:tcPr>
          <w:p w:rsidR="0092019F" w:rsidRDefault="00906D0B">
            <w:pPr>
              <w:spacing w:line="240" w:lineRule="auto"/>
              <w:ind w:firstLine="0"/>
              <w:jc w:val="center"/>
              <w:rPr>
                <w:b/>
                <w:sz w:val="26"/>
                <w:szCs w:val="26"/>
              </w:rPr>
            </w:pPr>
            <w:r>
              <w:rPr>
                <w:b/>
                <w:sz w:val="26"/>
                <w:szCs w:val="26"/>
              </w:rPr>
              <w:t>STT</w:t>
            </w:r>
          </w:p>
        </w:tc>
        <w:tc>
          <w:tcPr>
            <w:tcW w:w="2953" w:type="dxa"/>
            <w:vMerge w:val="restart"/>
            <w:noWrap/>
            <w:vAlign w:val="center"/>
            <w:hideMark/>
          </w:tcPr>
          <w:p w:rsidR="0092019F" w:rsidRDefault="00906D0B">
            <w:pPr>
              <w:spacing w:line="240" w:lineRule="auto"/>
              <w:ind w:firstLine="0"/>
              <w:jc w:val="center"/>
              <w:rPr>
                <w:b/>
                <w:sz w:val="26"/>
                <w:szCs w:val="26"/>
              </w:rPr>
            </w:pPr>
            <w:r>
              <w:rPr>
                <w:b/>
                <w:sz w:val="26"/>
                <w:szCs w:val="26"/>
              </w:rPr>
              <w:t>Danh mục dụng cụ</w:t>
            </w:r>
          </w:p>
        </w:tc>
        <w:tc>
          <w:tcPr>
            <w:tcW w:w="1096" w:type="dxa"/>
            <w:vMerge w:val="restart"/>
            <w:noWrap/>
            <w:vAlign w:val="center"/>
            <w:hideMark/>
          </w:tcPr>
          <w:p w:rsidR="0092019F" w:rsidRDefault="00906D0B">
            <w:pPr>
              <w:spacing w:line="240" w:lineRule="auto"/>
              <w:ind w:firstLine="0"/>
              <w:jc w:val="center"/>
              <w:rPr>
                <w:b/>
                <w:sz w:val="26"/>
                <w:szCs w:val="26"/>
              </w:rPr>
            </w:pPr>
            <w:r>
              <w:rPr>
                <w:b/>
                <w:sz w:val="26"/>
                <w:szCs w:val="26"/>
                <w:lang w:eastAsia="vi-VN"/>
              </w:rPr>
              <w:t>ĐVT</w:t>
            </w:r>
          </w:p>
        </w:tc>
        <w:tc>
          <w:tcPr>
            <w:tcW w:w="998" w:type="dxa"/>
            <w:vMerge w:val="restart"/>
            <w:vAlign w:val="center"/>
            <w:hideMark/>
          </w:tcPr>
          <w:p w:rsidR="0092019F" w:rsidRDefault="00906D0B">
            <w:pPr>
              <w:spacing w:line="240" w:lineRule="auto"/>
              <w:ind w:firstLine="0"/>
              <w:jc w:val="center"/>
              <w:rPr>
                <w:b/>
                <w:sz w:val="26"/>
                <w:szCs w:val="26"/>
              </w:rPr>
            </w:pPr>
            <w:r>
              <w:rPr>
                <w:b/>
                <w:sz w:val="26"/>
                <w:szCs w:val="26"/>
              </w:rPr>
              <w:t xml:space="preserve">Công suất </w:t>
            </w:r>
            <w:r>
              <w:rPr>
                <w:bCs w:val="0"/>
                <w:i/>
                <w:iCs/>
                <w:sz w:val="26"/>
                <w:szCs w:val="26"/>
              </w:rPr>
              <w:t>(kW)</w:t>
            </w:r>
          </w:p>
        </w:tc>
        <w:tc>
          <w:tcPr>
            <w:tcW w:w="1081" w:type="dxa"/>
            <w:vMerge w:val="restart"/>
            <w:vAlign w:val="center"/>
            <w:hideMark/>
          </w:tcPr>
          <w:p w:rsidR="0092019F" w:rsidRDefault="00906D0B">
            <w:pPr>
              <w:spacing w:line="240" w:lineRule="auto"/>
              <w:ind w:firstLine="0"/>
              <w:jc w:val="center"/>
              <w:rPr>
                <w:b/>
                <w:sz w:val="26"/>
                <w:szCs w:val="26"/>
              </w:rPr>
            </w:pPr>
            <w:r>
              <w:rPr>
                <w:b/>
                <w:sz w:val="26"/>
                <w:szCs w:val="26"/>
              </w:rPr>
              <w:t xml:space="preserve">Thời hạn sử dụng </w:t>
            </w:r>
            <w:r>
              <w:rPr>
                <w:bCs w:val="0"/>
                <w:i/>
                <w:iCs/>
                <w:sz w:val="26"/>
                <w:szCs w:val="26"/>
              </w:rPr>
              <w:t>(tháng)</w:t>
            </w:r>
          </w:p>
        </w:tc>
        <w:tc>
          <w:tcPr>
            <w:tcW w:w="2505" w:type="dxa"/>
            <w:gridSpan w:val="2"/>
            <w:vAlign w:val="center"/>
            <w:hideMark/>
          </w:tcPr>
          <w:p w:rsidR="0092019F" w:rsidRDefault="00906D0B">
            <w:pPr>
              <w:spacing w:before="0" w:line="240" w:lineRule="auto"/>
              <w:ind w:firstLine="0"/>
              <w:jc w:val="center"/>
              <w:rPr>
                <w:b/>
                <w:sz w:val="26"/>
                <w:szCs w:val="26"/>
              </w:rPr>
            </w:pPr>
            <w:r>
              <w:rPr>
                <w:b/>
                <w:sz w:val="26"/>
                <w:szCs w:val="26"/>
              </w:rPr>
              <w:t xml:space="preserve">Định mức </w:t>
            </w:r>
          </w:p>
          <w:p w:rsidR="0092019F" w:rsidRDefault="00906D0B">
            <w:pPr>
              <w:spacing w:line="240" w:lineRule="auto"/>
              <w:ind w:firstLine="0"/>
              <w:jc w:val="center"/>
              <w:rPr>
                <w:bCs w:val="0"/>
                <w:i/>
                <w:iCs/>
                <w:sz w:val="26"/>
                <w:szCs w:val="26"/>
              </w:rPr>
            </w:pPr>
            <w:r>
              <w:rPr>
                <w:bCs w:val="0"/>
                <w:i/>
                <w:iCs/>
                <w:sz w:val="26"/>
                <w:szCs w:val="26"/>
              </w:rPr>
              <w:t>(ca/cuộc đấu giá)</w:t>
            </w:r>
          </w:p>
        </w:tc>
      </w:tr>
      <w:tr w:rsidR="0092019F">
        <w:trPr>
          <w:tblHeader/>
        </w:trPr>
        <w:tc>
          <w:tcPr>
            <w:tcW w:w="595" w:type="dxa"/>
            <w:vMerge/>
            <w:noWrap/>
            <w:vAlign w:val="center"/>
            <w:hideMark/>
          </w:tcPr>
          <w:p w:rsidR="0092019F" w:rsidRDefault="0092019F">
            <w:pPr>
              <w:spacing w:line="240" w:lineRule="auto"/>
              <w:ind w:firstLine="0"/>
              <w:jc w:val="center"/>
              <w:rPr>
                <w:b/>
                <w:sz w:val="26"/>
                <w:szCs w:val="26"/>
              </w:rPr>
            </w:pPr>
          </w:p>
        </w:tc>
        <w:tc>
          <w:tcPr>
            <w:tcW w:w="2953" w:type="dxa"/>
            <w:vMerge/>
            <w:noWrap/>
            <w:vAlign w:val="center"/>
            <w:hideMark/>
          </w:tcPr>
          <w:p w:rsidR="0092019F" w:rsidRDefault="0092019F">
            <w:pPr>
              <w:spacing w:line="240" w:lineRule="auto"/>
              <w:ind w:firstLine="0"/>
              <w:jc w:val="center"/>
              <w:rPr>
                <w:bCs w:val="0"/>
                <w:sz w:val="26"/>
                <w:szCs w:val="26"/>
              </w:rPr>
            </w:pPr>
          </w:p>
        </w:tc>
        <w:tc>
          <w:tcPr>
            <w:tcW w:w="1096" w:type="dxa"/>
            <w:vMerge/>
            <w:noWrap/>
            <w:vAlign w:val="center"/>
            <w:hideMark/>
          </w:tcPr>
          <w:p w:rsidR="0092019F" w:rsidRDefault="0092019F">
            <w:pPr>
              <w:spacing w:line="240" w:lineRule="auto"/>
              <w:ind w:firstLine="0"/>
              <w:jc w:val="center"/>
              <w:rPr>
                <w:bCs w:val="0"/>
                <w:sz w:val="26"/>
                <w:szCs w:val="26"/>
              </w:rPr>
            </w:pPr>
          </w:p>
        </w:tc>
        <w:tc>
          <w:tcPr>
            <w:tcW w:w="998" w:type="dxa"/>
            <w:vMerge/>
            <w:noWrap/>
            <w:vAlign w:val="center"/>
            <w:hideMark/>
          </w:tcPr>
          <w:p w:rsidR="0092019F" w:rsidRDefault="0092019F">
            <w:pPr>
              <w:spacing w:line="240" w:lineRule="auto"/>
              <w:ind w:firstLine="0"/>
              <w:jc w:val="center"/>
              <w:rPr>
                <w:bCs w:val="0"/>
                <w:sz w:val="26"/>
                <w:szCs w:val="26"/>
              </w:rPr>
            </w:pPr>
          </w:p>
        </w:tc>
        <w:tc>
          <w:tcPr>
            <w:tcW w:w="1081" w:type="dxa"/>
            <w:vMerge/>
            <w:vAlign w:val="center"/>
            <w:hideMark/>
          </w:tcPr>
          <w:p w:rsidR="0092019F" w:rsidRDefault="0092019F">
            <w:pPr>
              <w:spacing w:line="240" w:lineRule="auto"/>
              <w:ind w:firstLine="0"/>
              <w:jc w:val="center"/>
              <w:rPr>
                <w:bCs w:val="0"/>
                <w:sz w:val="26"/>
                <w:szCs w:val="26"/>
              </w:rPr>
            </w:pPr>
          </w:p>
        </w:tc>
        <w:tc>
          <w:tcPr>
            <w:tcW w:w="1336" w:type="dxa"/>
            <w:noWrap/>
            <w:vAlign w:val="center"/>
            <w:hideMark/>
          </w:tcPr>
          <w:p w:rsidR="0092019F" w:rsidRDefault="00906D0B">
            <w:pPr>
              <w:spacing w:line="240" w:lineRule="auto"/>
              <w:ind w:firstLine="0"/>
              <w:jc w:val="center"/>
              <w:rPr>
                <w:b/>
                <w:sz w:val="26"/>
                <w:szCs w:val="26"/>
              </w:rPr>
            </w:pPr>
            <w:r>
              <w:rPr>
                <w:b/>
                <w:sz w:val="26"/>
                <w:szCs w:val="26"/>
              </w:rPr>
              <w:t>Nội nghiệp</w:t>
            </w:r>
          </w:p>
        </w:tc>
        <w:tc>
          <w:tcPr>
            <w:tcW w:w="1169" w:type="dxa"/>
            <w:noWrap/>
            <w:vAlign w:val="center"/>
            <w:hideMark/>
          </w:tcPr>
          <w:p w:rsidR="0092019F" w:rsidRDefault="00906D0B">
            <w:pPr>
              <w:spacing w:line="240" w:lineRule="auto"/>
              <w:ind w:firstLine="0"/>
              <w:jc w:val="center"/>
              <w:rPr>
                <w:b/>
                <w:sz w:val="26"/>
                <w:szCs w:val="26"/>
              </w:rPr>
            </w:pPr>
            <w:r>
              <w:rPr>
                <w:b/>
                <w:sz w:val="26"/>
                <w:szCs w:val="26"/>
              </w:rPr>
              <w:t>Ngoại nghiệp</w:t>
            </w:r>
          </w:p>
        </w:tc>
      </w:tr>
      <w:tr w:rsidR="0092019F">
        <w:tc>
          <w:tcPr>
            <w:tcW w:w="595" w:type="dxa"/>
            <w:noWrap/>
            <w:tcMar>
              <w:top w:w="28" w:type="dxa"/>
              <w:bottom w:w="28" w:type="dxa"/>
            </w:tcMar>
            <w:hideMark/>
          </w:tcPr>
          <w:p w:rsidR="0092019F" w:rsidRDefault="00906D0B">
            <w:pPr>
              <w:spacing w:line="240" w:lineRule="auto"/>
              <w:ind w:firstLine="0"/>
              <w:jc w:val="center"/>
              <w:rPr>
                <w:bCs w:val="0"/>
                <w:sz w:val="26"/>
                <w:szCs w:val="26"/>
              </w:rPr>
            </w:pPr>
            <w:r>
              <w:rPr>
                <w:bCs w:val="0"/>
                <w:sz w:val="26"/>
                <w:szCs w:val="26"/>
              </w:rPr>
              <w:t>1</w:t>
            </w:r>
          </w:p>
        </w:tc>
        <w:tc>
          <w:tcPr>
            <w:tcW w:w="2953" w:type="dxa"/>
            <w:noWrap/>
            <w:tcMar>
              <w:top w:w="28" w:type="dxa"/>
              <w:bottom w:w="28" w:type="dxa"/>
            </w:tcMar>
            <w:hideMark/>
          </w:tcPr>
          <w:p w:rsidR="0092019F" w:rsidRDefault="00906D0B">
            <w:pPr>
              <w:spacing w:line="240" w:lineRule="auto"/>
              <w:ind w:firstLine="0"/>
              <w:rPr>
                <w:bCs w:val="0"/>
                <w:sz w:val="26"/>
                <w:szCs w:val="26"/>
              </w:rPr>
            </w:pPr>
            <w:r>
              <w:rPr>
                <w:sz w:val="26"/>
                <w:szCs w:val="26"/>
              </w:rPr>
              <w:t>Bàn, ghế làm việc</w:t>
            </w:r>
          </w:p>
        </w:tc>
        <w:tc>
          <w:tcPr>
            <w:tcW w:w="1096"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Cái</w:t>
            </w:r>
          </w:p>
        </w:tc>
        <w:tc>
          <w:tcPr>
            <w:tcW w:w="998"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 </w:t>
            </w:r>
          </w:p>
        </w:tc>
        <w:tc>
          <w:tcPr>
            <w:tcW w:w="1081"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120</w:t>
            </w:r>
          </w:p>
        </w:tc>
        <w:tc>
          <w:tcPr>
            <w:tcW w:w="1336"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46</w:t>
            </w:r>
          </w:p>
        </w:tc>
        <w:tc>
          <w:tcPr>
            <w:tcW w:w="1169"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 </w:t>
            </w:r>
          </w:p>
        </w:tc>
      </w:tr>
      <w:tr w:rsidR="0092019F">
        <w:tc>
          <w:tcPr>
            <w:tcW w:w="595" w:type="dxa"/>
            <w:noWrap/>
            <w:tcMar>
              <w:top w:w="28" w:type="dxa"/>
              <w:bottom w:w="28" w:type="dxa"/>
            </w:tcMar>
            <w:hideMark/>
          </w:tcPr>
          <w:p w:rsidR="0092019F" w:rsidRDefault="00906D0B">
            <w:pPr>
              <w:spacing w:line="240" w:lineRule="auto"/>
              <w:ind w:firstLine="0"/>
              <w:jc w:val="center"/>
              <w:rPr>
                <w:bCs w:val="0"/>
                <w:sz w:val="26"/>
                <w:szCs w:val="26"/>
              </w:rPr>
            </w:pPr>
            <w:r>
              <w:rPr>
                <w:bCs w:val="0"/>
                <w:sz w:val="26"/>
                <w:szCs w:val="26"/>
              </w:rPr>
              <w:t>2</w:t>
            </w:r>
          </w:p>
        </w:tc>
        <w:tc>
          <w:tcPr>
            <w:tcW w:w="2953" w:type="dxa"/>
            <w:noWrap/>
            <w:tcMar>
              <w:top w:w="28" w:type="dxa"/>
              <w:bottom w:w="28" w:type="dxa"/>
            </w:tcMar>
            <w:hideMark/>
          </w:tcPr>
          <w:p w:rsidR="0092019F" w:rsidRDefault="00906D0B">
            <w:pPr>
              <w:spacing w:line="240" w:lineRule="auto"/>
              <w:ind w:firstLine="0"/>
              <w:rPr>
                <w:bCs w:val="0"/>
                <w:sz w:val="26"/>
                <w:szCs w:val="26"/>
              </w:rPr>
            </w:pPr>
            <w:r>
              <w:rPr>
                <w:sz w:val="26"/>
                <w:szCs w:val="26"/>
              </w:rPr>
              <w:t xml:space="preserve">Tủ để tài </w:t>
            </w:r>
            <w:r>
              <w:rPr>
                <w:sz w:val="26"/>
                <w:szCs w:val="26"/>
              </w:rPr>
              <w:t>liệu</w:t>
            </w:r>
          </w:p>
        </w:tc>
        <w:tc>
          <w:tcPr>
            <w:tcW w:w="1096"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Cái</w:t>
            </w:r>
          </w:p>
        </w:tc>
        <w:tc>
          <w:tcPr>
            <w:tcW w:w="998"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 </w:t>
            </w:r>
          </w:p>
        </w:tc>
        <w:tc>
          <w:tcPr>
            <w:tcW w:w="1081"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96</w:t>
            </w:r>
          </w:p>
        </w:tc>
        <w:tc>
          <w:tcPr>
            <w:tcW w:w="1336"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46</w:t>
            </w:r>
          </w:p>
        </w:tc>
        <w:tc>
          <w:tcPr>
            <w:tcW w:w="1169"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 </w:t>
            </w:r>
          </w:p>
        </w:tc>
      </w:tr>
      <w:tr w:rsidR="0092019F">
        <w:tc>
          <w:tcPr>
            <w:tcW w:w="595" w:type="dxa"/>
            <w:noWrap/>
            <w:tcMar>
              <w:top w:w="28" w:type="dxa"/>
              <w:bottom w:w="28" w:type="dxa"/>
            </w:tcMar>
            <w:hideMark/>
          </w:tcPr>
          <w:p w:rsidR="0092019F" w:rsidRDefault="00906D0B">
            <w:pPr>
              <w:spacing w:line="240" w:lineRule="auto"/>
              <w:ind w:firstLine="0"/>
              <w:jc w:val="center"/>
              <w:rPr>
                <w:bCs w:val="0"/>
                <w:sz w:val="26"/>
                <w:szCs w:val="26"/>
              </w:rPr>
            </w:pPr>
            <w:r>
              <w:rPr>
                <w:bCs w:val="0"/>
                <w:sz w:val="26"/>
                <w:szCs w:val="26"/>
              </w:rPr>
              <w:t>3</w:t>
            </w:r>
          </w:p>
        </w:tc>
        <w:tc>
          <w:tcPr>
            <w:tcW w:w="2953" w:type="dxa"/>
            <w:noWrap/>
            <w:tcMar>
              <w:top w:w="28" w:type="dxa"/>
              <w:bottom w:w="28" w:type="dxa"/>
            </w:tcMar>
            <w:hideMark/>
          </w:tcPr>
          <w:p w:rsidR="0092019F" w:rsidRDefault="00906D0B">
            <w:pPr>
              <w:spacing w:line="240" w:lineRule="auto"/>
              <w:ind w:firstLine="0"/>
              <w:rPr>
                <w:bCs w:val="0"/>
                <w:sz w:val="26"/>
                <w:szCs w:val="26"/>
              </w:rPr>
            </w:pPr>
            <w:r>
              <w:rPr>
                <w:sz w:val="26"/>
                <w:szCs w:val="26"/>
              </w:rPr>
              <w:t>Bàn dập ghim</w:t>
            </w:r>
          </w:p>
        </w:tc>
        <w:tc>
          <w:tcPr>
            <w:tcW w:w="1096"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Cái</w:t>
            </w:r>
          </w:p>
        </w:tc>
        <w:tc>
          <w:tcPr>
            <w:tcW w:w="998"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 </w:t>
            </w:r>
          </w:p>
        </w:tc>
        <w:tc>
          <w:tcPr>
            <w:tcW w:w="1081"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24</w:t>
            </w:r>
          </w:p>
        </w:tc>
        <w:tc>
          <w:tcPr>
            <w:tcW w:w="1336"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13,8</w:t>
            </w:r>
          </w:p>
        </w:tc>
        <w:tc>
          <w:tcPr>
            <w:tcW w:w="1169"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 </w:t>
            </w:r>
          </w:p>
        </w:tc>
      </w:tr>
      <w:tr w:rsidR="0092019F">
        <w:tc>
          <w:tcPr>
            <w:tcW w:w="595" w:type="dxa"/>
            <w:noWrap/>
            <w:tcMar>
              <w:top w:w="28" w:type="dxa"/>
              <w:bottom w:w="28" w:type="dxa"/>
            </w:tcMar>
            <w:hideMark/>
          </w:tcPr>
          <w:p w:rsidR="0092019F" w:rsidRDefault="00906D0B">
            <w:pPr>
              <w:spacing w:line="240" w:lineRule="auto"/>
              <w:ind w:firstLine="0"/>
              <w:jc w:val="center"/>
              <w:rPr>
                <w:bCs w:val="0"/>
                <w:sz w:val="26"/>
                <w:szCs w:val="26"/>
              </w:rPr>
            </w:pPr>
            <w:r>
              <w:rPr>
                <w:bCs w:val="0"/>
                <w:sz w:val="26"/>
                <w:szCs w:val="26"/>
              </w:rPr>
              <w:t>4</w:t>
            </w:r>
          </w:p>
        </w:tc>
        <w:tc>
          <w:tcPr>
            <w:tcW w:w="2953" w:type="dxa"/>
            <w:noWrap/>
            <w:tcMar>
              <w:top w:w="28" w:type="dxa"/>
              <w:bottom w:w="28" w:type="dxa"/>
            </w:tcMar>
            <w:hideMark/>
          </w:tcPr>
          <w:p w:rsidR="0092019F" w:rsidRDefault="00906D0B">
            <w:pPr>
              <w:spacing w:line="240" w:lineRule="auto"/>
              <w:ind w:firstLine="0"/>
              <w:rPr>
                <w:bCs w:val="0"/>
                <w:sz w:val="26"/>
                <w:szCs w:val="26"/>
              </w:rPr>
            </w:pPr>
            <w:r>
              <w:rPr>
                <w:sz w:val="26"/>
                <w:szCs w:val="26"/>
              </w:rPr>
              <w:t>Đèn neon 0,04 kW</w:t>
            </w:r>
          </w:p>
        </w:tc>
        <w:tc>
          <w:tcPr>
            <w:tcW w:w="1096"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Bộ</w:t>
            </w:r>
          </w:p>
        </w:tc>
        <w:tc>
          <w:tcPr>
            <w:tcW w:w="998"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0,04</w:t>
            </w:r>
          </w:p>
        </w:tc>
        <w:tc>
          <w:tcPr>
            <w:tcW w:w="1081"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36</w:t>
            </w:r>
          </w:p>
        </w:tc>
        <w:tc>
          <w:tcPr>
            <w:tcW w:w="1336"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46</w:t>
            </w:r>
          </w:p>
        </w:tc>
        <w:tc>
          <w:tcPr>
            <w:tcW w:w="1169"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 </w:t>
            </w:r>
          </w:p>
        </w:tc>
      </w:tr>
      <w:tr w:rsidR="0092019F">
        <w:tc>
          <w:tcPr>
            <w:tcW w:w="595" w:type="dxa"/>
            <w:noWrap/>
            <w:tcMar>
              <w:top w:w="28" w:type="dxa"/>
              <w:bottom w:w="28" w:type="dxa"/>
            </w:tcMar>
            <w:hideMark/>
          </w:tcPr>
          <w:p w:rsidR="0092019F" w:rsidRDefault="00906D0B">
            <w:pPr>
              <w:spacing w:line="240" w:lineRule="auto"/>
              <w:ind w:firstLine="0"/>
              <w:jc w:val="center"/>
              <w:rPr>
                <w:bCs w:val="0"/>
                <w:sz w:val="26"/>
                <w:szCs w:val="26"/>
              </w:rPr>
            </w:pPr>
            <w:r>
              <w:rPr>
                <w:bCs w:val="0"/>
                <w:sz w:val="26"/>
                <w:szCs w:val="26"/>
              </w:rPr>
              <w:t>5</w:t>
            </w:r>
          </w:p>
        </w:tc>
        <w:tc>
          <w:tcPr>
            <w:tcW w:w="2953" w:type="dxa"/>
            <w:noWrap/>
            <w:tcMar>
              <w:top w:w="28" w:type="dxa"/>
              <w:bottom w:w="28" w:type="dxa"/>
            </w:tcMar>
            <w:hideMark/>
          </w:tcPr>
          <w:p w:rsidR="0092019F" w:rsidRDefault="00906D0B">
            <w:pPr>
              <w:spacing w:line="240" w:lineRule="auto"/>
              <w:ind w:firstLine="0"/>
              <w:rPr>
                <w:bCs w:val="0"/>
                <w:sz w:val="26"/>
                <w:szCs w:val="26"/>
              </w:rPr>
            </w:pPr>
            <w:r>
              <w:rPr>
                <w:sz w:val="26"/>
                <w:szCs w:val="26"/>
              </w:rPr>
              <w:t>Điện năng</w:t>
            </w:r>
          </w:p>
        </w:tc>
        <w:tc>
          <w:tcPr>
            <w:tcW w:w="1096"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kW</w:t>
            </w:r>
          </w:p>
        </w:tc>
        <w:tc>
          <w:tcPr>
            <w:tcW w:w="998"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 </w:t>
            </w:r>
          </w:p>
        </w:tc>
        <w:tc>
          <w:tcPr>
            <w:tcW w:w="1081" w:type="dxa"/>
            <w:noWrap/>
            <w:tcMar>
              <w:top w:w="28" w:type="dxa"/>
              <w:bottom w:w="28" w:type="dxa"/>
            </w:tcMar>
            <w:hideMark/>
          </w:tcPr>
          <w:p w:rsidR="0092019F" w:rsidRDefault="00906D0B">
            <w:pPr>
              <w:spacing w:line="240" w:lineRule="auto"/>
              <w:ind w:firstLine="0"/>
              <w:jc w:val="center"/>
              <w:rPr>
                <w:bCs w:val="0"/>
                <w:sz w:val="26"/>
                <w:szCs w:val="26"/>
              </w:rPr>
            </w:pPr>
            <w:r>
              <w:rPr>
                <w:sz w:val="26"/>
                <w:szCs w:val="26"/>
              </w:rPr>
              <w:t> </w:t>
            </w:r>
          </w:p>
        </w:tc>
        <w:tc>
          <w:tcPr>
            <w:tcW w:w="1336" w:type="dxa"/>
            <w:noWrap/>
            <w:tcMar>
              <w:top w:w="28" w:type="dxa"/>
              <w:bottom w:w="28" w:type="dxa"/>
            </w:tcMar>
            <w:vAlign w:val="bottom"/>
            <w:hideMark/>
          </w:tcPr>
          <w:p w:rsidR="0092019F" w:rsidRDefault="00906D0B">
            <w:pPr>
              <w:spacing w:line="240" w:lineRule="auto"/>
              <w:ind w:firstLine="0"/>
              <w:jc w:val="center"/>
              <w:rPr>
                <w:bCs w:val="0"/>
                <w:sz w:val="26"/>
                <w:szCs w:val="26"/>
              </w:rPr>
            </w:pPr>
            <w:r>
              <w:rPr>
                <w:sz w:val="26"/>
                <w:szCs w:val="26"/>
              </w:rPr>
              <w:t>42,504</w:t>
            </w:r>
          </w:p>
        </w:tc>
        <w:tc>
          <w:tcPr>
            <w:tcW w:w="1169" w:type="dxa"/>
            <w:noWrap/>
            <w:tcMar>
              <w:top w:w="28" w:type="dxa"/>
              <w:bottom w:w="28" w:type="dxa"/>
            </w:tcMar>
            <w:vAlign w:val="bottom"/>
          </w:tcPr>
          <w:p w:rsidR="0092019F" w:rsidRDefault="00906D0B">
            <w:pPr>
              <w:spacing w:line="240" w:lineRule="auto"/>
              <w:ind w:firstLine="0"/>
              <w:jc w:val="center"/>
              <w:rPr>
                <w:bCs w:val="0"/>
                <w:sz w:val="26"/>
                <w:szCs w:val="26"/>
              </w:rPr>
            </w:pPr>
            <w:r>
              <w:rPr>
                <w:sz w:val="26"/>
                <w:szCs w:val="26"/>
              </w:rPr>
              <w:t> </w:t>
            </w:r>
          </w:p>
        </w:tc>
      </w:tr>
    </w:tbl>
    <w:p w:rsidR="0092019F" w:rsidRDefault="00906D0B">
      <w:pPr>
        <w:rPr>
          <w:b/>
        </w:rPr>
      </w:pPr>
      <w:r>
        <w:t xml:space="preserve"> </w:t>
      </w:r>
      <w:r>
        <w:rPr>
          <w:b/>
        </w:rPr>
        <w:t>Điều 9. Định mức vật liệu</w:t>
      </w:r>
    </w:p>
    <w:p w:rsidR="0092019F" w:rsidRDefault="00906D0B">
      <w:pPr>
        <w:pStyle w:val="Heading4"/>
        <w:rPr>
          <w:lang w:val="pt-BR"/>
        </w:rPr>
      </w:pPr>
      <w:r>
        <w:rPr>
          <w:lang w:val="pt-BR"/>
        </w:rPr>
        <w:t>Bảng 03</w:t>
      </w:r>
    </w:p>
    <w:tbl>
      <w:tblPr>
        <w:tblW w:w="9356" w:type="dxa"/>
        <w:tblInd w:w="108" w:type="dxa"/>
        <w:tblLook w:val="04A0" w:firstRow="1" w:lastRow="0" w:firstColumn="1" w:lastColumn="0" w:noHBand="0" w:noVBand="1"/>
      </w:tblPr>
      <w:tblGrid>
        <w:gridCol w:w="708"/>
        <w:gridCol w:w="4020"/>
        <w:gridCol w:w="1239"/>
        <w:gridCol w:w="1688"/>
        <w:gridCol w:w="1701"/>
      </w:tblGrid>
      <w:tr w:rsidR="0092019F">
        <w:trPr>
          <w:tblHeader/>
        </w:trPr>
        <w:tc>
          <w:tcPr>
            <w:tcW w:w="708" w:type="dxa"/>
            <w:vMerge w:val="restart"/>
            <w:tcBorders>
              <w:top w:val="single" w:sz="4" w:space="0" w:color="auto"/>
              <w:left w:val="single" w:sz="4" w:space="0" w:color="auto"/>
              <w:bottom w:val="single" w:sz="4" w:space="0" w:color="000000"/>
              <w:right w:val="single" w:sz="4" w:space="0" w:color="auto"/>
            </w:tcBorders>
            <w:vAlign w:val="center"/>
            <w:hideMark/>
          </w:tcPr>
          <w:p w:rsidR="0092019F" w:rsidRDefault="00906D0B">
            <w:pPr>
              <w:spacing w:line="240" w:lineRule="auto"/>
              <w:ind w:firstLine="0"/>
              <w:jc w:val="center"/>
              <w:rPr>
                <w:b/>
                <w:bCs w:val="0"/>
                <w:sz w:val="26"/>
                <w:szCs w:val="26"/>
                <w:lang w:eastAsia="vi-VN"/>
              </w:rPr>
            </w:pPr>
            <w:r>
              <w:rPr>
                <w:b/>
                <w:sz w:val="26"/>
                <w:szCs w:val="26"/>
                <w:lang w:eastAsia="vi-VN"/>
              </w:rPr>
              <w:t>STT</w:t>
            </w:r>
          </w:p>
        </w:tc>
        <w:tc>
          <w:tcPr>
            <w:tcW w:w="4020" w:type="dxa"/>
            <w:vMerge w:val="restart"/>
            <w:tcBorders>
              <w:top w:val="single" w:sz="4" w:space="0" w:color="auto"/>
              <w:left w:val="single" w:sz="4" w:space="0" w:color="auto"/>
              <w:bottom w:val="single" w:sz="4" w:space="0" w:color="000000"/>
              <w:right w:val="single" w:sz="4" w:space="0" w:color="auto"/>
            </w:tcBorders>
            <w:vAlign w:val="center"/>
            <w:hideMark/>
          </w:tcPr>
          <w:p w:rsidR="0092019F" w:rsidRDefault="00906D0B">
            <w:pPr>
              <w:spacing w:line="240" w:lineRule="auto"/>
              <w:ind w:firstLine="0"/>
              <w:jc w:val="center"/>
              <w:rPr>
                <w:b/>
                <w:bCs w:val="0"/>
                <w:sz w:val="26"/>
                <w:szCs w:val="26"/>
                <w:lang w:eastAsia="vi-VN"/>
              </w:rPr>
            </w:pPr>
            <w:r>
              <w:rPr>
                <w:b/>
                <w:sz w:val="26"/>
                <w:szCs w:val="26"/>
                <w:lang w:eastAsia="vi-VN"/>
              </w:rPr>
              <w:t>Danh mục vật liệu</w:t>
            </w:r>
          </w:p>
        </w:tc>
        <w:tc>
          <w:tcPr>
            <w:tcW w:w="1239" w:type="dxa"/>
            <w:vMerge w:val="restart"/>
            <w:tcBorders>
              <w:top w:val="single" w:sz="4" w:space="0" w:color="auto"/>
              <w:left w:val="single" w:sz="4" w:space="0" w:color="auto"/>
              <w:bottom w:val="single" w:sz="4" w:space="0" w:color="000000"/>
              <w:right w:val="single" w:sz="4" w:space="0" w:color="auto"/>
            </w:tcBorders>
            <w:vAlign w:val="center"/>
            <w:hideMark/>
          </w:tcPr>
          <w:p w:rsidR="0092019F" w:rsidRDefault="00906D0B">
            <w:pPr>
              <w:spacing w:line="240" w:lineRule="auto"/>
              <w:ind w:firstLine="0"/>
              <w:jc w:val="center"/>
              <w:rPr>
                <w:b/>
                <w:bCs w:val="0"/>
                <w:sz w:val="26"/>
                <w:szCs w:val="26"/>
                <w:lang w:eastAsia="vi-VN"/>
              </w:rPr>
            </w:pPr>
            <w:r>
              <w:rPr>
                <w:b/>
                <w:sz w:val="26"/>
                <w:szCs w:val="26"/>
                <w:lang w:eastAsia="vi-VN"/>
              </w:rPr>
              <w:t>ĐVT</w:t>
            </w:r>
          </w:p>
        </w:tc>
        <w:tc>
          <w:tcPr>
            <w:tcW w:w="3389" w:type="dxa"/>
            <w:gridSpan w:val="2"/>
            <w:tcBorders>
              <w:top w:val="single" w:sz="4" w:space="0" w:color="auto"/>
              <w:left w:val="nil"/>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 xml:space="preserve">Mức tiêu hao </w:t>
            </w:r>
          </w:p>
          <w:p w:rsidR="0092019F" w:rsidRDefault="00906D0B">
            <w:pPr>
              <w:spacing w:before="0" w:line="240" w:lineRule="auto"/>
              <w:ind w:firstLine="0"/>
              <w:jc w:val="center"/>
              <w:rPr>
                <w:bCs w:val="0"/>
                <w:i/>
                <w:iCs/>
                <w:sz w:val="26"/>
                <w:szCs w:val="26"/>
                <w:lang w:eastAsia="vi-VN"/>
              </w:rPr>
            </w:pPr>
            <w:r>
              <w:rPr>
                <w:bCs w:val="0"/>
                <w:i/>
                <w:iCs/>
                <w:sz w:val="26"/>
                <w:szCs w:val="26"/>
                <w:lang w:eastAsia="vi-VN"/>
              </w:rPr>
              <w:t>(cuộc đấu giá)</w:t>
            </w:r>
          </w:p>
        </w:tc>
      </w:tr>
      <w:tr w:rsidR="0092019F">
        <w:trPr>
          <w:tblHeader/>
        </w:trPr>
        <w:tc>
          <w:tcPr>
            <w:tcW w:w="708"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line="240" w:lineRule="auto"/>
              <w:ind w:firstLine="0"/>
              <w:jc w:val="center"/>
              <w:rPr>
                <w:b/>
                <w:bCs w:val="0"/>
                <w:sz w:val="26"/>
                <w:szCs w:val="26"/>
                <w:lang w:eastAsia="vi-VN"/>
              </w:rPr>
            </w:pPr>
          </w:p>
        </w:tc>
        <w:tc>
          <w:tcPr>
            <w:tcW w:w="4020"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line="240" w:lineRule="auto"/>
              <w:ind w:firstLine="0"/>
              <w:jc w:val="center"/>
              <w:rPr>
                <w:b/>
                <w:bCs w:val="0"/>
                <w:sz w:val="26"/>
                <w:szCs w:val="26"/>
                <w:lang w:eastAsia="vi-VN"/>
              </w:rPr>
            </w:pPr>
          </w:p>
        </w:tc>
        <w:tc>
          <w:tcPr>
            <w:tcW w:w="1239"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line="240" w:lineRule="auto"/>
              <w:ind w:firstLine="0"/>
              <w:jc w:val="center"/>
              <w:rPr>
                <w:b/>
                <w:bCs w:val="0"/>
                <w:sz w:val="26"/>
                <w:szCs w:val="26"/>
                <w:lang w:eastAsia="vi-VN"/>
              </w:rPr>
            </w:pPr>
          </w:p>
        </w:tc>
        <w:tc>
          <w:tcPr>
            <w:tcW w:w="1688" w:type="dxa"/>
            <w:tcBorders>
              <w:top w:val="nil"/>
              <w:left w:val="nil"/>
              <w:bottom w:val="single" w:sz="4" w:space="0" w:color="auto"/>
              <w:right w:val="single" w:sz="4" w:space="0" w:color="auto"/>
            </w:tcBorders>
            <w:vAlign w:val="center"/>
            <w:hideMark/>
          </w:tcPr>
          <w:p w:rsidR="0092019F" w:rsidRDefault="00906D0B">
            <w:pPr>
              <w:spacing w:line="240" w:lineRule="auto"/>
              <w:ind w:firstLine="0"/>
              <w:jc w:val="center"/>
              <w:rPr>
                <w:b/>
                <w:bCs w:val="0"/>
                <w:sz w:val="26"/>
                <w:szCs w:val="26"/>
                <w:lang w:eastAsia="vi-VN"/>
              </w:rPr>
            </w:pPr>
            <w:r>
              <w:rPr>
                <w:b/>
                <w:sz w:val="26"/>
                <w:szCs w:val="26"/>
                <w:lang w:eastAsia="vi-VN"/>
              </w:rPr>
              <w:t>Nội nghiệp</w:t>
            </w:r>
          </w:p>
        </w:tc>
        <w:tc>
          <w:tcPr>
            <w:tcW w:w="1701" w:type="dxa"/>
            <w:tcBorders>
              <w:top w:val="nil"/>
              <w:left w:val="nil"/>
              <w:bottom w:val="single" w:sz="4" w:space="0" w:color="auto"/>
              <w:right w:val="single" w:sz="4" w:space="0" w:color="auto"/>
            </w:tcBorders>
            <w:vAlign w:val="center"/>
            <w:hideMark/>
          </w:tcPr>
          <w:p w:rsidR="0092019F" w:rsidRDefault="00906D0B">
            <w:pPr>
              <w:spacing w:line="240" w:lineRule="auto"/>
              <w:ind w:firstLine="0"/>
              <w:jc w:val="center"/>
              <w:rPr>
                <w:b/>
                <w:bCs w:val="0"/>
                <w:sz w:val="26"/>
                <w:szCs w:val="26"/>
                <w:lang w:eastAsia="vi-VN"/>
              </w:rPr>
            </w:pPr>
            <w:r>
              <w:rPr>
                <w:b/>
                <w:sz w:val="26"/>
                <w:szCs w:val="26"/>
                <w:lang w:eastAsia="vi-VN"/>
              </w:rPr>
              <w:t>Ngoại nghiệp</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1</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Mực in A4 Laser</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0,677</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2</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Mực in A3 Laser</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0,040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3</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Bút bi</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7,000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4</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Cặp 3 dây</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5,000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5</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Giấy A4</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Gram</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2,032</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6</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Giấy A3</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Gram</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0,040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7</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Hộp ghim dập</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0,775</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8</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Bì giấy đựng hồ sơ khổ A4</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30,000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8"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9</w:t>
            </w:r>
          </w:p>
        </w:tc>
        <w:tc>
          <w:tcPr>
            <w:tcW w:w="4020"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 xml:space="preserve">Túi Ny lông đựng tài liệu khổ A4 là </w:t>
            </w:r>
            <w:r>
              <w:rPr>
                <w:sz w:val="26"/>
                <w:szCs w:val="26"/>
              </w:rPr>
              <w:t>(25x32cm)</w:t>
            </w:r>
          </w:p>
        </w:tc>
        <w:tc>
          <w:tcPr>
            <w:tcW w:w="123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68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9,000</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bl>
    <w:p w:rsidR="0092019F" w:rsidRDefault="00906D0B">
      <w:pPr>
        <w:rPr>
          <w:b/>
        </w:rPr>
      </w:pPr>
      <w:r>
        <w:rPr>
          <w:b/>
        </w:rPr>
        <w:t xml:space="preserve"> Điều 10. Định mức thiết bị</w:t>
      </w:r>
    </w:p>
    <w:p w:rsidR="0092019F" w:rsidRDefault="00906D0B">
      <w:pPr>
        <w:pStyle w:val="Heading4"/>
        <w:rPr>
          <w:lang w:val="pt-BR"/>
        </w:rPr>
      </w:pPr>
      <w:r>
        <w:rPr>
          <w:lang w:val="pt-BR"/>
        </w:rPr>
        <w:t>Bảng 04</w:t>
      </w:r>
    </w:p>
    <w:tbl>
      <w:tblPr>
        <w:tblW w:w="9356" w:type="dxa"/>
        <w:tblInd w:w="108" w:type="dxa"/>
        <w:tblLook w:val="04A0" w:firstRow="1" w:lastRow="0" w:firstColumn="1" w:lastColumn="0" w:noHBand="0" w:noVBand="1"/>
      </w:tblPr>
      <w:tblGrid>
        <w:gridCol w:w="738"/>
        <w:gridCol w:w="2829"/>
        <w:gridCol w:w="1104"/>
        <w:gridCol w:w="1134"/>
        <w:gridCol w:w="1170"/>
        <w:gridCol w:w="1389"/>
        <w:gridCol w:w="992"/>
      </w:tblGrid>
      <w:tr w:rsidR="0092019F">
        <w:trPr>
          <w:tblHeader/>
        </w:trPr>
        <w:tc>
          <w:tcPr>
            <w:tcW w:w="738"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STT</w:t>
            </w:r>
          </w:p>
        </w:tc>
        <w:tc>
          <w:tcPr>
            <w:tcW w:w="2829"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Danh mục thiết bị</w:t>
            </w:r>
          </w:p>
        </w:tc>
        <w:tc>
          <w:tcPr>
            <w:tcW w:w="1104"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ĐVT</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 xml:space="preserve">Công suất </w:t>
            </w:r>
            <w:r>
              <w:rPr>
                <w:bCs w:val="0"/>
                <w:i/>
                <w:iCs/>
                <w:sz w:val="26"/>
                <w:szCs w:val="26"/>
                <w:lang w:eastAsia="vi-VN"/>
              </w:rPr>
              <w:t>(kW)</w:t>
            </w:r>
          </w:p>
        </w:tc>
        <w:tc>
          <w:tcPr>
            <w:tcW w:w="1170"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 xml:space="preserve">Thời hạn sử dụng </w:t>
            </w:r>
            <w:r>
              <w:rPr>
                <w:bCs w:val="0"/>
                <w:i/>
                <w:iCs/>
                <w:sz w:val="26"/>
                <w:szCs w:val="26"/>
                <w:lang w:eastAsia="vi-VN"/>
              </w:rPr>
              <w:t>(tháng)</w:t>
            </w:r>
          </w:p>
        </w:tc>
        <w:tc>
          <w:tcPr>
            <w:tcW w:w="2381" w:type="dxa"/>
            <w:gridSpan w:val="2"/>
            <w:tcBorders>
              <w:top w:val="single" w:sz="4" w:space="0" w:color="auto"/>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Định mức </w:t>
            </w:r>
          </w:p>
          <w:p w:rsidR="0092019F" w:rsidRDefault="00906D0B">
            <w:pPr>
              <w:spacing w:line="240" w:lineRule="auto"/>
              <w:ind w:firstLine="0"/>
              <w:jc w:val="center"/>
              <w:rPr>
                <w:bCs w:val="0"/>
                <w:i/>
                <w:iCs/>
                <w:sz w:val="26"/>
                <w:szCs w:val="26"/>
                <w:lang w:eastAsia="vi-VN"/>
              </w:rPr>
            </w:pPr>
            <w:r>
              <w:rPr>
                <w:bCs w:val="0"/>
                <w:i/>
                <w:iCs/>
                <w:sz w:val="26"/>
                <w:szCs w:val="26"/>
                <w:lang w:eastAsia="vi-VN"/>
              </w:rPr>
              <w:t>(ca/cuộc đấu giá)</w:t>
            </w:r>
          </w:p>
        </w:tc>
      </w:tr>
      <w:tr w:rsidR="0092019F">
        <w:trPr>
          <w:tblHeader/>
        </w:trPr>
        <w:tc>
          <w:tcPr>
            <w:tcW w:w="738"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line="240" w:lineRule="auto"/>
              <w:ind w:firstLine="0"/>
              <w:jc w:val="center"/>
              <w:rPr>
                <w:b/>
                <w:sz w:val="26"/>
                <w:szCs w:val="26"/>
                <w:lang w:eastAsia="vi-VN"/>
              </w:rPr>
            </w:pPr>
          </w:p>
        </w:tc>
        <w:tc>
          <w:tcPr>
            <w:tcW w:w="2829"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line="240" w:lineRule="auto"/>
              <w:ind w:firstLine="0"/>
              <w:jc w:val="center"/>
              <w:rPr>
                <w:b/>
                <w:sz w:val="26"/>
                <w:szCs w:val="26"/>
                <w:lang w:eastAsia="vi-VN"/>
              </w:rPr>
            </w:pPr>
          </w:p>
        </w:tc>
        <w:tc>
          <w:tcPr>
            <w:tcW w:w="1104"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line="240" w:lineRule="auto"/>
              <w:ind w:firstLine="0"/>
              <w:jc w:val="center"/>
              <w:rPr>
                <w:b/>
                <w:sz w:val="26"/>
                <w:szCs w:val="26"/>
                <w:lang w:eastAsia="vi-VN"/>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line="240" w:lineRule="auto"/>
              <w:ind w:firstLine="0"/>
              <w:jc w:val="center"/>
              <w:rPr>
                <w:b/>
                <w:sz w:val="26"/>
                <w:szCs w:val="26"/>
                <w:lang w:eastAsia="vi-VN"/>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line="240" w:lineRule="auto"/>
              <w:ind w:firstLine="0"/>
              <w:jc w:val="center"/>
              <w:rPr>
                <w:b/>
                <w:sz w:val="26"/>
                <w:szCs w:val="26"/>
                <w:lang w:eastAsia="vi-VN"/>
              </w:rPr>
            </w:pPr>
          </w:p>
        </w:tc>
        <w:tc>
          <w:tcPr>
            <w:tcW w:w="1389" w:type="dxa"/>
            <w:tcBorders>
              <w:top w:val="nil"/>
              <w:left w:val="nil"/>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Nội nghiệp</w:t>
            </w:r>
          </w:p>
        </w:tc>
        <w:tc>
          <w:tcPr>
            <w:tcW w:w="992" w:type="dxa"/>
            <w:tcBorders>
              <w:top w:val="nil"/>
              <w:left w:val="nil"/>
              <w:bottom w:val="single" w:sz="4" w:space="0" w:color="auto"/>
              <w:right w:val="single" w:sz="4" w:space="0" w:color="auto"/>
            </w:tcBorders>
            <w:vAlign w:val="center"/>
            <w:hideMark/>
          </w:tcPr>
          <w:p w:rsidR="0092019F" w:rsidRDefault="00906D0B">
            <w:pPr>
              <w:spacing w:line="240" w:lineRule="auto"/>
              <w:ind w:firstLine="0"/>
              <w:jc w:val="center"/>
              <w:rPr>
                <w:b/>
                <w:sz w:val="26"/>
                <w:szCs w:val="26"/>
                <w:lang w:eastAsia="vi-VN"/>
              </w:rPr>
            </w:pPr>
            <w:r>
              <w:rPr>
                <w:b/>
                <w:sz w:val="26"/>
                <w:szCs w:val="26"/>
                <w:lang w:eastAsia="vi-VN"/>
              </w:rPr>
              <w:t>Ngoại nghiệp</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1</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in khổ A4</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0,5</w:t>
            </w:r>
          </w:p>
        </w:tc>
        <w:tc>
          <w:tcPr>
            <w:tcW w:w="1170"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38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19,2</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2</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vi tính để bàn</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0,4</w:t>
            </w:r>
          </w:p>
        </w:tc>
        <w:tc>
          <w:tcPr>
            <w:tcW w:w="1170"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38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48</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3</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điều hòa nhiệt độ</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2,2</w:t>
            </w:r>
          </w:p>
        </w:tc>
        <w:tc>
          <w:tcPr>
            <w:tcW w:w="1170"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96</w:t>
            </w:r>
          </w:p>
        </w:tc>
        <w:tc>
          <w:tcPr>
            <w:tcW w:w="138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24</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4</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tính xách tay</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0,5</w:t>
            </w:r>
          </w:p>
        </w:tc>
        <w:tc>
          <w:tcPr>
            <w:tcW w:w="1170"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38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9,6</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5</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photocopy A3</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1,5</w:t>
            </w:r>
          </w:p>
        </w:tc>
        <w:tc>
          <w:tcPr>
            <w:tcW w:w="1170"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120</w:t>
            </w:r>
          </w:p>
        </w:tc>
        <w:tc>
          <w:tcPr>
            <w:tcW w:w="138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9,6</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r w:rsidR="0092019F">
        <w:tc>
          <w:tcPr>
            <w:tcW w:w="73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6</w:t>
            </w:r>
          </w:p>
        </w:tc>
        <w:tc>
          <w:tcPr>
            <w:tcW w:w="2829"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Điện năng</w:t>
            </w:r>
          </w:p>
        </w:tc>
        <w:tc>
          <w:tcPr>
            <w:tcW w:w="110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kW</w:t>
            </w:r>
          </w:p>
        </w:tc>
        <w:tc>
          <w:tcPr>
            <w:tcW w:w="113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170"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389"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846,72</w:t>
            </w:r>
          </w:p>
        </w:tc>
        <w:tc>
          <w:tcPr>
            <w:tcW w:w="992"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right"/>
              <w:rPr>
                <w:sz w:val="26"/>
                <w:szCs w:val="26"/>
                <w:lang w:eastAsia="vi-VN"/>
              </w:rPr>
            </w:pPr>
            <w:r>
              <w:rPr>
                <w:sz w:val="26"/>
                <w:szCs w:val="26"/>
              </w:rPr>
              <w:t> </w:t>
            </w:r>
          </w:p>
        </w:tc>
      </w:tr>
    </w:tbl>
    <w:p w:rsidR="0092019F" w:rsidRDefault="00906D0B">
      <w:pPr>
        <w:pStyle w:val="Heading1"/>
        <w:spacing w:before="60" w:after="60" w:line="240" w:lineRule="auto"/>
        <w:rPr>
          <w:color w:val="auto"/>
          <w:spacing w:val="-2"/>
          <w:lang w:val="pt-BR"/>
        </w:rPr>
      </w:pPr>
      <w:r>
        <w:rPr>
          <w:color w:val="auto"/>
        </w:rPr>
        <w:br w:type="page"/>
      </w:r>
      <w:r>
        <w:rPr>
          <w:color w:val="auto"/>
        </w:rPr>
        <w:lastRenderedPageBreak/>
        <w:t>Chương II</w:t>
      </w:r>
    </w:p>
    <w:bookmarkEnd w:id="10"/>
    <w:p w:rsidR="0092019F" w:rsidRDefault="00906D0B">
      <w:pPr>
        <w:pStyle w:val="Heading1"/>
        <w:spacing w:before="60" w:after="60" w:line="240" w:lineRule="auto"/>
        <w:rPr>
          <w:color w:val="auto"/>
          <w:spacing w:val="-2"/>
          <w:lang w:val="pt-BR"/>
        </w:rPr>
      </w:pPr>
      <w:r>
        <w:rPr>
          <w:color w:val="auto"/>
          <w:lang w:val="nl-NL"/>
        </w:rPr>
        <w:t xml:space="preserve">TỔ CHỨC THỰC HIỆN </w:t>
      </w:r>
      <w:r>
        <w:rPr>
          <w:color w:val="auto"/>
          <w:spacing w:val="-2"/>
          <w:lang w:val="pt-BR"/>
        </w:rPr>
        <w:t>ĐẤU GIÁ QUYỀN SỬ DỤNG ĐẤT</w:t>
      </w:r>
    </w:p>
    <w:p w:rsidR="0092019F" w:rsidRDefault="00906D0B">
      <w:pPr>
        <w:pStyle w:val="Heading1"/>
        <w:spacing w:before="60" w:after="60" w:line="240" w:lineRule="auto"/>
        <w:rPr>
          <w:color w:val="auto"/>
          <w:spacing w:val="-2"/>
          <w:lang w:val="pt-BR"/>
        </w:rPr>
      </w:pPr>
      <w:r>
        <w:rPr>
          <w:color w:val="auto"/>
          <w:spacing w:val="-2"/>
          <w:lang w:val="pt-BR"/>
        </w:rPr>
        <w:t>ĐỂ GIAO ĐẤT, CHO THUÊ ĐẤT THỰC HIỆN DỰ ÁN</w:t>
      </w:r>
    </w:p>
    <w:p w:rsidR="0092019F" w:rsidRDefault="0092019F">
      <w:pPr>
        <w:rPr>
          <w:lang w:val="pt-BR" w:eastAsia="x-none"/>
        </w:rPr>
      </w:pPr>
    </w:p>
    <w:p w:rsidR="0092019F" w:rsidRDefault="00906D0B">
      <w:pPr>
        <w:pStyle w:val="Heading3"/>
      </w:pPr>
      <w:r>
        <w:t xml:space="preserve">Điều 11. </w:t>
      </w:r>
      <w:r>
        <w:t>Nội dung công việc</w:t>
      </w:r>
    </w:p>
    <w:p w:rsidR="0092019F" w:rsidRDefault="00906D0B">
      <w:pPr>
        <w:spacing w:after="60" w:line="240" w:lineRule="auto"/>
        <w:ind w:firstLine="567"/>
        <w:rPr>
          <w:spacing w:val="-2"/>
          <w:lang w:val="pt-BR"/>
        </w:rPr>
      </w:pPr>
      <w:r>
        <w:rPr>
          <w:spacing w:val="-2"/>
          <w:lang w:val="pt-BR"/>
        </w:rPr>
        <w:t>1. Lập Phương án đấu giá quyền sử dụng đất</w:t>
      </w:r>
    </w:p>
    <w:p w:rsidR="0092019F" w:rsidRDefault="00906D0B">
      <w:pPr>
        <w:spacing w:after="60" w:line="240" w:lineRule="auto"/>
        <w:ind w:firstLine="567"/>
        <w:rPr>
          <w:spacing w:val="-2"/>
          <w:lang w:val="pt-BR"/>
        </w:rPr>
      </w:pPr>
      <w:r>
        <w:rPr>
          <w:spacing w:val="-2"/>
          <w:lang w:val="pt-BR"/>
        </w:rPr>
        <w:t xml:space="preserve">a) Kiểm tra các điều kiện đưa ra đấu giá; kiểm tra thực địa thửa đất, khu đất đấu giá. </w:t>
      </w:r>
    </w:p>
    <w:p w:rsidR="0092019F" w:rsidRDefault="00906D0B">
      <w:pPr>
        <w:spacing w:after="60" w:line="240" w:lineRule="auto"/>
        <w:ind w:firstLine="567"/>
        <w:rPr>
          <w:spacing w:val="-2"/>
          <w:lang w:val="pt-BR"/>
        </w:rPr>
      </w:pPr>
      <w:r>
        <w:rPr>
          <w:spacing w:val="-2"/>
          <w:lang w:val="pt-BR"/>
        </w:rPr>
        <w:t xml:space="preserve">b) Xác định sơ bộ giá khởi điểm. </w:t>
      </w:r>
    </w:p>
    <w:p w:rsidR="0092019F" w:rsidRDefault="00906D0B">
      <w:pPr>
        <w:spacing w:after="60" w:line="240" w:lineRule="auto"/>
        <w:ind w:firstLine="567"/>
        <w:rPr>
          <w:spacing w:val="-2"/>
          <w:lang w:val="pt-BR"/>
        </w:rPr>
      </w:pPr>
      <w:r>
        <w:rPr>
          <w:spacing w:val="-2"/>
          <w:lang w:val="pt-BR"/>
        </w:rPr>
        <w:t xml:space="preserve">c) Lập và trình phương án đấu giá. </w:t>
      </w:r>
    </w:p>
    <w:p w:rsidR="0092019F" w:rsidRDefault="00906D0B">
      <w:pPr>
        <w:spacing w:after="60" w:line="240" w:lineRule="auto"/>
        <w:ind w:firstLine="567"/>
        <w:rPr>
          <w:spacing w:val="-2"/>
          <w:lang w:val="pt-BR"/>
        </w:rPr>
      </w:pPr>
      <w:r>
        <w:rPr>
          <w:spacing w:val="-2"/>
          <w:lang w:val="pt-BR"/>
        </w:rPr>
        <w:t>d) Tổng hợp ý kiến thẩm định, hoàn t</w:t>
      </w:r>
      <w:r>
        <w:rPr>
          <w:spacing w:val="-2"/>
          <w:lang w:val="pt-BR"/>
        </w:rPr>
        <w:t xml:space="preserve">hiện phương án đấu giá; đi thực địa cùng cơ quan thẩm định. </w:t>
      </w:r>
    </w:p>
    <w:p w:rsidR="0092019F" w:rsidRDefault="00906D0B">
      <w:pPr>
        <w:spacing w:after="60" w:line="240" w:lineRule="auto"/>
        <w:ind w:firstLine="567"/>
        <w:rPr>
          <w:spacing w:val="-2"/>
          <w:lang w:val="pt-BR"/>
        </w:rPr>
      </w:pPr>
      <w:r>
        <w:rPr>
          <w:spacing w:val="-2"/>
          <w:lang w:val="pt-BR"/>
        </w:rPr>
        <w:t xml:space="preserve">2. Chuẩn bị, cung cấp hồ sơ, tài liệu phục vụ xác định giá khởi điểm. </w:t>
      </w:r>
    </w:p>
    <w:p w:rsidR="0092019F" w:rsidRDefault="00906D0B">
      <w:pPr>
        <w:spacing w:after="60" w:line="240" w:lineRule="auto"/>
        <w:ind w:firstLine="567"/>
        <w:rPr>
          <w:spacing w:val="-2"/>
          <w:lang w:val="pt-BR"/>
        </w:rPr>
      </w:pPr>
      <w:r>
        <w:rPr>
          <w:spacing w:val="-2"/>
          <w:lang w:val="pt-BR"/>
        </w:rPr>
        <w:t xml:space="preserve">3. Chuẩn bị hồ sơ, dự thảo tờ trình, quyết định đấu giá. </w:t>
      </w:r>
    </w:p>
    <w:p w:rsidR="0092019F" w:rsidRDefault="00906D0B">
      <w:pPr>
        <w:spacing w:after="60" w:line="240" w:lineRule="auto"/>
        <w:ind w:firstLine="567"/>
        <w:rPr>
          <w:spacing w:val="-2"/>
          <w:lang w:val="pt-BR"/>
        </w:rPr>
      </w:pPr>
      <w:r>
        <w:rPr>
          <w:spacing w:val="-2"/>
          <w:lang w:val="pt-BR"/>
        </w:rPr>
        <w:t>4. Lựa chọn tổ chức hành nghề đấu giá tài sản.</w:t>
      </w:r>
    </w:p>
    <w:p w:rsidR="0092019F" w:rsidRDefault="00906D0B">
      <w:pPr>
        <w:spacing w:after="60" w:line="240" w:lineRule="auto"/>
        <w:ind w:firstLine="567"/>
        <w:rPr>
          <w:spacing w:val="-2"/>
          <w:lang w:val="pt-BR"/>
        </w:rPr>
      </w:pPr>
      <w:r>
        <w:rPr>
          <w:spacing w:val="-2"/>
          <w:lang w:val="pt-BR"/>
        </w:rPr>
        <w:t>a) Chuẩn bị hồ sơ t</w:t>
      </w:r>
      <w:r>
        <w:rPr>
          <w:spacing w:val="-2"/>
          <w:lang w:val="pt-BR"/>
        </w:rPr>
        <w:t xml:space="preserve">hông báo lựa chọn tổ chức hành nghề đấu giá tài sản. </w:t>
      </w:r>
    </w:p>
    <w:p w:rsidR="0092019F" w:rsidRDefault="00906D0B">
      <w:pPr>
        <w:spacing w:after="60" w:line="240" w:lineRule="auto"/>
        <w:ind w:firstLine="567"/>
        <w:rPr>
          <w:spacing w:val="-2"/>
          <w:lang w:val="pt-BR"/>
        </w:rPr>
      </w:pPr>
      <w:r>
        <w:rPr>
          <w:spacing w:val="-2"/>
          <w:lang w:val="pt-BR"/>
        </w:rPr>
        <w:t xml:space="preserve">b) Thông báo lựa chọn tổ chức hành nghề đấu giá tài sản; tổ chức lựa chọn (đăng tải công khai, tiếp nhận hồ sơ, tổ chức chấm điểm, phát hành thông báo kết quả, công khai kết quả). </w:t>
      </w:r>
    </w:p>
    <w:p w:rsidR="0092019F" w:rsidRDefault="00906D0B">
      <w:pPr>
        <w:spacing w:after="60" w:line="240" w:lineRule="auto"/>
        <w:ind w:firstLine="567"/>
        <w:rPr>
          <w:spacing w:val="-2"/>
          <w:lang w:val="pt-BR"/>
        </w:rPr>
      </w:pPr>
      <w:r>
        <w:rPr>
          <w:spacing w:val="-2"/>
          <w:lang w:val="pt-BR"/>
        </w:rPr>
        <w:t xml:space="preserve">c) Hoàn thiện thương </w:t>
      </w:r>
      <w:r>
        <w:rPr>
          <w:spacing w:val="-2"/>
          <w:lang w:val="pt-BR"/>
        </w:rPr>
        <w:t xml:space="preserve">thảo, phê duyệt kết quả lựa chọn, ký hợp đồng thuê tổ chức hành nghề đấu giá tài sản. </w:t>
      </w:r>
    </w:p>
    <w:p w:rsidR="0092019F" w:rsidRDefault="00906D0B">
      <w:pPr>
        <w:spacing w:after="60" w:line="240" w:lineRule="auto"/>
        <w:ind w:firstLine="567"/>
        <w:rPr>
          <w:spacing w:val="-2"/>
          <w:lang w:val="pt-BR"/>
        </w:rPr>
      </w:pPr>
      <w:r>
        <w:rPr>
          <w:spacing w:val="-2"/>
          <w:lang w:val="pt-BR"/>
        </w:rPr>
        <w:t xml:space="preserve">5. Tham dự đấu giá quyền sử dụng đất. </w:t>
      </w:r>
    </w:p>
    <w:p w:rsidR="0092019F" w:rsidRDefault="00906D0B">
      <w:pPr>
        <w:spacing w:after="60" w:line="240" w:lineRule="auto"/>
        <w:ind w:firstLine="567"/>
        <w:rPr>
          <w:spacing w:val="-2"/>
          <w:lang w:val="pt-BR"/>
        </w:rPr>
      </w:pPr>
      <w:r>
        <w:rPr>
          <w:spacing w:val="-2"/>
          <w:lang w:val="pt-BR"/>
        </w:rPr>
        <w:t xml:space="preserve">a) Tiếp nhận hồ sơ, xét điều kiện tham gia đấu giá. </w:t>
      </w:r>
    </w:p>
    <w:p w:rsidR="0092019F" w:rsidRDefault="00906D0B">
      <w:pPr>
        <w:spacing w:after="60" w:line="240" w:lineRule="auto"/>
        <w:ind w:firstLine="567"/>
        <w:rPr>
          <w:spacing w:val="-2"/>
          <w:lang w:val="pt-BR"/>
        </w:rPr>
      </w:pPr>
      <w:r>
        <w:rPr>
          <w:spacing w:val="-2"/>
          <w:lang w:val="pt-BR"/>
        </w:rPr>
        <w:t>b) Giám sát công tác tổ chức thực hiện của tổ chức hành nghề đấu giá tài sản,</w:t>
      </w:r>
      <w:r>
        <w:rPr>
          <w:spacing w:val="-2"/>
          <w:lang w:val="pt-BR"/>
        </w:rPr>
        <w:t xml:space="preserve"> giám sát tại buổi đấu giá, xử lý các tình huống phát sinh (nếu có). </w:t>
      </w:r>
    </w:p>
    <w:p w:rsidR="0092019F" w:rsidRDefault="00906D0B">
      <w:pPr>
        <w:spacing w:after="60" w:line="240" w:lineRule="auto"/>
        <w:ind w:firstLine="567"/>
        <w:rPr>
          <w:spacing w:val="-2"/>
          <w:lang w:val="pt-BR"/>
        </w:rPr>
      </w:pPr>
      <w:r>
        <w:rPr>
          <w:spacing w:val="-2"/>
          <w:lang w:val="pt-BR"/>
        </w:rPr>
        <w:t xml:space="preserve">c) Tổ chức hướng dẫn cho người trúng đấu giá kê khai thông tin phục vụ cấp giấy chứng nhận quyền sử dụng đất; kê khai thuế các loại. </w:t>
      </w:r>
    </w:p>
    <w:p w:rsidR="0092019F" w:rsidRDefault="00906D0B">
      <w:pPr>
        <w:spacing w:after="60" w:line="240" w:lineRule="auto"/>
        <w:ind w:firstLine="567"/>
        <w:rPr>
          <w:spacing w:val="-2"/>
          <w:lang w:val="pt-BR"/>
        </w:rPr>
      </w:pPr>
      <w:r>
        <w:rPr>
          <w:spacing w:val="-2"/>
          <w:lang w:val="pt-BR"/>
        </w:rPr>
        <w:t xml:space="preserve">d) Kiểm tra, xác nhận hồ sơ trả tiền đặt trước cho khách hàng không trúng đấu giá; hồ sơ do tổ chức hành nghề đấu giá tài sản bàn giao cho chủ tài sản. </w:t>
      </w:r>
    </w:p>
    <w:p w:rsidR="0092019F" w:rsidRDefault="00906D0B">
      <w:pPr>
        <w:spacing w:after="60" w:line="240" w:lineRule="auto"/>
        <w:ind w:firstLine="567"/>
        <w:rPr>
          <w:spacing w:val="-2"/>
          <w:lang w:val="pt-BR"/>
        </w:rPr>
      </w:pPr>
      <w:r>
        <w:rPr>
          <w:spacing w:val="-2"/>
          <w:lang w:val="pt-BR"/>
        </w:rPr>
        <w:t xml:space="preserve">6. Công nhận kết quả đấu giá. </w:t>
      </w:r>
    </w:p>
    <w:p w:rsidR="0092019F" w:rsidRDefault="00906D0B">
      <w:pPr>
        <w:spacing w:after="60" w:line="240" w:lineRule="auto"/>
        <w:ind w:firstLine="567"/>
        <w:rPr>
          <w:spacing w:val="-4"/>
          <w:lang w:val="pt-BR"/>
        </w:rPr>
      </w:pPr>
      <w:r>
        <w:rPr>
          <w:spacing w:val="-4"/>
          <w:lang w:val="pt-BR"/>
        </w:rPr>
        <w:t>a) Tổng hợp hồ sơ đấu giá, kiểm tra các thông tin liên quan; Dự thảo quy</w:t>
      </w:r>
      <w:r>
        <w:rPr>
          <w:spacing w:val="-4"/>
          <w:lang w:val="pt-BR"/>
        </w:rPr>
        <w:t xml:space="preserve">ết định phê duyệt kết quả trúng đấu giá, trình đề nghị phê duyệt kết quả trúng đấu giá. </w:t>
      </w:r>
    </w:p>
    <w:p w:rsidR="0092019F" w:rsidRDefault="00906D0B">
      <w:pPr>
        <w:spacing w:after="60" w:line="240" w:lineRule="auto"/>
        <w:ind w:firstLine="567"/>
        <w:rPr>
          <w:spacing w:val="-2"/>
          <w:lang w:val="pt-BR"/>
        </w:rPr>
      </w:pPr>
      <w:r>
        <w:rPr>
          <w:spacing w:val="-2"/>
          <w:lang w:val="pt-BR"/>
        </w:rPr>
        <w:t xml:space="preserve">b) Chuẩn bị hồ sơ, chuyển cơ quan quản lý đất đai để xác định nghĩa vụ tài chính của người trúng đấu giá. </w:t>
      </w:r>
    </w:p>
    <w:p w:rsidR="0092019F" w:rsidRDefault="00906D0B">
      <w:pPr>
        <w:spacing w:after="60" w:line="240" w:lineRule="auto"/>
        <w:ind w:firstLine="567"/>
        <w:rPr>
          <w:spacing w:val="-2"/>
          <w:lang w:val="pt-BR"/>
        </w:rPr>
      </w:pPr>
      <w:r>
        <w:rPr>
          <w:spacing w:val="-2"/>
          <w:lang w:val="pt-BR"/>
        </w:rPr>
        <w:t>c) Theo dõi, đôn đốc người trúng đấu giá hoàn thành nghĩa vụ</w:t>
      </w:r>
      <w:r>
        <w:rPr>
          <w:spacing w:val="-2"/>
          <w:lang w:val="pt-BR"/>
        </w:rPr>
        <w:t xml:space="preserve"> tài chính. </w:t>
      </w:r>
    </w:p>
    <w:p w:rsidR="0092019F" w:rsidRDefault="00906D0B">
      <w:pPr>
        <w:spacing w:after="60" w:line="240" w:lineRule="auto"/>
        <w:ind w:firstLine="567"/>
        <w:rPr>
          <w:spacing w:val="-2"/>
          <w:lang w:val="pt-BR"/>
        </w:rPr>
      </w:pPr>
      <w:r>
        <w:rPr>
          <w:spacing w:val="-2"/>
          <w:lang w:val="pt-BR"/>
        </w:rPr>
        <w:t xml:space="preserve">d) Phối hợp cơ quan tài nguyên môi trường bàn giao đất thực địa, bàn giao giấy chứng nhận quyền sử dụng đất. </w:t>
      </w:r>
    </w:p>
    <w:p w:rsidR="0092019F" w:rsidRDefault="00906D0B">
      <w:pPr>
        <w:spacing w:after="60" w:line="240" w:lineRule="auto"/>
        <w:ind w:firstLine="567"/>
        <w:rPr>
          <w:spacing w:val="-2"/>
          <w:lang w:val="pt-BR"/>
        </w:rPr>
      </w:pPr>
      <w:r>
        <w:rPr>
          <w:spacing w:val="-2"/>
          <w:lang w:val="pt-BR"/>
        </w:rPr>
        <w:t xml:space="preserve">7. Tổ chức lưu trữ hồ sơ đấu giá; lập, phê duyệt chi phí và nghiệm thu thanh lý hợp đồng dịch vụ đấu giá tài sản. </w:t>
      </w:r>
    </w:p>
    <w:p w:rsidR="0092019F" w:rsidRDefault="00906D0B">
      <w:pPr>
        <w:spacing w:after="60" w:line="240" w:lineRule="auto"/>
        <w:ind w:firstLine="567"/>
        <w:rPr>
          <w:spacing w:val="-2"/>
          <w:lang w:val="pt-BR"/>
        </w:rPr>
      </w:pPr>
      <w:r>
        <w:rPr>
          <w:spacing w:val="-2"/>
          <w:lang w:val="pt-BR"/>
        </w:rPr>
        <w:lastRenderedPageBreak/>
        <w:t>a) Tổng hợp hồ sơ,</w:t>
      </w:r>
      <w:r>
        <w:rPr>
          <w:spacing w:val="-2"/>
          <w:lang w:val="pt-BR"/>
        </w:rPr>
        <w:t xml:space="preserve"> lập danh mục, in ấn, lưu trữ hồ sơ đấu giá. </w:t>
      </w:r>
    </w:p>
    <w:p w:rsidR="0092019F" w:rsidRDefault="00906D0B">
      <w:pPr>
        <w:spacing w:after="60" w:line="240" w:lineRule="auto"/>
        <w:ind w:firstLine="567"/>
        <w:rPr>
          <w:spacing w:val="-2"/>
          <w:lang w:val="nl-NL"/>
        </w:rPr>
      </w:pPr>
      <w:r>
        <w:rPr>
          <w:spacing w:val="-2"/>
          <w:lang w:val="pt-BR"/>
        </w:rPr>
        <w:t>b) Lập, trình dự toán chi phí tổ chức đấu giá; nghiệm thu, thanh lý hợp đồng dịch vụ đấu giá tài sản.</w:t>
      </w:r>
    </w:p>
    <w:p w:rsidR="0092019F" w:rsidRDefault="00906D0B">
      <w:pPr>
        <w:pStyle w:val="Heading3"/>
      </w:pPr>
      <w:r>
        <w:t>Điều 12. Định mức lao động</w:t>
      </w:r>
    </w:p>
    <w:p w:rsidR="0092019F" w:rsidRDefault="00906D0B">
      <w:pPr>
        <w:pStyle w:val="Heading4"/>
        <w:rPr>
          <w:lang w:val="pt-BR"/>
        </w:rPr>
      </w:pPr>
      <w:r>
        <w:rPr>
          <w:lang w:val="pt-BR"/>
        </w:rPr>
        <w:t>Bảng 05</w:t>
      </w:r>
    </w:p>
    <w:tbl>
      <w:tblPr>
        <w:tblW w:w="9356" w:type="dxa"/>
        <w:tblInd w:w="108" w:type="dxa"/>
        <w:tblLayout w:type="fixed"/>
        <w:tblLook w:val="04A0" w:firstRow="1" w:lastRow="0" w:firstColumn="1" w:lastColumn="0" w:noHBand="0" w:noVBand="1"/>
      </w:tblPr>
      <w:tblGrid>
        <w:gridCol w:w="708"/>
        <w:gridCol w:w="3687"/>
        <w:gridCol w:w="1701"/>
        <w:gridCol w:w="1033"/>
        <w:gridCol w:w="1093"/>
        <w:gridCol w:w="1134"/>
      </w:tblGrid>
      <w:tr w:rsidR="0092019F">
        <w:trPr>
          <w:tblHeader/>
        </w:trPr>
        <w:tc>
          <w:tcPr>
            <w:tcW w:w="708" w:type="dxa"/>
            <w:vMerge w:val="restart"/>
            <w:tcBorders>
              <w:top w:val="single" w:sz="4" w:space="0" w:color="auto"/>
              <w:left w:val="single" w:sz="4" w:space="0" w:color="auto"/>
              <w:bottom w:val="single" w:sz="4" w:space="0" w:color="000000"/>
              <w:right w:val="single" w:sz="4" w:space="0" w:color="auto"/>
            </w:tcBorders>
            <w:noWrap/>
            <w:vAlign w:val="center"/>
            <w:hideMark/>
          </w:tcPr>
          <w:p w:rsidR="0092019F" w:rsidRDefault="00906D0B">
            <w:pPr>
              <w:spacing w:beforeLines="20" w:before="48" w:afterLines="20" w:after="48" w:line="240" w:lineRule="auto"/>
              <w:ind w:firstLine="0"/>
              <w:jc w:val="center"/>
              <w:rPr>
                <w:b/>
                <w:sz w:val="26"/>
                <w:szCs w:val="26"/>
                <w:lang w:eastAsia="vi-VN"/>
              </w:rPr>
            </w:pPr>
            <w:bookmarkStart w:id="11" w:name="RANGE!A1:M30"/>
            <w:r>
              <w:rPr>
                <w:b/>
                <w:sz w:val="26"/>
                <w:szCs w:val="26"/>
                <w:lang w:eastAsia="vi-VN"/>
              </w:rPr>
              <w:t>STT</w:t>
            </w:r>
            <w:bookmarkEnd w:id="11"/>
          </w:p>
        </w:tc>
        <w:tc>
          <w:tcPr>
            <w:tcW w:w="3687" w:type="dxa"/>
            <w:vMerge w:val="restart"/>
            <w:tcBorders>
              <w:top w:val="single" w:sz="4" w:space="0" w:color="auto"/>
              <w:left w:val="single" w:sz="4" w:space="0" w:color="auto"/>
              <w:bottom w:val="single" w:sz="4" w:space="0" w:color="000000"/>
              <w:right w:val="single" w:sz="4" w:space="0" w:color="auto"/>
            </w:tcBorders>
            <w:noWrap/>
            <w:vAlign w:val="center"/>
            <w:hideMark/>
          </w:tcPr>
          <w:p w:rsidR="0092019F" w:rsidRDefault="00906D0B">
            <w:pPr>
              <w:spacing w:beforeLines="20" w:before="48" w:afterLines="20" w:after="48" w:line="240" w:lineRule="auto"/>
              <w:ind w:firstLine="0"/>
              <w:jc w:val="center"/>
              <w:rPr>
                <w:b/>
                <w:sz w:val="26"/>
                <w:szCs w:val="26"/>
                <w:lang w:eastAsia="vi-VN"/>
              </w:rPr>
            </w:pPr>
            <w:bookmarkStart w:id="12" w:name="RANGE!B1:M27"/>
            <w:r>
              <w:rPr>
                <w:b/>
                <w:bCs w:val="0"/>
                <w:sz w:val="26"/>
                <w:szCs w:val="26"/>
                <w:lang w:val="nl-NL"/>
              </w:rPr>
              <w:t>Nội dung công việc</w:t>
            </w:r>
            <w:bookmarkEnd w:id="12"/>
          </w:p>
        </w:tc>
        <w:tc>
          <w:tcPr>
            <w:tcW w:w="1701" w:type="dxa"/>
            <w:vMerge w:val="restart"/>
            <w:tcBorders>
              <w:top w:val="single" w:sz="4" w:space="0" w:color="auto"/>
              <w:left w:val="single" w:sz="4" w:space="0" w:color="auto"/>
              <w:bottom w:val="single" w:sz="4" w:space="0" w:color="000000"/>
              <w:right w:val="single" w:sz="4" w:space="0" w:color="auto"/>
            </w:tcBorders>
            <w:vAlign w:val="center"/>
            <w:hideMark/>
          </w:tcPr>
          <w:p w:rsidR="0092019F" w:rsidRDefault="00906D0B">
            <w:pPr>
              <w:spacing w:beforeLines="20" w:before="48" w:afterLines="20" w:after="48" w:line="240" w:lineRule="auto"/>
              <w:ind w:firstLine="0"/>
              <w:jc w:val="center"/>
              <w:rPr>
                <w:b/>
                <w:sz w:val="26"/>
                <w:szCs w:val="26"/>
                <w:lang w:eastAsia="vi-VN"/>
              </w:rPr>
            </w:pPr>
            <w:r>
              <w:rPr>
                <w:b/>
                <w:sz w:val="26"/>
                <w:szCs w:val="26"/>
                <w:lang w:eastAsia="vi-VN"/>
              </w:rPr>
              <w:t>Định biên</w:t>
            </w:r>
          </w:p>
        </w:tc>
        <w:tc>
          <w:tcPr>
            <w:tcW w:w="1033" w:type="dxa"/>
            <w:vMerge w:val="restart"/>
            <w:tcBorders>
              <w:top w:val="single" w:sz="4" w:space="0" w:color="auto"/>
              <w:left w:val="single" w:sz="4" w:space="0" w:color="auto"/>
              <w:bottom w:val="single" w:sz="4" w:space="0" w:color="000000"/>
              <w:right w:val="single" w:sz="4" w:space="0" w:color="auto"/>
            </w:tcBorders>
            <w:vAlign w:val="center"/>
            <w:hideMark/>
          </w:tcPr>
          <w:p w:rsidR="0092019F" w:rsidRDefault="00906D0B">
            <w:pPr>
              <w:spacing w:beforeLines="20" w:before="48" w:afterLines="20" w:after="48" w:line="240" w:lineRule="auto"/>
              <w:ind w:firstLine="0"/>
              <w:jc w:val="center"/>
              <w:rPr>
                <w:b/>
                <w:sz w:val="26"/>
                <w:szCs w:val="26"/>
                <w:lang w:eastAsia="vi-VN"/>
              </w:rPr>
            </w:pPr>
            <w:r>
              <w:rPr>
                <w:b/>
                <w:sz w:val="26"/>
                <w:szCs w:val="26"/>
                <w:lang w:eastAsia="vi-VN"/>
              </w:rPr>
              <w:t>ĐVT</w:t>
            </w:r>
          </w:p>
        </w:tc>
        <w:tc>
          <w:tcPr>
            <w:tcW w:w="2227" w:type="dxa"/>
            <w:gridSpan w:val="2"/>
            <w:tcBorders>
              <w:top w:val="single" w:sz="4" w:space="0" w:color="auto"/>
              <w:left w:val="nil"/>
              <w:bottom w:val="single" w:sz="4" w:space="0" w:color="auto"/>
              <w:right w:val="single" w:sz="4" w:space="0" w:color="000000"/>
            </w:tcBorders>
            <w:vAlign w:val="center"/>
            <w:hideMark/>
          </w:tcPr>
          <w:p w:rsidR="0092019F" w:rsidRDefault="00906D0B">
            <w:pPr>
              <w:spacing w:beforeLines="20" w:before="48" w:afterLines="20" w:after="48" w:line="240" w:lineRule="auto"/>
              <w:ind w:firstLine="0"/>
              <w:jc w:val="center"/>
              <w:rPr>
                <w:rFonts w:ascii="Times New Roman Bold" w:hAnsi="Times New Roman Bold"/>
                <w:b/>
                <w:spacing w:val="-6"/>
                <w:sz w:val="26"/>
                <w:szCs w:val="26"/>
                <w:lang w:eastAsia="vi-VN"/>
              </w:rPr>
            </w:pPr>
            <w:r>
              <w:rPr>
                <w:rFonts w:ascii="Times New Roman Bold" w:hAnsi="Times New Roman Bold"/>
                <w:b/>
                <w:spacing w:val="-6"/>
                <w:sz w:val="26"/>
                <w:szCs w:val="26"/>
                <w:lang w:eastAsia="vi-VN"/>
              </w:rPr>
              <w:t xml:space="preserve">Định mức </w:t>
            </w:r>
            <w:r>
              <w:rPr>
                <w:rFonts w:asciiTheme="majorHAnsi" w:hAnsiTheme="majorHAnsi" w:cstheme="majorHAnsi"/>
                <w:bCs w:val="0"/>
                <w:i/>
                <w:iCs/>
                <w:spacing w:val="-10"/>
                <w:sz w:val="26"/>
                <w:szCs w:val="26"/>
                <w:lang w:eastAsia="vi-VN"/>
              </w:rPr>
              <w:t>(công/cuộc đấu giá)</w:t>
            </w:r>
          </w:p>
        </w:tc>
      </w:tr>
      <w:tr w:rsidR="0092019F">
        <w:trPr>
          <w:tblHeader/>
        </w:trPr>
        <w:tc>
          <w:tcPr>
            <w:tcW w:w="708"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beforeLines="20" w:before="48" w:afterLines="20" w:after="48" w:line="240" w:lineRule="auto"/>
              <w:ind w:firstLine="0"/>
              <w:jc w:val="center"/>
              <w:rPr>
                <w:b/>
                <w:sz w:val="26"/>
                <w:szCs w:val="26"/>
                <w:lang w:eastAsia="vi-VN"/>
              </w:rPr>
            </w:pPr>
          </w:p>
        </w:tc>
        <w:tc>
          <w:tcPr>
            <w:tcW w:w="3687"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beforeLines="20" w:before="48" w:afterLines="20" w:after="48" w:line="240" w:lineRule="auto"/>
              <w:ind w:firstLine="0"/>
              <w:jc w:val="center"/>
              <w:rPr>
                <w:b/>
                <w:sz w:val="26"/>
                <w:szCs w:val="26"/>
                <w:lang w:eastAsia="vi-VN"/>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beforeLines="20" w:before="48" w:afterLines="20" w:after="48" w:line="240" w:lineRule="auto"/>
              <w:ind w:firstLine="0"/>
              <w:jc w:val="center"/>
              <w:rPr>
                <w:b/>
                <w:sz w:val="26"/>
                <w:szCs w:val="26"/>
                <w:lang w:eastAsia="vi-VN"/>
              </w:rPr>
            </w:pPr>
          </w:p>
        </w:tc>
        <w:tc>
          <w:tcPr>
            <w:tcW w:w="1033" w:type="dxa"/>
            <w:vMerge/>
            <w:tcBorders>
              <w:top w:val="single" w:sz="4" w:space="0" w:color="auto"/>
              <w:left w:val="single" w:sz="4" w:space="0" w:color="auto"/>
              <w:bottom w:val="single" w:sz="4" w:space="0" w:color="000000"/>
              <w:right w:val="single" w:sz="4" w:space="0" w:color="auto"/>
            </w:tcBorders>
            <w:vAlign w:val="center"/>
            <w:hideMark/>
          </w:tcPr>
          <w:p w:rsidR="0092019F" w:rsidRDefault="0092019F">
            <w:pPr>
              <w:spacing w:beforeLines="20" w:before="48" w:afterLines="20" w:after="48" w:line="240" w:lineRule="auto"/>
              <w:ind w:firstLine="0"/>
              <w:jc w:val="center"/>
              <w:rPr>
                <w:b/>
                <w:sz w:val="26"/>
                <w:szCs w:val="26"/>
                <w:lang w:eastAsia="vi-VN"/>
              </w:rPr>
            </w:pPr>
          </w:p>
        </w:tc>
        <w:tc>
          <w:tcPr>
            <w:tcW w:w="109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sz w:val="26"/>
                <w:szCs w:val="26"/>
                <w:lang w:eastAsia="vi-VN"/>
              </w:rPr>
            </w:pPr>
            <w:r>
              <w:rPr>
                <w:b/>
                <w:sz w:val="26"/>
                <w:szCs w:val="26"/>
                <w:lang w:eastAsia="vi-VN"/>
              </w:rPr>
              <w:t>Nội nghiệp</w:t>
            </w:r>
          </w:p>
        </w:tc>
        <w:tc>
          <w:tcPr>
            <w:tcW w:w="1134"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b/>
                <w:sz w:val="26"/>
                <w:szCs w:val="26"/>
                <w:lang w:eastAsia="vi-VN"/>
              </w:rPr>
            </w:pPr>
            <w:r>
              <w:rPr>
                <w:b/>
                <w:sz w:val="26"/>
                <w:szCs w:val="26"/>
                <w:lang w:eastAsia="vi-VN"/>
              </w:rPr>
              <w:t>Ngoại nghiệp</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Lập phương án đấu giá quyền sử dụng đất</w:t>
            </w:r>
          </w:p>
        </w:tc>
        <w:tc>
          <w:tcPr>
            <w:tcW w:w="1701"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18</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Kiểm tra các điều kiện đưa ra đấu giá; kiểm tra thực địa thửa đất, khu đất 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Xác định sơ bộ giá khởi điểm</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Lập và trình Phương án </w:t>
            </w:r>
            <w:r>
              <w:rPr>
                <w:sz w:val="26"/>
                <w:szCs w:val="26"/>
                <w:lang w:eastAsia="vi-VN"/>
              </w:rPr>
              <w:t>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9</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d</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Tổng hợp ý kiến thẩm định, hoàn thiện phương án đấu giá; đi thực địa cùng cơ quan thẩm định</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4"/>
                <w:sz w:val="26"/>
                <w:szCs w:val="26"/>
                <w:lang w:eastAsia="vi-VN"/>
              </w:rPr>
            </w:pPr>
            <w:r>
              <w:rPr>
                <w:spacing w:val="-4"/>
                <w:sz w:val="26"/>
                <w:szCs w:val="26"/>
                <w:lang w:eastAsia="vi-VN"/>
              </w:rPr>
              <w:t>Chuẩn bị, cung cấp hồ sơ, tài liệu phục vụ xác định giá khởi điểm</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Chuẩn bị hồ sơ, dự thảo tờ trình, quyết định đấu </w:t>
            </w:r>
            <w:r>
              <w:rPr>
                <w:sz w:val="26"/>
                <w:szCs w:val="26"/>
                <w:lang w:eastAsia="vi-VN"/>
              </w:rPr>
              <w:t>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4</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Lựa chọn tổ chức hành nghề đấu giá tài sản</w:t>
            </w:r>
          </w:p>
        </w:tc>
        <w:tc>
          <w:tcPr>
            <w:tcW w:w="1701"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12</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6"/>
                <w:sz w:val="26"/>
                <w:szCs w:val="26"/>
                <w:lang w:eastAsia="vi-VN"/>
              </w:rPr>
            </w:pPr>
            <w:r>
              <w:rPr>
                <w:spacing w:val="-6"/>
                <w:sz w:val="26"/>
                <w:szCs w:val="26"/>
              </w:rPr>
              <w:t>Chuẩn bị hồ sơ thông báo lựa chọn tổ chức hành nghề đấu giá tài sản</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Thông báo lựa chọn tổ chức hành nghề đấu giá tài sản; tổ chức lựa chọn (đăng tải công khai, tiếp </w:t>
            </w:r>
            <w:r>
              <w:rPr>
                <w:sz w:val="26"/>
                <w:szCs w:val="26"/>
                <w:lang w:eastAsia="vi-VN"/>
              </w:rPr>
              <w:t>nhận hồ sơ, tổ chức chấm điểm, phát hành thông báo kết quả, công khai kết quả)</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6</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Hoàn thiện thương thảo, phê duyệt kết quả lựa chọn, ký hợp đồng thuê tổ chức hành nghề đấu giá tài sản</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5</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Tham dự đấu giá quyền sử dụng đất </w:t>
            </w:r>
          </w:p>
        </w:tc>
        <w:tc>
          <w:tcPr>
            <w:tcW w:w="1701"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16</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Tiếp nhận hồ sơ, xét điều kiện tham gia 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8</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lastRenderedPageBreak/>
              <w:t>b</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Giám sát công tác tổ chức thực hiện của tổ chức hành nghề đấu giá tài sản, giám sát tại buổi đấu giá, xử lý các tình huống phát sinh (nếu có)</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 Nhóm: 1KS4 + 1KS5</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Tổ chức </w:t>
            </w:r>
            <w:r>
              <w:rPr>
                <w:sz w:val="26"/>
                <w:szCs w:val="26"/>
                <w:lang w:eastAsia="vi-VN"/>
              </w:rPr>
              <w:t>hướng dẫn cho người trúng đấu giá kê khai thông tin phục vụ cấp giấy chứng nhận quyền sử dụng đất; kê khai thuế các loại</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3</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d</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 xml:space="preserve">Kiểm tra, xác nhận hồ sơ trả tiền đặt trước cho khách hàng không trúng đấu giá; hồ sơ do tổ chức hành nghề đấu giá tài sản </w:t>
            </w:r>
            <w:r>
              <w:rPr>
                <w:sz w:val="26"/>
                <w:szCs w:val="26"/>
                <w:lang w:eastAsia="vi-VN"/>
              </w:rPr>
              <w:t>bàn giao cho chủ tài sản</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4</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6</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Công nhận kết quả đấu giá</w:t>
            </w:r>
          </w:p>
        </w:tc>
        <w:tc>
          <w:tcPr>
            <w:tcW w:w="1701"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7</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2</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a</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Tổng hợp hồ sơ đấu giá, kiểm tra các thông tin liên quan; Dự thảo quyết định phê duyệt kết quả trúng đấu giá, trình đề nghị phê duyệt kết quả trúng 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1KS3</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4</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b</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10"/>
                <w:sz w:val="26"/>
                <w:szCs w:val="26"/>
                <w:lang w:eastAsia="vi-VN"/>
              </w:rPr>
            </w:pPr>
            <w:r>
              <w:rPr>
                <w:spacing w:val="-10"/>
                <w:sz w:val="26"/>
                <w:szCs w:val="26"/>
              </w:rPr>
              <w:t xml:space="preserve">Chuẩn bị hồ </w:t>
            </w:r>
            <w:r>
              <w:rPr>
                <w:spacing w:val="-10"/>
                <w:sz w:val="26"/>
                <w:szCs w:val="26"/>
              </w:rPr>
              <w:t>sơ, chuyển cơ quan quản lý đất đai để xác định nghĩa vụ tài chính của người trúng 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c</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Theo dõi, đôn đốc người trúng đấu giá hoàn thành nghĩa vụ tài chính</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1KS3</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rPr>
              <w:t>d</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 xml:space="preserve">Phối hợp cơ quan tài nguyên môi trường bàn giao đất thực địa, bàn giao </w:t>
            </w:r>
            <w:r>
              <w:rPr>
                <w:sz w:val="26"/>
                <w:szCs w:val="26"/>
              </w:rPr>
              <w:t>giấy chứng nhận quyền sử dụng đất</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 Nhóm: 1KS3 + 1KS4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c>
          <w:tcPr>
            <w:tcW w:w="1134"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rPr>
              <w:t>1</w:t>
            </w: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7</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rPr>
              <w:t>Tổ chức lưu trữ hồ sơ đấu giá; lập, phê duyệt chi phí và nghiệm thu thanh lý hợp đồng dịch vụ đấu giá tài sản</w:t>
            </w:r>
          </w:p>
        </w:tc>
        <w:tc>
          <w:tcPr>
            <w:tcW w:w="1701"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33"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Công</w:t>
            </w: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6</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a</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z w:val="26"/>
                <w:szCs w:val="26"/>
                <w:lang w:eastAsia="vi-VN"/>
              </w:rPr>
            </w:pPr>
            <w:r>
              <w:rPr>
                <w:sz w:val="26"/>
                <w:szCs w:val="26"/>
                <w:lang w:eastAsia="vi-VN"/>
              </w:rPr>
              <w:t>Tổng hợp hồ sơ, lập danh mục, in ấn, lưu trữ hồ sơ đấu giá</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1KS3</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2</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r w:rsidR="0092019F">
        <w:tc>
          <w:tcPr>
            <w:tcW w:w="708" w:type="dxa"/>
            <w:tcBorders>
              <w:top w:val="nil"/>
              <w:left w:val="single" w:sz="4" w:space="0" w:color="auto"/>
              <w:bottom w:val="single" w:sz="4" w:space="0" w:color="auto"/>
              <w:right w:val="single" w:sz="4" w:space="0" w:color="auto"/>
            </w:tcBorders>
            <w:noWrap/>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b</w:t>
            </w:r>
          </w:p>
        </w:tc>
        <w:tc>
          <w:tcPr>
            <w:tcW w:w="3687" w:type="dxa"/>
            <w:tcBorders>
              <w:top w:val="nil"/>
              <w:left w:val="nil"/>
              <w:bottom w:val="single" w:sz="4" w:space="0" w:color="auto"/>
              <w:right w:val="single" w:sz="4" w:space="0" w:color="auto"/>
            </w:tcBorders>
            <w:hideMark/>
          </w:tcPr>
          <w:p w:rsidR="0092019F" w:rsidRDefault="00906D0B">
            <w:pPr>
              <w:spacing w:beforeLines="20" w:before="48" w:afterLines="20" w:after="48" w:line="240" w:lineRule="auto"/>
              <w:ind w:firstLine="0"/>
              <w:rPr>
                <w:spacing w:val="-4"/>
                <w:sz w:val="26"/>
                <w:szCs w:val="26"/>
                <w:lang w:eastAsia="vi-VN"/>
              </w:rPr>
            </w:pPr>
            <w:r>
              <w:rPr>
                <w:spacing w:val="-4"/>
                <w:sz w:val="26"/>
                <w:szCs w:val="26"/>
                <w:lang w:eastAsia="vi-VN"/>
              </w:rPr>
              <w:t>Lập, trình dự toán chi phí tổ chức đấu giá; nghiệm thu, thanh lý hợp đồng dịch vụ đấu giá tài sản</w:t>
            </w:r>
          </w:p>
        </w:tc>
        <w:tc>
          <w:tcPr>
            <w:tcW w:w="1701" w:type="dxa"/>
            <w:tcBorders>
              <w:top w:val="nil"/>
              <w:left w:val="nil"/>
              <w:bottom w:val="single" w:sz="4" w:space="0" w:color="auto"/>
              <w:right w:val="single" w:sz="4" w:space="0" w:color="auto"/>
            </w:tcBorders>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1KS4</w:t>
            </w:r>
          </w:p>
        </w:tc>
        <w:tc>
          <w:tcPr>
            <w:tcW w:w="1033" w:type="dxa"/>
            <w:tcBorders>
              <w:top w:val="nil"/>
              <w:left w:val="nil"/>
              <w:bottom w:val="single" w:sz="4" w:space="0" w:color="auto"/>
              <w:right w:val="single" w:sz="4" w:space="0" w:color="auto"/>
            </w:tcBorders>
            <w:vAlign w:val="center"/>
            <w:hideMark/>
          </w:tcPr>
          <w:p w:rsidR="0092019F" w:rsidRDefault="0092019F">
            <w:pPr>
              <w:spacing w:beforeLines="20" w:before="48" w:afterLines="20" w:after="48" w:line="240" w:lineRule="auto"/>
              <w:ind w:firstLine="0"/>
              <w:jc w:val="center"/>
              <w:rPr>
                <w:sz w:val="26"/>
                <w:szCs w:val="26"/>
                <w:lang w:eastAsia="vi-VN"/>
              </w:rPr>
            </w:pPr>
          </w:p>
        </w:tc>
        <w:tc>
          <w:tcPr>
            <w:tcW w:w="1093" w:type="dxa"/>
            <w:tcBorders>
              <w:top w:val="nil"/>
              <w:left w:val="nil"/>
              <w:bottom w:val="single" w:sz="4" w:space="0" w:color="auto"/>
              <w:right w:val="single" w:sz="4" w:space="0" w:color="auto"/>
            </w:tcBorders>
            <w:noWrap/>
            <w:vAlign w:val="center"/>
            <w:hideMark/>
          </w:tcPr>
          <w:p w:rsidR="0092019F" w:rsidRDefault="00906D0B">
            <w:pPr>
              <w:spacing w:beforeLines="20" w:before="48" w:afterLines="20" w:after="48" w:line="240" w:lineRule="auto"/>
              <w:ind w:firstLine="0"/>
              <w:jc w:val="center"/>
              <w:rPr>
                <w:sz w:val="26"/>
                <w:szCs w:val="26"/>
                <w:lang w:eastAsia="vi-VN"/>
              </w:rPr>
            </w:pPr>
            <w:r>
              <w:rPr>
                <w:sz w:val="26"/>
                <w:szCs w:val="26"/>
                <w:lang w:eastAsia="vi-VN"/>
              </w:rPr>
              <w:t>4</w:t>
            </w:r>
          </w:p>
        </w:tc>
        <w:tc>
          <w:tcPr>
            <w:tcW w:w="1134" w:type="dxa"/>
            <w:tcBorders>
              <w:top w:val="nil"/>
              <w:left w:val="nil"/>
              <w:bottom w:val="single" w:sz="4" w:space="0" w:color="auto"/>
              <w:right w:val="single" w:sz="4" w:space="0" w:color="auto"/>
            </w:tcBorders>
            <w:noWrap/>
            <w:vAlign w:val="center"/>
            <w:hideMark/>
          </w:tcPr>
          <w:p w:rsidR="0092019F" w:rsidRDefault="0092019F">
            <w:pPr>
              <w:spacing w:beforeLines="20" w:before="48" w:afterLines="20" w:after="48" w:line="240" w:lineRule="auto"/>
              <w:ind w:firstLine="0"/>
              <w:jc w:val="center"/>
              <w:rPr>
                <w:sz w:val="26"/>
                <w:szCs w:val="26"/>
                <w:lang w:eastAsia="vi-VN"/>
              </w:rPr>
            </w:pPr>
          </w:p>
        </w:tc>
      </w:tr>
    </w:tbl>
    <w:p w:rsidR="0092019F" w:rsidRDefault="00906D0B">
      <w:pPr>
        <w:pStyle w:val="Heading3"/>
        <w:rPr>
          <w:bCs/>
        </w:rPr>
      </w:pPr>
      <w:r>
        <w:rPr>
          <w:bCs/>
        </w:rPr>
        <w:lastRenderedPageBreak/>
        <w:t>Điều 13.</w:t>
      </w:r>
      <w:r>
        <w:t xml:space="preserve"> Định mức dụng cụ lao động</w:t>
      </w:r>
    </w:p>
    <w:p w:rsidR="0092019F" w:rsidRDefault="00906D0B">
      <w:pPr>
        <w:pStyle w:val="Heading4"/>
        <w:spacing w:before="0" w:line="240" w:lineRule="auto"/>
        <w:rPr>
          <w:lang w:val="pt-BR"/>
        </w:rPr>
      </w:pPr>
      <w:r>
        <w:rPr>
          <w:lang w:val="pt-BR"/>
        </w:rPr>
        <w:t>Bảng 06</w:t>
      </w:r>
    </w:p>
    <w:tbl>
      <w:tblPr>
        <w:tblW w:w="9356" w:type="dxa"/>
        <w:tblInd w:w="108" w:type="dxa"/>
        <w:tblLook w:val="04A0" w:firstRow="1" w:lastRow="0" w:firstColumn="1" w:lastColumn="0" w:noHBand="0" w:noVBand="1"/>
      </w:tblPr>
      <w:tblGrid>
        <w:gridCol w:w="708"/>
        <w:gridCol w:w="2737"/>
        <w:gridCol w:w="941"/>
        <w:gridCol w:w="1044"/>
        <w:gridCol w:w="1196"/>
        <w:gridCol w:w="1366"/>
        <w:gridCol w:w="1364"/>
      </w:tblGrid>
      <w:tr w:rsidR="0092019F">
        <w:trPr>
          <w:trHeight w:val="885"/>
        </w:trPr>
        <w:tc>
          <w:tcPr>
            <w:tcW w:w="708" w:type="dxa"/>
            <w:vMerge w:val="restart"/>
            <w:tcBorders>
              <w:top w:val="single" w:sz="4" w:space="0" w:color="auto"/>
              <w:left w:val="single" w:sz="4" w:space="0" w:color="auto"/>
              <w:bottom w:val="single" w:sz="4" w:space="0" w:color="auto"/>
              <w:right w:val="single" w:sz="4" w:space="0" w:color="auto"/>
            </w:tcBorders>
            <w:noWrap/>
            <w:vAlign w:val="center"/>
            <w:hideMark/>
          </w:tcPr>
          <w:p w:rsidR="0092019F" w:rsidRDefault="00906D0B">
            <w:pPr>
              <w:spacing w:before="0" w:line="240" w:lineRule="auto"/>
              <w:ind w:firstLine="0"/>
              <w:jc w:val="center"/>
              <w:rPr>
                <w:b/>
                <w:sz w:val="26"/>
                <w:szCs w:val="26"/>
                <w:lang w:eastAsia="vi-VN"/>
              </w:rPr>
            </w:pPr>
            <w:r>
              <w:rPr>
                <w:b/>
                <w:sz w:val="26"/>
                <w:szCs w:val="26"/>
                <w:lang w:eastAsia="vi-VN"/>
              </w:rPr>
              <w:t>STT</w:t>
            </w:r>
          </w:p>
        </w:tc>
        <w:tc>
          <w:tcPr>
            <w:tcW w:w="2737" w:type="dxa"/>
            <w:vMerge w:val="restart"/>
            <w:tcBorders>
              <w:top w:val="single" w:sz="4" w:space="0" w:color="auto"/>
              <w:left w:val="single" w:sz="4" w:space="0" w:color="auto"/>
              <w:bottom w:val="single" w:sz="4" w:space="0" w:color="auto"/>
              <w:right w:val="single" w:sz="4" w:space="0" w:color="auto"/>
            </w:tcBorders>
            <w:noWrap/>
            <w:vAlign w:val="center"/>
            <w:hideMark/>
          </w:tcPr>
          <w:p w:rsidR="0092019F" w:rsidRDefault="00906D0B">
            <w:pPr>
              <w:spacing w:before="0" w:line="240" w:lineRule="auto"/>
              <w:ind w:firstLine="0"/>
              <w:jc w:val="center"/>
              <w:rPr>
                <w:b/>
                <w:sz w:val="26"/>
                <w:szCs w:val="26"/>
                <w:lang w:eastAsia="vi-VN"/>
              </w:rPr>
            </w:pPr>
            <w:r>
              <w:rPr>
                <w:b/>
                <w:sz w:val="26"/>
                <w:szCs w:val="26"/>
                <w:lang w:eastAsia="vi-VN"/>
              </w:rPr>
              <w:t>Danh mục dụng cụ</w:t>
            </w:r>
          </w:p>
        </w:tc>
        <w:tc>
          <w:tcPr>
            <w:tcW w:w="941" w:type="dxa"/>
            <w:vMerge w:val="restart"/>
            <w:tcBorders>
              <w:top w:val="single" w:sz="4" w:space="0" w:color="auto"/>
              <w:left w:val="single" w:sz="4" w:space="0" w:color="auto"/>
              <w:bottom w:val="single" w:sz="4" w:space="0" w:color="auto"/>
              <w:right w:val="single" w:sz="4" w:space="0" w:color="auto"/>
            </w:tcBorders>
            <w:noWrap/>
            <w:vAlign w:val="center"/>
            <w:hideMark/>
          </w:tcPr>
          <w:p w:rsidR="0092019F" w:rsidRDefault="00906D0B">
            <w:pPr>
              <w:spacing w:before="0" w:line="240" w:lineRule="auto"/>
              <w:ind w:firstLine="0"/>
              <w:jc w:val="center"/>
              <w:rPr>
                <w:b/>
                <w:sz w:val="26"/>
                <w:szCs w:val="26"/>
                <w:lang w:eastAsia="vi-VN"/>
              </w:rPr>
            </w:pPr>
            <w:r>
              <w:rPr>
                <w:b/>
                <w:sz w:val="26"/>
                <w:szCs w:val="26"/>
                <w:lang w:eastAsia="vi-VN"/>
              </w:rPr>
              <w:t>ĐVT</w:t>
            </w:r>
          </w:p>
        </w:tc>
        <w:tc>
          <w:tcPr>
            <w:tcW w:w="1044"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Công suất </w:t>
            </w:r>
            <w:r>
              <w:rPr>
                <w:bCs w:val="0"/>
                <w:i/>
                <w:iCs/>
                <w:sz w:val="26"/>
                <w:szCs w:val="26"/>
                <w:lang w:eastAsia="vi-VN"/>
              </w:rPr>
              <w:t>(kW)</w:t>
            </w:r>
          </w:p>
        </w:tc>
        <w:tc>
          <w:tcPr>
            <w:tcW w:w="1196"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Thời hạn sử dụng </w:t>
            </w:r>
            <w:r>
              <w:rPr>
                <w:bCs w:val="0"/>
                <w:i/>
                <w:iCs/>
                <w:sz w:val="26"/>
                <w:szCs w:val="26"/>
                <w:lang w:eastAsia="vi-VN"/>
              </w:rPr>
              <w:t>(tháng)</w:t>
            </w:r>
          </w:p>
        </w:tc>
        <w:tc>
          <w:tcPr>
            <w:tcW w:w="2730" w:type="dxa"/>
            <w:gridSpan w:val="2"/>
            <w:tcBorders>
              <w:top w:val="single" w:sz="4" w:space="0" w:color="auto"/>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Định mức </w:t>
            </w:r>
          </w:p>
          <w:p w:rsidR="0092019F" w:rsidRDefault="00906D0B">
            <w:pPr>
              <w:spacing w:before="0" w:line="240" w:lineRule="auto"/>
              <w:ind w:firstLine="0"/>
              <w:jc w:val="center"/>
              <w:rPr>
                <w:bCs w:val="0"/>
                <w:i/>
                <w:iCs/>
                <w:sz w:val="26"/>
                <w:szCs w:val="26"/>
                <w:lang w:eastAsia="vi-VN"/>
              </w:rPr>
            </w:pPr>
            <w:r>
              <w:rPr>
                <w:bCs w:val="0"/>
                <w:i/>
                <w:iCs/>
                <w:sz w:val="26"/>
                <w:szCs w:val="26"/>
                <w:lang w:eastAsia="vi-VN"/>
              </w:rPr>
              <w:t>(ca/cuộc đấu giá)</w:t>
            </w:r>
          </w:p>
        </w:tc>
      </w:tr>
      <w:tr w:rsidR="0092019F">
        <w:trPr>
          <w:trHeight w:val="570"/>
        </w:trPr>
        <w:tc>
          <w:tcPr>
            <w:tcW w:w="708"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2737"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941"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044"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196"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366"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Nội </w:t>
            </w:r>
            <w:r>
              <w:rPr>
                <w:b/>
                <w:sz w:val="26"/>
                <w:szCs w:val="26"/>
                <w:lang w:eastAsia="vi-VN"/>
              </w:rPr>
              <w:t>nghiệp</w:t>
            </w:r>
          </w:p>
        </w:tc>
        <w:tc>
          <w:tcPr>
            <w:tcW w:w="1364"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Ngoại nghiệp</w:t>
            </w:r>
          </w:p>
        </w:tc>
      </w:tr>
      <w:tr w:rsidR="0092019F">
        <w:trPr>
          <w:trHeight w:val="300"/>
        </w:trPr>
        <w:tc>
          <w:tcPr>
            <w:tcW w:w="70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1</w:t>
            </w:r>
          </w:p>
        </w:tc>
        <w:tc>
          <w:tcPr>
            <w:tcW w:w="273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rPr>
              <w:t>Bàn, ghế làm việc</w:t>
            </w:r>
          </w:p>
        </w:tc>
        <w:tc>
          <w:tcPr>
            <w:tcW w:w="94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Cái</w:t>
            </w:r>
          </w:p>
        </w:tc>
        <w:tc>
          <w:tcPr>
            <w:tcW w:w="104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196"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120</w:t>
            </w:r>
          </w:p>
        </w:tc>
        <w:tc>
          <w:tcPr>
            <w:tcW w:w="1366"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46</w:t>
            </w:r>
          </w:p>
        </w:tc>
        <w:tc>
          <w:tcPr>
            <w:tcW w:w="1364"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 </w:t>
            </w:r>
          </w:p>
        </w:tc>
      </w:tr>
      <w:tr w:rsidR="0092019F">
        <w:trPr>
          <w:trHeight w:val="300"/>
        </w:trPr>
        <w:tc>
          <w:tcPr>
            <w:tcW w:w="70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2</w:t>
            </w:r>
          </w:p>
        </w:tc>
        <w:tc>
          <w:tcPr>
            <w:tcW w:w="273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rPr>
              <w:t>Tủ để tài liệu</w:t>
            </w:r>
          </w:p>
        </w:tc>
        <w:tc>
          <w:tcPr>
            <w:tcW w:w="94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Cái</w:t>
            </w:r>
          </w:p>
        </w:tc>
        <w:tc>
          <w:tcPr>
            <w:tcW w:w="104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196"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96</w:t>
            </w:r>
          </w:p>
        </w:tc>
        <w:tc>
          <w:tcPr>
            <w:tcW w:w="1366"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46</w:t>
            </w:r>
          </w:p>
        </w:tc>
        <w:tc>
          <w:tcPr>
            <w:tcW w:w="1364"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 </w:t>
            </w:r>
          </w:p>
        </w:tc>
      </w:tr>
      <w:tr w:rsidR="0092019F">
        <w:trPr>
          <w:trHeight w:val="300"/>
        </w:trPr>
        <w:tc>
          <w:tcPr>
            <w:tcW w:w="70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3</w:t>
            </w:r>
          </w:p>
        </w:tc>
        <w:tc>
          <w:tcPr>
            <w:tcW w:w="273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rPr>
              <w:t>Bàn dập ghim</w:t>
            </w:r>
          </w:p>
        </w:tc>
        <w:tc>
          <w:tcPr>
            <w:tcW w:w="94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Cái</w:t>
            </w:r>
          </w:p>
        </w:tc>
        <w:tc>
          <w:tcPr>
            <w:tcW w:w="104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196"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24</w:t>
            </w:r>
          </w:p>
        </w:tc>
        <w:tc>
          <w:tcPr>
            <w:tcW w:w="1366"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13,8</w:t>
            </w:r>
          </w:p>
        </w:tc>
        <w:tc>
          <w:tcPr>
            <w:tcW w:w="1364"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 </w:t>
            </w:r>
          </w:p>
        </w:tc>
      </w:tr>
      <w:tr w:rsidR="0092019F">
        <w:trPr>
          <w:trHeight w:val="300"/>
        </w:trPr>
        <w:tc>
          <w:tcPr>
            <w:tcW w:w="70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4</w:t>
            </w:r>
          </w:p>
        </w:tc>
        <w:tc>
          <w:tcPr>
            <w:tcW w:w="273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rPr>
              <w:t>Đèn neon 0,04 kW</w:t>
            </w:r>
          </w:p>
        </w:tc>
        <w:tc>
          <w:tcPr>
            <w:tcW w:w="94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Bộ</w:t>
            </w:r>
          </w:p>
        </w:tc>
        <w:tc>
          <w:tcPr>
            <w:tcW w:w="104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0,04</w:t>
            </w:r>
          </w:p>
        </w:tc>
        <w:tc>
          <w:tcPr>
            <w:tcW w:w="1196"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36</w:t>
            </w:r>
          </w:p>
        </w:tc>
        <w:tc>
          <w:tcPr>
            <w:tcW w:w="1366"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46</w:t>
            </w:r>
          </w:p>
        </w:tc>
        <w:tc>
          <w:tcPr>
            <w:tcW w:w="1364"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 </w:t>
            </w:r>
          </w:p>
        </w:tc>
      </w:tr>
      <w:tr w:rsidR="0092019F">
        <w:trPr>
          <w:trHeight w:val="300"/>
        </w:trPr>
        <w:tc>
          <w:tcPr>
            <w:tcW w:w="708"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5</w:t>
            </w:r>
          </w:p>
        </w:tc>
        <w:tc>
          <w:tcPr>
            <w:tcW w:w="273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rPr>
              <w:t>Điện năng</w:t>
            </w:r>
          </w:p>
        </w:tc>
        <w:tc>
          <w:tcPr>
            <w:tcW w:w="94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kW</w:t>
            </w:r>
          </w:p>
        </w:tc>
        <w:tc>
          <w:tcPr>
            <w:tcW w:w="104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196"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366"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34,776</w:t>
            </w:r>
          </w:p>
        </w:tc>
        <w:tc>
          <w:tcPr>
            <w:tcW w:w="1364"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jc w:val="center"/>
              <w:rPr>
                <w:sz w:val="26"/>
                <w:szCs w:val="26"/>
                <w:lang w:eastAsia="vi-VN"/>
              </w:rPr>
            </w:pPr>
            <w:r>
              <w:rPr>
                <w:sz w:val="26"/>
                <w:szCs w:val="26"/>
              </w:rPr>
              <w:t> </w:t>
            </w:r>
          </w:p>
        </w:tc>
      </w:tr>
    </w:tbl>
    <w:p w:rsidR="0092019F" w:rsidRDefault="00906D0B">
      <w:pPr>
        <w:pStyle w:val="Heading3"/>
        <w:rPr>
          <w:bCs/>
        </w:rPr>
      </w:pPr>
      <w:r>
        <w:rPr>
          <w:bCs/>
        </w:rPr>
        <w:t>Điều 14.</w:t>
      </w:r>
      <w:r>
        <w:t xml:space="preserve"> Định mức vật liệu</w:t>
      </w:r>
    </w:p>
    <w:p w:rsidR="0092019F" w:rsidRDefault="00906D0B">
      <w:pPr>
        <w:pStyle w:val="Heading4"/>
        <w:rPr>
          <w:lang w:val="pt-BR"/>
        </w:rPr>
      </w:pPr>
      <w:r>
        <w:rPr>
          <w:lang w:val="pt-BR"/>
        </w:rPr>
        <w:t>Bảng 07</w:t>
      </w:r>
    </w:p>
    <w:tbl>
      <w:tblPr>
        <w:tblW w:w="9356" w:type="dxa"/>
        <w:tblInd w:w="108" w:type="dxa"/>
        <w:tblLook w:val="04A0" w:firstRow="1" w:lastRow="0" w:firstColumn="1" w:lastColumn="0" w:noHBand="0" w:noVBand="1"/>
      </w:tblPr>
      <w:tblGrid>
        <w:gridCol w:w="709"/>
        <w:gridCol w:w="4253"/>
        <w:gridCol w:w="1559"/>
        <w:gridCol w:w="1417"/>
        <w:gridCol w:w="1418"/>
      </w:tblGrid>
      <w:tr w:rsidR="0092019F">
        <w:trPr>
          <w:tblHead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STT</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Danh mục vật liệu</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ĐVT</w:t>
            </w:r>
          </w:p>
        </w:tc>
        <w:tc>
          <w:tcPr>
            <w:tcW w:w="2835" w:type="dxa"/>
            <w:gridSpan w:val="2"/>
            <w:tcBorders>
              <w:top w:val="single" w:sz="4" w:space="0" w:color="auto"/>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Mức tiêu </w:t>
            </w:r>
            <w:r>
              <w:rPr>
                <w:b/>
                <w:sz w:val="26"/>
                <w:szCs w:val="26"/>
                <w:lang w:eastAsia="vi-VN"/>
              </w:rPr>
              <w:t>hao</w:t>
            </w:r>
          </w:p>
          <w:p w:rsidR="0092019F" w:rsidRDefault="00906D0B">
            <w:pPr>
              <w:spacing w:before="0" w:line="240" w:lineRule="auto"/>
              <w:ind w:firstLine="0"/>
              <w:jc w:val="center"/>
              <w:rPr>
                <w:bCs w:val="0"/>
                <w:i/>
                <w:iCs/>
                <w:sz w:val="26"/>
                <w:szCs w:val="26"/>
                <w:lang w:eastAsia="vi-VN"/>
              </w:rPr>
            </w:pPr>
            <w:r>
              <w:rPr>
                <w:bCs w:val="0"/>
                <w:i/>
                <w:iCs/>
                <w:sz w:val="26"/>
                <w:szCs w:val="26"/>
                <w:lang w:eastAsia="vi-VN"/>
              </w:rPr>
              <w:t>(cuộc đấu giá)</w:t>
            </w:r>
          </w:p>
        </w:tc>
      </w:tr>
      <w:tr w:rsidR="0092019F">
        <w:trPr>
          <w:tblHead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4253"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417"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Nội nghiệp</w:t>
            </w:r>
          </w:p>
        </w:tc>
        <w:tc>
          <w:tcPr>
            <w:tcW w:w="1418"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Ngoại nghiệp</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1</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Mực in Laser đen trắng</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0,124</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2</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Mực phô tô</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0,070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3</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Bút bi</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2,000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4</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Cặp 3 dây dày 10cm</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1,000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5</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Giấy A4</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Gram</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0,372</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6</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Giấy A3</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Gram</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0,070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7</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Ghim dập</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Hộp</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0,300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lang w:eastAsia="vi-VN"/>
              </w:rPr>
              <w:t>8</w:t>
            </w:r>
          </w:p>
        </w:tc>
        <w:tc>
          <w:tcPr>
            <w:tcW w:w="4253"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 xml:space="preserve">Túi Ny </w:t>
            </w:r>
            <w:r>
              <w:rPr>
                <w:sz w:val="26"/>
                <w:szCs w:val="26"/>
              </w:rPr>
              <w:t>lông đựng tài liệu khổ A4 (25x32cm)</w:t>
            </w:r>
          </w:p>
        </w:tc>
        <w:tc>
          <w:tcPr>
            <w:tcW w:w="1559"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Chiếc</w:t>
            </w:r>
          </w:p>
        </w:tc>
        <w:tc>
          <w:tcPr>
            <w:tcW w:w="1417"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9,000</w:t>
            </w:r>
          </w:p>
        </w:tc>
        <w:tc>
          <w:tcPr>
            <w:tcW w:w="1418"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rPr>
                <w:sz w:val="26"/>
                <w:szCs w:val="26"/>
                <w:lang w:eastAsia="vi-VN"/>
              </w:rPr>
            </w:pPr>
            <w:r>
              <w:rPr>
                <w:sz w:val="26"/>
                <w:szCs w:val="26"/>
                <w:lang w:eastAsia="vi-VN"/>
              </w:rPr>
              <w:t> </w:t>
            </w:r>
          </w:p>
        </w:tc>
      </w:tr>
    </w:tbl>
    <w:p w:rsidR="0092019F" w:rsidRDefault="00906D0B">
      <w:pPr>
        <w:pStyle w:val="Heading3"/>
        <w:rPr>
          <w:bCs/>
        </w:rPr>
      </w:pPr>
      <w:r>
        <w:t>Điều 15. Định mức thiết bị</w:t>
      </w:r>
    </w:p>
    <w:p w:rsidR="0092019F" w:rsidRDefault="00906D0B">
      <w:pPr>
        <w:pStyle w:val="Heading4"/>
        <w:rPr>
          <w:lang w:val="pt-BR"/>
        </w:rPr>
      </w:pPr>
      <w:r>
        <w:rPr>
          <w:lang w:val="pt-BR"/>
        </w:rPr>
        <w:t>Bảng 08</w:t>
      </w:r>
    </w:p>
    <w:tbl>
      <w:tblPr>
        <w:tblW w:w="9356" w:type="dxa"/>
        <w:tblInd w:w="108" w:type="dxa"/>
        <w:tblLook w:val="04A0" w:firstRow="1" w:lastRow="0" w:firstColumn="1" w:lastColumn="0" w:noHBand="0" w:noVBand="1"/>
      </w:tblPr>
      <w:tblGrid>
        <w:gridCol w:w="709"/>
        <w:gridCol w:w="2268"/>
        <w:gridCol w:w="851"/>
        <w:gridCol w:w="1134"/>
        <w:gridCol w:w="1275"/>
        <w:gridCol w:w="1701"/>
        <w:gridCol w:w="1418"/>
      </w:tblGrid>
      <w:tr w:rsidR="0092019F">
        <w:trPr>
          <w:tblHead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STT</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Danh mục thiết bị</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ĐVT</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Công suất </w:t>
            </w:r>
            <w:r>
              <w:rPr>
                <w:bCs w:val="0"/>
                <w:i/>
                <w:iCs/>
                <w:sz w:val="26"/>
                <w:szCs w:val="26"/>
                <w:lang w:eastAsia="vi-VN"/>
              </w:rPr>
              <w:t>(kW)</w:t>
            </w: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 xml:space="preserve">Thời hạn sử dụng </w:t>
            </w:r>
            <w:r>
              <w:rPr>
                <w:bCs w:val="0"/>
                <w:i/>
                <w:iCs/>
                <w:sz w:val="26"/>
                <w:szCs w:val="26"/>
                <w:lang w:eastAsia="vi-VN"/>
              </w:rPr>
              <w:t>(tháng)</w:t>
            </w:r>
          </w:p>
        </w:tc>
        <w:tc>
          <w:tcPr>
            <w:tcW w:w="3119" w:type="dxa"/>
            <w:gridSpan w:val="2"/>
            <w:tcBorders>
              <w:top w:val="single" w:sz="4" w:space="0" w:color="auto"/>
              <w:left w:val="nil"/>
              <w:bottom w:val="single" w:sz="4" w:space="0" w:color="auto"/>
              <w:right w:val="single" w:sz="4" w:space="0" w:color="auto"/>
            </w:tcBorders>
            <w:vAlign w:val="center"/>
            <w:hideMark/>
          </w:tcPr>
          <w:p w:rsidR="0092019F" w:rsidRDefault="00906D0B">
            <w:pPr>
              <w:spacing w:before="0" w:line="240" w:lineRule="auto"/>
              <w:ind w:firstLine="0"/>
              <w:jc w:val="center"/>
              <w:rPr>
                <w:rFonts w:ascii="Times New Roman Bold" w:hAnsi="Times New Roman Bold"/>
                <w:b/>
                <w:spacing w:val="-6"/>
                <w:sz w:val="26"/>
                <w:szCs w:val="26"/>
                <w:lang w:eastAsia="vi-VN"/>
              </w:rPr>
            </w:pPr>
            <w:r>
              <w:rPr>
                <w:rFonts w:ascii="Times New Roman Bold" w:hAnsi="Times New Roman Bold"/>
                <w:b/>
                <w:spacing w:val="-6"/>
                <w:sz w:val="26"/>
                <w:szCs w:val="26"/>
                <w:lang w:eastAsia="vi-VN"/>
              </w:rPr>
              <w:t xml:space="preserve">Định mức </w:t>
            </w:r>
          </w:p>
          <w:p w:rsidR="0092019F" w:rsidRDefault="00906D0B">
            <w:pPr>
              <w:spacing w:before="0" w:line="240" w:lineRule="auto"/>
              <w:ind w:firstLine="0"/>
              <w:jc w:val="center"/>
              <w:rPr>
                <w:rFonts w:ascii="Times New Roman Bold" w:hAnsi="Times New Roman Bold"/>
                <w:bCs w:val="0"/>
                <w:i/>
                <w:iCs/>
                <w:spacing w:val="-6"/>
                <w:sz w:val="26"/>
                <w:szCs w:val="26"/>
                <w:lang w:eastAsia="vi-VN"/>
              </w:rPr>
            </w:pPr>
            <w:r>
              <w:rPr>
                <w:rFonts w:ascii="Times New Roman Bold" w:hAnsi="Times New Roman Bold"/>
                <w:bCs w:val="0"/>
                <w:i/>
                <w:iCs/>
                <w:spacing w:val="-6"/>
                <w:sz w:val="26"/>
                <w:szCs w:val="26"/>
                <w:lang w:eastAsia="vi-VN"/>
              </w:rPr>
              <w:t>(ca/cuộc đấu giá)</w:t>
            </w:r>
          </w:p>
        </w:tc>
      </w:tr>
      <w:tr w:rsidR="0092019F">
        <w:trPr>
          <w:tblHead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92019F" w:rsidRDefault="0092019F">
            <w:pPr>
              <w:spacing w:before="0" w:line="240" w:lineRule="auto"/>
              <w:ind w:firstLine="0"/>
              <w:jc w:val="center"/>
              <w:rPr>
                <w:b/>
                <w:sz w:val="26"/>
                <w:szCs w:val="26"/>
                <w:lang w:eastAsia="vi-VN"/>
              </w:rPr>
            </w:pPr>
          </w:p>
        </w:tc>
        <w:tc>
          <w:tcPr>
            <w:tcW w:w="1701"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Nội nghiệp</w:t>
            </w:r>
          </w:p>
        </w:tc>
        <w:tc>
          <w:tcPr>
            <w:tcW w:w="1418" w:type="dxa"/>
            <w:tcBorders>
              <w:top w:val="nil"/>
              <w:left w:val="nil"/>
              <w:bottom w:val="single" w:sz="4" w:space="0" w:color="auto"/>
              <w:right w:val="single" w:sz="4" w:space="0" w:color="auto"/>
            </w:tcBorders>
            <w:vAlign w:val="center"/>
            <w:hideMark/>
          </w:tcPr>
          <w:p w:rsidR="0092019F" w:rsidRDefault="00906D0B">
            <w:pPr>
              <w:spacing w:before="0" w:line="240" w:lineRule="auto"/>
              <w:ind w:firstLine="0"/>
              <w:jc w:val="center"/>
              <w:rPr>
                <w:b/>
                <w:sz w:val="26"/>
                <w:szCs w:val="26"/>
                <w:lang w:eastAsia="vi-VN"/>
              </w:rPr>
            </w:pPr>
            <w:r>
              <w:rPr>
                <w:b/>
                <w:sz w:val="26"/>
                <w:szCs w:val="26"/>
                <w:lang w:eastAsia="vi-VN"/>
              </w:rPr>
              <w:t>Ngoại nghiệp</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1</w:t>
            </w: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in khổ A4</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0,5</w:t>
            </w:r>
          </w:p>
        </w:tc>
        <w:tc>
          <w:tcPr>
            <w:tcW w:w="1275"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70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18,4</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2</w:t>
            </w: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 xml:space="preserve">Máy vi </w:t>
            </w:r>
            <w:r>
              <w:rPr>
                <w:sz w:val="26"/>
                <w:szCs w:val="26"/>
              </w:rPr>
              <w:t>tính để bàn</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0,4</w:t>
            </w:r>
          </w:p>
        </w:tc>
        <w:tc>
          <w:tcPr>
            <w:tcW w:w="1275"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70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46</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2019F">
            <w:pPr>
              <w:spacing w:before="40" w:after="40" w:line="240" w:lineRule="auto"/>
              <w:ind w:firstLine="0"/>
              <w:jc w:val="center"/>
              <w:rPr>
                <w:sz w:val="26"/>
                <w:szCs w:val="26"/>
                <w:lang w:eastAsia="vi-VN"/>
              </w:rPr>
            </w:pP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pacing w:val="-14"/>
                <w:sz w:val="26"/>
                <w:szCs w:val="26"/>
                <w:lang w:eastAsia="vi-VN"/>
              </w:rPr>
            </w:pPr>
            <w:r>
              <w:rPr>
                <w:spacing w:val="-14"/>
                <w:sz w:val="26"/>
                <w:szCs w:val="26"/>
              </w:rPr>
              <w:t>Máy điều hòa nhiệt độ</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2,2</w:t>
            </w:r>
          </w:p>
        </w:tc>
        <w:tc>
          <w:tcPr>
            <w:tcW w:w="1275"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96</w:t>
            </w:r>
          </w:p>
        </w:tc>
        <w:tc>
          <w:tcPr>
            <w:tcW w:w="170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23</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4</w:t>
            </w: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tính xách tay</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0,5</w:t>
            </w:r>
          </w:p>
        </w:tc>
        <w:tc>
          <w:tcPr>
            <w:tcW w:w="1275"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84</w:t>
            </w:r>
          </w:p>
        </w:tc>
        <w:tc>
          <w:tcPr>
            <w:tcW w:w="170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4,6</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5</w:t>
            </w: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Máy photocopy</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Cái</w:t>
            </w:r>
          </w:p>
        </w:tc>
        <w:tc>
          <w:tcPr>
            <w:tcW w:w="113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1,5</w:t>
            </w:r>
          </w:p>
        </w:tc>
        <w:tc>
          <w:tcPr>
            <w:tcW w:w="1275"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120</w:t>
            </w:r>
          </w:p>
        </w:tc>
        <w:tc>
          <w:tcPr>
            <w:tcW w:w="170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4,6</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r w:rsidR="0092019F">
        <w:tc>
          <w:tcPr>
            <w:tcW w:w="709" w:type="dxa"/>
            <w:tcBorders>
              <w:top w:val="nil"/>
              <w:left w:val="single" w:sz="4" w:space="0" w:color="auto"/>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lang w:eastAsia="vi-VN"/>
              </w:rPr>
              <w:t>6</w:t>
            </w:r>
          </w:p>
        </w:tc>
        <w:tc>
          <w:tcPr>
            <w:tcW w:w="2268" w:type="dxa"/>
            <w:tcBorders>
              <w:top w:val="nil"/>
              <w:left w:val="nil"/>
              <w:bottom w:val="single" w:sz="4" w:space="0" w:color="auto"/>
              <w:right w:val="single" w:sz="4" w:space="0" w:color="auto"/>
            </w:tcBorders>
            <w:hideMark/>
          </w:tcPr>
          <w:p w:rsidR="0092019F" w:rsidRDefault="00906D0B">
            <w:pPr>
              <w:spacing w:before="40" w:after="40" w:line="240" w:lineRule="auto"/>
              <w:ind w:firstLine="0"/>
              <w:rPr>
                <w:sz w:val="26"/>
                <w:szCs w:val="26"/>
                <w:lang w:eastAsia="vi-VN"/>
              </w:rPr>
            </w:pPr>
            <w:r>
              <w:rPr>
                <w:sz w:val="26"/>
                <w:szCs w:val="26"/>
              </w:rPr>
              <w:t>Điện năng</w:t>
            </w:r>
          </w:p>
        </w:tc>
        <w:tc>
          <w:tcPr>
            <w:tcW w:w="851" w:type="dxa"/>
            <w:tcBorders>
              <w:top w:val="nil"/>
              <w:left w:val="nil"/>
              <w:bottom w:val="single" w:sz="4" w:space="0" w:color="auto"/>
              <w:right w:val="single" w:sz="4" w:space="0" w:color="auto"/>
            </w:tcBorders>
            <w:hideMark/>
          </w:tcPr>
          <w:p w:rsidR="0092019F" w:rsidRDefault="00906D0B">
            <w:pPr>
              <w:spacing w:before="40" w:after="40" w:line="240" w:lineRule="auto"/>
              <w:ind w:firstLine="0"/>
              <w:jc w:val="center"/>
              <w:rPr>
                <w:sz w:val="26"/>
                <w:szCs w:val="26"/>
                <w:lang w:eastAsia="vi-VN"/>
              </w:rPr>
            </w:pPr>
            <w:r>
              <w:rPr>
                <w:sz w:val="26"/>
                <w:szCs w:val="26"/>
              </w:rPr>
              <w:t>kW</w:t>
            </w:r>
          </w:p>
        </w:tc>
        <w:tc>
          <w:tcPr>
            <w:tcW w:w="1134"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275"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 </w:t>
            </w:r>
          </w:p>
        </w:tc>
        <w:tc>
          <w:tcPr>
            <w:tcW w:w="1701" w:type="dxa"/>
            <w:tcBorders>
              <w:top w:val="nil"/>
              <w:left w:val="nil"/>
              <w:bottom w:val="single" w:sz="4" w:space="0" w:color="auto"/>
              <w:right w:val="single" w:sz="4" w:space="0" w:color="auto"/>
            </w:tcBorders>
            <w:noWrap/>
            <w:hideMark/>
          </w:tcPr>
          <w:p w:rsidR="0092019F" w:rsidRDefault="00906D0B">
            <w:pPr>
              <w:spacing w:before="40" w:after="40" w:line="240" w:lineRule="auto"/>
              <w:ind w:firstLine="0"/>
              <w:jc w:val="center"/>
              <w:rPr>
                <w:sz w:val="26"/>
                <w:szCs w:val="26"/>
                <w:lang w:eastAsia="vi-VN"/>
              </w:rPr>
            </w:pPr>
            <w:r>
              <w:rPr>
                <w:sz w:val="26"/>
                <w:szCs w:val="26"/>
              </w:rPr>
              <w:t>699,2</w:t>
            </w:r>
          </w:p>
        </w:tc>
        <w:tc>
          <w:tcPr>
            <w:tcW w:w="1418" w:type="dxa"/>
            <w:tcBorders>
              <w:top w:val="nil"/>
              <w:left w:val="nil"/>
              <w:bottom w:val="single" w:sz="4" w:space="0" w:color="auto"/>
              <w:right w:val="single" w:sz="4" w:space="0" w:color="auto"/>
            </w:tcBorders>
            <w:noWrap/>
            <w:vAlign w:val="bottom"/>
            <w:hideMark/>
          </w:tcPr>
          <w:p w:rsidR="0092019F" w:rsidRDefault="00906D0B">
            <w:pPr>
              <w:spacing w:before="40" w:after="40" w:line="240" w:lineRule="auto"/>
              <w:ind w:firstLine="0"/>
              <w:rPr>
                <w:sz w:val="26"/>
                <w:szCs w:val="26"/>
                <w:lang w:eastAsia="vi-VN"/>
              </w:rPr>
            </w:pPr>
            <w:r>
              <w:rPr>
                <w:sz w:val="26"/>
                <w:szCs w:val="26"/>
                <w:lang w:eastAsia="vi-VN"/>
              </w:rPr>
              <w:t> </w:t>
            </w:r>
          </w:p>
        </w:tc>
      </w:tr>
    </w:tbl>
    <w:p w:rsidR="0092019F" w:rsidRDefault="0092019F">
      <w:pPr>
        <w:widowControl w:val="0"/>
        <w:ind w:firstLine="0"/>
        <w:rPr>
          <w:i/>
          <w:iCs/>
          <w:spacing w:val="-2"/>
          <w:szCs w:val="28"/>
        </w:rPr>
      </w:pPr>
    </w:p>
    <w:sectPr w:rsidR="0092019F">
      <w:pgSz w:w="11907" w:h="16840" w:code="9"/>
      <w:pgMar w:top="1134" w:right="1134" w:bottom="1134" w:left="1701" w:header="284"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6D0B" w:rsidRDefault="00906D0B">
      <w:r>
        <w:separator/>
      </w:r>
    </w:p>
  </w:endnote>
  <w:endnote w:type="continuationSeparator" w:id="0">
    <w:p w:rsidR="00906D0B" w:rsidRDefault="00906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nArial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19F" w:rsidRDefault="0092019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6D0B" w:rsidRDefault="00906D0B">
      <w:r>
        <w:separator/>
      </w:r>
    </w:p>
  </w:footnote>
  <w:footnote w:type="continuationSeparator" w:id="0">
    <w:p w:rsidR="00906D0B" w:rsidRDefault="00906D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19F" w:rsidRDefault="00906D0B">
    <w:pPr>
      <w:pStyle w:val="Header"/>
      <w:jc w:val="center"/>
    </w:pPr>
    <w:r>
      <w:fldChar w:fldCharType="begin"/>
    </w:r>
    <w:r>
      <w:instrText xml:space="preserve"> PAGE   \* MERGEFORMAT </w:instrText>
    </w:r>
    <w:r>
      <w:fldChar w:fldCharType="separate"/>
    </w:r>
    <w:r w:rsidR="000F264F">
      <w:rPr>
        <w:noProof/>
      </w:rPr>
      <w:t>2</w:t>
    </w:r>
    <w:r>
      <w:rPr>
        <w:noProof/>
      </w:rPr>
      <w:fldChar w:fldCharType="end"/>
    </w:r>
  </w:p>
  <w:p w:rsidR="0092019F" w:rsidRDefault="0092019F">
    <w:pPr>
      <w:pStyle w:val="Header"/>
      <w:jc w:val="center"/>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9FB"/>
    <w:multiLevelType w:val="hybridMultilevel"/>
    <w:tmpl w:val="194A6DA2"/>
    <w:lvl w:ilvl="0" w:tplc="CD7E07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FF77AA"/>
    <w:multiLevelType w:val="hybridMultilevel"/>
    <w:tmpl w:val="2C0C533E"/>
    <w:lvl w:ilvl="0" w:tplc="993E7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FB1111"/>
    <w:multiLevelType w:val="hybridMultilevel"/>
    <w:tmpl w:val="D6E6C33C"/>
    <w:lvl w:ilvl="0" w:tplc="8752D072">
      <w:start w:val="1"/>
      <w:numFmt w:val="decimal"/>
      <w:lvlText w:val="%1."/>
      <w:lvlJc w:val="left"/>
      <w:pPr>
        <w:ind w:left="1174" w:hanging="360"/>
      </w:pPr>
      <w:rPr>
        <w:rFonts w:ascii="Times New Roman" w:eastAsia="Times New Roman" w:hAnsi="Times New Roman" w:cs="Times New Roman"/>
      </w:rPr>
    </w:lvl>
    <w:lvl w:ilvl="1" w:tplc="1C7ABCD8">
      <w:numFmt w:val="none"/>
      <w:lvlText w:val=""/>
      <w:lvlJc w:val="left"/>
      <w:pPr>
        <w:tabs>
          <w:tab w:val="num" w:pos="360"/>
        </w:tabs>
      </w:pPr>
    </w:lvl>
    <w:lvl w:ilvl="2" w:tplc="4418C42E">
      <w:numFmt w:val="none"/>
      <w:lvlText w:val=""/>
      <w:lvlJc w:val="left"/>
      <w:pPr>
        <w:tabs>
          <w:tab w:val="num" w:pos="360"/>
        </w:tabs>
      </w:pPr>
    </w:lvl>
    <w:lvl w:ilvl="3" w:tplc="A9F6C5FE">
      <w:numFmt w:val="none"/>
      <w:lvlText w:val=""/>
      <w:lvlJc w:val="left"/>
      <w:pPr>
        <w:tabs>
          <w:tab w:val="num" w:pos="360"/>
        </w:tabs>
      </w:pPr>
    </w:lvl>
    <w:lvl w:ilvl="4" w:tplc="1ED66D6C">
      <w:numFmt w:val="none"/>
      <w:lvlText w:val=""/>
      <w:lvlJc w:val="left"/>
      <w:pPr>
        <w:tabs>
          <w:tab w:val="num" w:pos="360"/>
        </w:tabs>
      </w:pPr>
    </w:lvl>
    <w:lvl w:ilvl="5" w:tplc="24F63846">
      <w:numFmt w:val="none"/>
      <w:lvlText w:val=""/>
      <w:lvlJc w:val="left"/>
      <w:pPr>
        <w:tabs>
          <w:tab w:val="num" w:pos="360"/>
        </w:tabs>
      </w:pPr>
    </w:lvl>
    <w:lvl w:ilvl="6" w:tplc="3E76C908">
      <w:numFmt w:val="none"/>
      <w:lvlText w:val=""/>
      <w:lvlJc w:val="left"/>
      <w:pPr>
        <w:tabs>
          <w:tab w:val="num" w:pos="360"/>
        </w:tabs>
      </w:pPr>
    </w:lvl>
    <w:lvl w:ilvl="7" w:tplc="CC9E7C3A">
      <w:numFmt w:val="none"/>
      <w:lvlText w:val=""/>
      <w:lvlJc w:val="left"/>
      <w:pPr>
        <w:tabs>
          <w:tab w:val="num" w:pos="360"/>
        </w:tabs>
      </w:pPr>
    </w:lvl>
    <w:lvl w:ilvl="8" w:tplc="535A17DC">
      <w:numFmt w:val="none"/>
      <w:lvlText w:val=""/>
      <w:lvlJc w:val="left"/>
      <w:pPr>
        <w:tabs>
          <w:tab w:val="num" w:pos="360"/>
        </w:tabs>
      </w:pPr>
    </w:lvl>
  </w:abstractNum>
  <w:abstractNum w:abstractNumId="3">
    <w:nsid w:val="0C317397"/>
    <w:multiLevelType w:val="hybridMultilevel"/>
    <w:tmpl w:val="9EB299A0"/>
    <w:lvl w:ilvl="0" w:tplc="DE920128">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0C165ED"/>
    <w:multiLevelType w:val="hybridMultilevel"/>
    <w:tmpl w:val="A1188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2377EA2"/>
    <w:multiLevelType w:val="hybridMultilevel"/>
    <w:tmpl w:val="72A48534"/>
    <w:lvl w:ilvl="0" w:tplc="1FD20E42">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2D82E18"/>
    <w:multiLevelType w:val="multilevel"/>
    <w:tmpl w:val="AA74A412"/>
    <w:lvl w:ilvl="0">
      <w:start w:val="1"/>
      <w:numFmt w:val="decimal"/>
      <w:suff w:val="space"/>
      <w:lvlText w:val="Điều %1."/>
      <w:lvlJc w:val="left"/>
      <w:pPr>
        <w:ind w:left="0" w:firstLine="720"/>
      </w:pPr>
      <w:rPr>
        <w:rFonts w:hint="default"/>
        <w:b/>
        <w:bCs/>
      </w:rPr>
    </w:lvl>
    <w:lvl w:ilvl="1">
      <w:start w:val="1"/>
      <w:numFmt w:val="decimal"/>
      <w:suff w:val="space"/>
      <w:lvlText w:val="%2."/>
      <w:lvlJc w:val="left"/>
      <w:pPr>
        <w:ind w:left="0" w:firstLine="720"/>
      </w:pPr>
      <w:rPr>
        <w:rFonts w:hint="default"/>
      </w:rPr>
    </w:lvl>
    <w:lvl w:ilvl="2">
      <w:start w:val="1"/>
      <w:numFmt w:val="decimal"/>
      <w:suff w:val="space"/>
      <w:lvlText w:val="%2.%3."/>
      <w:lvlJc w:val="left"/>
      <w:pPr>
        <w:ind w:left="0" w:firstLine="720"/>
      </w:pPr>
      <w:rPr>
        <w:rFonts w:hint="default"/>
      </w:rPr>
    </w:lvl>
    <w:lvl w:ilvl="3">
      <w:start w:val="1"/>
      <w:numFmt w:val="decimal"/>
      <w:suff w:val="space"/>
      <w:lvlText w:val="%2.%3.%4."/>
      <w:lvlJc w:val="left"/>
      <w:pPr>
        <w:ind w:left="0" w:firstLine="720"/>
      </w:pPr>
      <w:rPr>
        <w:rFonts w:hint="default"/>
      </w:rPr>
    </w:lvl>
    <w:lvl w:ilvl="4">
      <w:start w:val="1"/>
      <w:numFmt w:val="decimal"/>
      <w:suff w:val="space"/>
      <w:lvlText w:val="Bước %5."/>
      <w:lvlJc w:val="left"/>
      <w:pPr>
        <w:ind w:left="0" w:firstLine="720"/>
      </w:pPr>
      <w:rPr>
        <w:rFonts w:hint="default"/>
      </w:rPr>
    </w:lvl>
    <w:lvl w:ilvl="5">
      <w:start w:val="1"/>
      <w:numFmt w:val="lowerLetter"/>
      <w:suff w:val="space"/>
      <w:lvlText w:val="%6)"/>
      <w:lvlJc w:val="left"/>
      <w:pPr>
        <w:ind w:left="0" w:firstLine="720"/>
      </w:pPr>
      <w:rPr>
        <w:rFonts w:hint="default"/>
      </w:rPr>
    </w:lvl>
    <w:lvl w:ilvl="6">
      <w:start w:val="1"/>
      <w:numFmt w:val="upperRoman"/>
      <w:suff w:val="nothing"/>
      <w:lvlText w:val="Phần %7"/>
      <w:lvlJc w:val="left"/>
      <w:pPr>
        <w:ind w:left="0" w:firstLine="720"/>
      </w:pPr>
      <w:rPr>
        <w:rFonts w:hint="default"/>
      </w:rPr>
    </w:lvl>
    <w:lvl w:ilvl="7">
      <w:start w:val="1"/>
      <w:numFmt w:val="upperRoman"/>
      <w:suff w:val="nothing"/>
      <w:lvlText w:val="Chương %8"/>
      <w:lvlJc w:val="left"/>
      <w:pPr>
        <w:ind w:left="0" w:firstLine="720"/>
      </w:pPr>
      <w:rPr>
        <w:rFonts w:hint="default"/>
      </w:rPr>
    </w:lvl>
    <w:lvl w:ilvl="8">
      <w:start w:val="1"/>
      <w:numFmt w:val="decimal"/>
      <w:suff w:val="nothing"/>
      <w:lvlText w:val="Mục %9"/>
      <w:lvlJc w:val="left"/>
      <w:pPr>
        <w:ind w:left="0" w:firstLine="720"/>
      </w:pPr>
      <w:rPr>
        <w:rFonts w:hint="default"/>
      </w:rPr>
    </w:lvl>
  </w:abstractNum>
  <w:abstractNum w:abstractNumId="7">
    <w:nsid w:val="12F753C3"/>
    <w:multiLevelType w:val="hybridMultilevel"/>
    <w:tmpl w:val="44BC3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39560B7"/>
    <w:multiLevelType w:val="hybridMultilevel"/>
    <w:tmpl w:val="A9BE7946"/>
    <w:lvl w:ilvl="0" w:tplc="3BCC8D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39E4D8B"/>
    <w:multiLevelType w:val="hybridMultilevel"/>
    <w:tmpl w:val="BD7E341E"/>
    <w:lvl w:ilvl="0" w:tplc="61A2F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46A56A4"/>
    <w:multiLevelType w:val="hybridMultilevel"/>
    <w:tmpl w:val="91DE54E2"/>
    <w:lvl w:ilvl="0" w:tplc="B71E8E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14D27A89"/>
    <w:multiLevelType w:val="hybridMultilevel"/>
    <w:tmpl w:val="6CCADFE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15C55849"/>
    <w:multiLevelType w:val="hybridMultilevel"/>
    <w:tmpl w:val="7F78B580"/>
    <w:lvl w:ilvl="0" w:tplc="700E52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3620D95"/>
    <w:multiLevelType w:val="hybridMultilevel"/>
    <w:tmpl w:val="82EC2A3A"/>
    <w:lvl w:ilvl="0" w:tplc="81261C38">
      <w:start w:val="1"/>
      <w:numFmt w:val="decimal"/>
      <w:lvlText w:val="%1."/>
      <w:lvlJc w:val="left"/>
      <w:pPr>
        <w:tabs>
          <w:tab w:val="num" w:pos="360"/>
        </w:tabs>
        <w:ind w:left="360" w:hanging="360"/>
      </w:pPr>
      <w:rPr>
        <w:rFonts w:ascii="Times New Roman" w:eastAsia="Times New Roman" w:hAnsi="Times New Roman" w:cs="Times New Roman"/>
      </w:rPr>
    </w:lvl>
    <w:lvl w:ilvl="1" w:tplc="C85A9A54">
      <w:start w:val="1"/>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2678107A"/>
    <w:multiLevelType w:val="hybridMultilevel"/>
    <w:tmpl w:val="574C6D00"/>
    <w:lvl w:ilvl="0" w:tplc="E4DEC13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72452CD"/>
    <w:multiLevelType w:val="hybridMultilevel"/>
    <w:tmpl w:val="44BC3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30B55829"/>
    <w:multiLevelType w:val="hybridMultilevel"/>
    <w:tmpl w:val="3718ED8A"/>
    <w:lvl w:ilvl="0" w:tplc="1A04581A">
      <w:start w:val="1"/>
      <w:numFmt w:val="decimal"/>
      <w:lvlText w:val="%1."/>
      <w:lvlJc w:val="left"/>
      <w:pPr>
        <w:tabs>
          <w:tab w:val="num" w:pos="1081"/>
        </w:tabs>
        <w:ind w:left="1081" w:hanging="360"/>
      </w:pPr>
      <w:rPr>
        <w:rFonts w:hint="default"/>
      </w:rPr>
    </w:lvl>
    <w:lvl w:ilvl="1" w:tplc="04090019" w:tentative="1">
      <w:start w:val="1"/>
      <w:numFmt w:val="lowerLetter"/>
      <w:lvlText w:val="%2."/>
      <w:lvlJc w:val="left"/>
      <w:pPr>
        <w:tabs>
          <w:tab w:val="num" w:pos="1801"/>
        </w:tabs>
        <w:ind w:left="1801" w:hanging="360"/>
      </w:pPr>
    </w:lvl>
    <w:lvl w:ilvl="2" w:tplc="0409001B" w:tentative="1">
      <w:start w:val="1"/>
      <w:numFmt w:val="lowerRoman"/>
      <w:lvlText w:val="%3."/>
      <w:lvlJc w:val="right"/>
      <w:pPr>
        <w:tabs>
          <w:tab w:val="num" w:pos="2521"/>
        </w:tabs>
        <w:ind w:left="2521" w:hanging="180"/>
      </w:pPr>
    </w:lvl>
    <w:lvl w:ilvl="3" w:tplc="0409000F" w:tentative="1">
      <w:start w:val="1"/>
      <w:numFmt w:val="decimal"/>
      <w:lvlText w:val="%4."/>
      <w:lvlJc w:val="left"/>
      <w:pPr>
        <w:tabs>
          <w:tab w:val="num" w:pos="3241"/>
        </w:tabs>
        <w:ind w:left="3241" w:hanging="360"/>
      </w:pPr>
    </w:lvl>
    <w:lvl w:ilvl="4" w:tplc="04090019" w:tentative="1">
      <w:start w:val="1"/>
      <w:numFmt w:val="lowerLetter"/>
      <w:lvlText w:val="%5."/>
      <w:lvlJc w:val="left"/>
      <w:pPr>
        <w:tabs>
          <w:tab w:val="num" w:pos="3961"/>
        </w:tabs>
        <w:ind w:left="3961" w:hanging="360"/>
      </w:pPr>
    </w:lvl>
    <w:lvl w:ilvl="5" w:tplc="0409001B" w:tentative="1">
      <w:start w:val="1"/>
      <w:numFmt w:val="lowerRoman"/>
      <w:lvlText w:val="%6."/>
      <w:lvlJc w:val="right"/>
      <w:pPr>
        <w:tabs>
          <w:tab w:val="num" w:pos="4681"/>
        </w:tabs>
        <w:ind w:left="4681" w:hanging="180"/>
      </w:pPr>
    </w:lvl>
    <w:lvl w:ilvl="6" w:tplc="0409000F" w:tentative="1">
      <w:start w:val="1"/>
      <w:numFmt w:val="decimal"/>
      <w:lvlText w:val="%7."/>
      <w:lvlJc w:val="left"/>
      <w:pPr>
        <w:tabs>
          <w:tab w:val="num" w:pos="5401"/>
        </w:tabs>
        <w:ind w:left="5401" w:hanging="360"/>
      </w:pPr>
    </w:lvl>
    <w:lvl w:ilvl="7" w:tplc="04090019" w:tentative="1">
      <w:start w:val="1"/>
      <w:numFmt w:val="lowerLetter"/>
      <w:lvlText w:val="%8."/>
      <w:lvlJc w:val="left"/>
      <w:pPr>
        <w:tabs>
          <w:tab w:val="num" w:pos="6121"/>
        </w:tabs>
        <w:ind w:left="6121" w:hanging="360"/>
      </w:pPr>
    </w:lvl>
    <w:lvl w:ilvl="8" w:tplc="0409001B" w:tentative="1">
      <w:start w:val="1"/>
      <w:numFmt w:val="lowerRoman"/>
      <w:lvlText w:val="%9."/>
      <w:lvlJc w:val="right"/>
      <w:pPr>
        <w:tabs>
          <w:tab w:val="num" w:pos="6841"/>
        </w:tabs>
        <w:ind w:left="6841" w:hanging="180"/>
      </w:pPr>
    </w:lvl>
  </w:abstractNum>
  <w:abstractNum w:abstractNumId="17">
    <w:nsid w:val="316074F8"/>
    <w:multiLevelType w:val="hybridMultilevel"/>
    <w:tmpl w:val="43C42094"/>
    <w:lvl w:ilvl="0" w:tplc="2B1892C6">
      <w:start w:val="1"/>
      <w:numFmt w:val="lowerLetter"/>
      <w:lvlText w:val="%1)"/>
      <w:lvlJc w:val="left"/>
      <w:pPr>
        <w:ind w:left="786" w:hanging="360"/>
      </w:pPr>
      <w:rPr>
        <w:rFonts w:hint="default"/>
        <w:color w:val="36360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nsid w:val="32495176"/>
    <w:multiLevelType w:val="hybridMultilevel"/>
    <w:tmpl w:val="E146C9F8"/>
    <w:lvl w:ilvl="0" w:tplc="1F125DBA">
      <w:start w:val="1"/>
      <w:numFmt w:val="decimal"/>
      <w:lvlText w:val="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nsid w:val="328B487C"/>
    <w:multiLevelType w:val="hybridMultilevel"/>
    <w:tmpl w:val="5F1C4550"/>
    <w:lvl w:ilvl="0" w:tplc="9ECC9E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37A010D"/>
    <w:multiLevelType w:val="hybridMultilevel"/>
    <w:tmpl w:val="6D106AB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63963B6"/>
    <w:multiLevelType w:val="hybridMultilevel"/>
    <w:tmpl w:val="32B01414"/>
    <w:lvl w:ilvl="0" w:tplc="DF60FE4C">
      <w:start w:val="7"/>
      <w:numFmt w:val="bullet"/>
      <w:lvlText w:val="-"/>
      <w:lvlJc w:val="left"/>
      <w:pPr>
        <w:tabs>
          <w:tab w:val="num" w:pos="960"/>
        </w:tabs>
        <w:ind w:left="960" w:hanging="360"/>
      </w:pPr>
      <w:rPr>
        <w:rFonts w:ascii="Times New Roman" w:eastAsia="Times New Roman" w:hAnsi="Times New Roman"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2">
    <w:nsid w:val="365757A9"/>
    <w:multiLevelType w:val="multilevel"/>
    <w:tmpl w:val="B8DC7FA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isLgl/>
      <w:lvlText w:val="%1.%2"/>
      <w:lvlJc w:val="left"/>
      <w:pPr>
        <w:tabs>
          <w:tab w:val="num" w:pos="780"/>
        </w:tabs>
        <w:ind w:left="780" w:hanging="4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23">
    <w:nsid w:val="38BD7B9B"/>
    <w:multiLevelType w:val="hybridMultilevel"/>
    <w:tmpl w:val="44BC3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41B2085A"/>
    <w:multiLevelType w:val="multilevel"/>
    <w:tmpl w:val="E9B2F0E2"/>
    <w:lvl w:ilvl="0">
      <w:start w:val="2"/>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3596F87"/>
    <w:multiLevelType w:val="hybridMultilevel"/>
    <w:tmpl w:val="44BC3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43A426B8"/>
    <w:multiLevelType w:val="hybridMultilevel"/>
    <w:tmpl w:val="44BC3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471777AB"/>
    <w:multiLevelType w:val="hybridMultilevel"/>
    <w:tmpl w:val="73980C70"/>
    <w:lvl w:ilvl="0" w:tplc="86EA3BD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7415EDE"/>
    <w:multiLevelType w:val="hybridMultilevel"/>
    <w:tmpl w:val="163A3314"/>
    <w:lvl w:ilvl="0" w:tplc="2FD2F4B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B5706A0"/>
    <w:multiLevelType w:val="hybridMultilevel"/>
    <w:tmpl w:val="AE0E00FA"/>
    <w:lvl w:ilvl="0" w:tplc="F0849A7A">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D4F0517"/>
    <w:multiLevelType w:val="hybridMultilevel"/>
    <w:tmpl w:val="C5447C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B57094"/>
    <w:multiLevelType w:val="hybridMultilevel"/>
    <w:tmpl w:val="A1188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52C7749B"/>
    <w:multiLevelType w:val="hybridMultilevel"/>
    <w:tmpl w:val="BA34F03E"/>
    <w:lvl w:ilvl="0" w:tplc="81E0E80C">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55CF3278"/>
    <w:multiLevelType w:val="hybridMultilevel"/>
    <w:tmpl w:val="B8CE2676"/>
    <w:lvl w:ilvl="0" w:tplc="3A96F24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B435E23"/>
    <w:multiLevelType w:val="hybridMultilevel"/>
    <w:tmpl w:val="44BC3A62"/>
    <w:lvl w:ilvl="0" w:tplc="2C3E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D195C0F"/>
    <w:multiLevelType w:val="hybridMultilevel"/>
    <w:tmpl w:val="C3ECD02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nsid w:val="5F9B1773"/>
    <w:multiLevelType w:val="hybridMultilevel"/>
    <w:tmpl w:val="E166C630"/>
    <w:lvl w:ilvl="0" w:tplc="6FA2120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5FDD7E7F"/>
    <w:multiLevelType w:val="singleLevel"/>
    <w:tmpl w:val="3188AAAA"/>
    <w:lvl w:ilvl="0">
      <w:start w:val="1"/>
      <w:numFmt w:val="bullet"/>
      <w:lvlText w:val="-"/>
      <w:lvlJc w:val="left"/>
      <w:pPr>
        <w:tabs>
          <w:tab w:val="num" w:pos="1080"/>
        </w:tabs>
        <w:ind w:left="1080" w:hanging="360"/>
      </w:pPr>
      <w:rPr>
        <w:rFonts w:ascii="Times New Roman" w:hAnsi="Times New Roman" w:hint="default"/>
      </w:rPr>
    </w:lvl>
  </w:abstractNum>
  <w:abstractNum w:abstractNumId="38">
    <w:nsid w:val="626B6E77"/>
    <w:multiLevelType w:val="hybridMultilevel"/>
    <w:tmpl w:val="9454DB2E"/>
    <w:lvl w:ilvl="0" w:tplc="E1F622E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7F57C60"/>
    <w:multiLevelType w:val="hybridMultilevel"/>
    <w:tmpl w:val="7C621906"/>
    <w:lvl w:ilvl="0" w:tplc="BF26BE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nsid w:val="6EF91269"/>
    <w:multiLevelType w:val="hybridMultilevel"/>
    <w:tmpl w:val="5D8C1842"/>
    <w:lvl w:ilvl="0" w:tplc="E15AC4E6">
      <w:start w:val="1"/>
      <w:numFmt w:val="decimal"/>
      <w:lvlText w:val="Điều %1."/>
      <w:lvlJc w:val="left"/>
      <w:pPr>
        <w:ind w:left="1287" w:hanging="360"/>
      </w:pPr>
      <w:rPr>
        <w:rFonts w:hint="default"/>
        <w:color w:val="auto"/>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1">
    <w:nsid w:val="6FCA6B83"/>
    <w:multiLevelType w:val="hybridMultilevel"/>
    <w:tmpl w:val="A1188C92"/>
    <w:lvl w:ilvl="0" w:tplc="2C3E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02B6479"/>
    <w:multiLevelType w:val="hybridMultilevel"/>
    <w:tmpl w:val="0C628B3A"/>
    <w:lvl w:ilvl="0" w:tplc="254AD6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nsid w:val="791564A7"/>
    <w:multiLevelType w:val="hybridMultilevel"/>
    <w:tmpl w:val="39B6778A"/>
    <w:lvl w:ilvl="0" w:tplc="0F10348C">
      <w:start w:val="1"/>
      <w:numFmt w:val="decimal"/>
      <w:lvlText w:val="(%1)"/>
      <w:lvlJc w:val="left"/>
      <w:pPr>
        <w:tabs>
          <w:tab w:val="num" w:pos="1055"/>
        </w:tabs>
        <w:ind w:left="1055" w:hanging="375"/>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num w:numId="1">
    <w:abstractNumId w:val="37"/>
  </w:num>
  <w:num w:numId="2">
    <w:abstractNumId w:val="39"/>
  </w:num>
  <w:num w:numId="3">
    <w:abstractNumId w:val="38"/>
  </w:num>
  <w:num w:numId="4">
    <w:abstractNumId w:val="2"/>
  </w:num>
  <w:num w:numId="5">
    <w:abstractNumId w:val="24"/>
  </w:num>
  <w:num w:numId="6">
    <w:abstractNumId w:val="10"/>
  </w:num>
  <w:num w:numId="7">
    <w:abstractNumId w:val="43"/>
  </w:num>
  <w:num w:numId="8">
    <w:abstractNumId w:val="9"/>
  </w:num>
  <w:num w:numId="9">
    <w:abstractNumId w:val="32"/>
  </w:num>
  <w:num w:numId="10">
    <w:abstractNumId w:val="5"/>
  </w:num>
  <w:num w:numId="11">
    <w:abstractNumId w:val="36"/>
  </w:num>
  <w:num w:numId="12">
    <w:abstractNumId w:val="27"/>
  </w:num>
  <w:num w:numId="13">
    <w:abstractNumId w:val="22"/>
  </w:num>
  <w:num w:numId="14">
    <w:abstractNumId w:val="33"/>
  </w:num>
  <w:num w:numId="15">
    <w:abstractNumId w:val="13"/>
  </w:num>
  <w:num w:numId="16">
    <w:abstractNumId w:val="14"/>
  </w:num>
  <w:num w:numId="17">
    <w:abstractNumId w:val="28"/>
  </w:num>
  <w:num w:numId="18">
    <w:abstractNumId w:val="3"/>
  </w:num>
  <w:num w:numId="19">
    <w:abstractNumId w:val="20"/>
  </w:num>
  <w:num w:numId="20">
    <w:abstractNumId w:val="21"/>
  </w:num>
  <w:num w:numId="21">
    <w:abstractNumId w:val="16"/>
  </w:num>
  <w:num w:numId="22">
    <w:abstractNumId w:val="29"/>
  </w:num>
  <w:num w:numId="23">
    <w:abstractNumId w:val="12"/>
  </w:num>
  <w:num w:numId="24">
    <w:abstractNumId w:val="17"/>
  </w:num>
  <w:num w:numId="25">
    <w:abstractNumId w:val="0"/>
  </w:num>
  <w:num w:numId="26">
    <w:abstractNumId w:val="6"/>
  </w:num>
  <w:num w:numId="27">
    <w:abstractNumId w:val="19"/>
  </w:num>
  <w:num w:numId="28">
    <w:abstractNumId w:val="8"/>
  </w:num>
  <w:num w:numId="29">
    <w:abstractNumId w:val="18"/>
  </w:num>
  <w:num w:numId="30">
    <w:abstractNumId w:val="42"/>
  </w:num>
  <w:num w:numId="31">
    <w:abstractNumId w:val="41"/>
  </w:num>
  <w:num w:numId="32">
    <w:abstractNumId w:val="4"/>
  </w:num>
  <w:num w:numId="33">
    <w:abstractNumId w:val="31"/>
  </w:num>
  <w:num w:numId="34">
    <w:abstractNumId w:val="34"/>
  </w:num>
  <w:num w:numId="35">
    <w:abstractNumId w:val="15"/>
  </w:num>
  <w:num w:numId="36">
    <w:abstractNumId w:val="25"/>
  </w:num>
  <w:num w:numId="37">
    <w:abstractNumId w:val="26"/>
  </w:num>
  <w:num w:numId="38">
    <w:abstractNumId w:val="23"/>
  </w:num>
  <w:num w:numId="39">
    <w:abstractNumId w:val="7"/>
  </w:num>
  <w:num w:numId="40">
    <w:abstractNumId w:val="40"/>
  </w:num>
  <w:num w:numId="41">
    <w:abstractNumId w:val="30"/>
  </w:num>
  <w:num w:numId="42">
    <w:abstractNumId w:val="11"/>
  </w:num>
  <w:num w:numId="43">
    <w:abstractNumId w:val="35"/>
  </w:num>
  <w:num w:numId="4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57"/>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19F"/>
    <w:rsid w:val="000F264F"/>
    <w:rsid w:val="00906D0B"/>
    <w:rsid w:val="009201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39"/>
    <w:lsdException w:name="toc 6" w:locked="1" w:semiHidden="0" w:uiPriority="39"/>
    <w:lsdException w:name="toc 7" w:locked="1" w:semiHidden="0" w:uiPriority="39"/>
    <w:lsdException w:name="toc 8" w:locked="1" w:semiHidden="0" w:uiPriority="39"/>
    <w:lsdException w:name="toc 9" w:locked="1" w:semiHidden="0" w:uiPriority="39"/>
    <w:lsdException w:name="annotation text" w:uiPriority="0"/>
    <w:lsdException w:name="footer" w:uiPriority="0"/>
    <w:lsdException w:name="caption" w:locked="1" w:uiPriority="0" w:qFormat="1"/>
    <w:lsdException w:name="annotation reference" w:uiPriority="0"/>
    <w:lsdException w:name="page number" w:uiPriority="0"/>
    <w:lsdException w:name="Title" w:locked="1" w:semiHidden="0" w:uiPriority="0" w:unhideWhenUsed="0" w:qFormat="1"/>
    <w:lsdException w:name="Default Paragraph Font" w:locked="1" w:semiHidden="0" w:uiPriority="0"/>
    <w:lsdException w:name="Body Text" w:uiPriority="0"/>
    <w:lsdException w:name="Body Text Indent" w:uiPriority="0"/>
    <w:lsdException w:name="Subtitle" w:locked="1"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locked="1" w:semiHidden="0" w:uiPriority="0" w:unhideWhenUsed="0" w:qFormat="1"/>
    <w:lsdException w:name="Emphasis" w:locked="1" w:semiHidden="0" w:uiPriority="0" w:unhideWhenUsed="0" w:qFormat="1"/>
    <w:lsdException w:name="Normal (Web)" w:uiPriority="0"/>
    <w:lsdException w:name="annotation subjec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qFormat="1"/>
  </w:latentStyles>
  <w:style w:type="paragraph" w:default="1" w:styleId="Normal">
    <w:name w:val="Normal"/>
    <w:qFormat/>
    <w:pPr>
      <w:spacing w:before="60" w:line="264" w:lineRule="auto"/>
      <w:ind w:firstLine="720"/>
      <w:jc w:val="both"/>
    </w:pPr>
    <w:rPr>
      <w:bCs/>
      <w:sz w:val="28"/>
      <w:szCs w:val="24"/>
      <w:lang w:val="en-US" w:eastAsia="en-US"/>
    </w:rPr>
  </w:style>
  <w:style w:type="paragraph" w:styleId="Heading1">
    <w:name w:val="heading 1"/>
    <w:basedOn w:val="Normal"/>
    <w:next w:val="Normal"/>
    <w:link w:val="Heading1Char"/>
    <w:autoRedefine/>
    <w:uiPriority w:val="9"/>
    <w:qFormat/>
    <w:locked/>
    <w:pPr>
      <w:keepNext/>
      <w:spacing w:before="120" w:line="252" w:lineRule="auto"/>
      <w:contextualSpacing/>
      <w:jc w:val="center"/>
      <w:outlineLvl w:val="0"/>
    </w:pPr>
    <w:rPr>
      <w:b/>
      <w:color w:val="000000"/>
      <w:spacing w:val="10"/>
      <w:kern w:val="32"/>
      <w:szCs w:val="28"/>
      <w:lang w:val="x-none" w:eastAsia="x-none"/>
    </w:rPr>
  </w:style>
  <w:style w:type="paragraph" w:styleId="Heading2">
    <w:name w:val="heading 2"/>
    <w:aliases w:val="Char22 Char,Heading 2 Char"/>
    <w:basedOn w:val="Normal"/>
    <w:next w:val="Normal"/>
    <w:link w:val="Heading2Char1"/>
    <w:uiPriority w:val="9"/>
    <w:qFormat/>
    <w:locked/>
    <w:pPr>
      <w:keepNext/>
      <w:jc w:val="center"/>
      <w:outlineLvl w:val="1"/>
    </w:pPr>
    <w:rPr>
      <w:rFonts w:ascii=".VnTimeH" w:hAnsi=".VnTimeH"/>
      <w:b/>
      <w:bCs w:val="0"/>
      <w:sz w:val="30"/>
      <w:szCs w:val="20"/>
      <w:lang w:eastAsia="zh-CN"/>
    </w:rPr>
  </w:style>
  <w:style w:type="paragraph" w:styleId="Heading3">
    <w:name w:val="heading 3"/>
    <w:basedOn w:val="Normal"/>
    <w:next w:val="Normal"/>
    <w:link w:val="Heading3Char"/>
    <w:autoRedefine/>
    <w:uiPriority w:val="9"/>
    <w:qFormat/>
    <w:pPr>
      <w:spacing w:before="120" w:after="120" w:line="240" w:lineRule="auto"/>
      <w:ind w:firstLine="567"/>
      <w:outlineLvl w:val="2"/>
    </w:pPr>
    <w:rPr>
      <w:b/>
      <w:bCs w:val="0"/>
      <w:szCs w:val="28"/>
      <w:lang w:val="nl-NL"/>
    </w:rPr>
  </w:style>
  <w:style w:type="paragraph" w:styleId="Heading4">
    <w:name w:val="heading 4"/>
    <w:basedOn w:val="Normal"/>
    <w:next w:val="Normal"/>
    <w:link w:val="Heading4Char"/>
    <w:qFormat/>
    <w:locked/>
    <w:pPr>
      <w:keepNext/>
      <w:spacing w:before="120"/>
      <w:ind w:firstLine="567"/>
      <w:jc w:val="right"/>
      <w:outlineLvl w:val="3"/>
    </w:pPr>
    <w:rPr>
      <w:bCs w:val="0"/>
      <w:i/>
      <w:szCs w:val="20"/>
    </w:rPr>
  </w:style>
  <w:style w:type="paragraph" w:styleId="Heading5">
    <w:name w:val="heading 5"/>
    <w:basedOn w:val="Normal"/>
    <w:next w:val="Normal"/>
    <w:link w:val="Heading5Char"/>
    <w:qFormat/>
    <w:locked/>
    <w:pPr>
      <w:keepNext/>
      <w:outlineLvl w:val="4"/>
    </w:pPr>
    <w:rPr>
      <w:rFonts w:ascii=".VnArial" w:hAnsi=".VnArial"/>
      <w:b/>
      <w:bCs w:val="0"/>
      <w:sz w:val="20"/>
      <w:szCs w:val="20"/>
      <w:lang w:val="x-none"/>
    </w:rPr>
  </w:style>
  <w:style w:type="paragraph" w:styleId="Heading6">
    <w:name w:val="heading 6"/>
    <w:basedOn w:val="Normal"/>
    <w:next w:val="Normal"/>
    <w:qFormat/>
    <w:locked/>
    <w:pPr>
      <w:spacing w:before="240" w:after="60"/>
      <w:outlineLvl w:val="5"/>
    </w:pPr>
    <w:rPr>
      <w:b/>
      <w:sz w:val="22"/>
      <w:szCs w:val="22"/>
    </w:rPr>
  </w:style>
  <w:style w:type="paragraph" w:styleId="Heading7">
    <w:name w:val="heading 7"/>
    <w:basedOn w:val="Normal"/>
    <w:next w:val="Normal"/>
    <w:link w:val="Heading7Char"/>
    <w:qFormat/>
    <w:locked/>
    <w:pPr>
      <w:keepNext/>
      <w:outlineLvl w:val="6"/>
    </w:pPr>
    <w:rPr>
      <w:b/>
      <w:bCs w:val="0"/>
      <w:szCs w:val="20"/>
      <w:lang w:val="x-none"/>
    </w:rPr>
  </w:style>
  <w:style w:type="paragraph" w:styleId="Heading8">
    <w:name w:val="heading 8"/>
    <w:basedOn w:val="Normal"/>
    <w:next w:val="Normal"/>
    <w:link w:val="Heading8Char"/>
    <w:qFormat/>
    <w:locked/>
    <w:pPr>
      <w:keepNext/>
      <w:outlineLvl w:val="7"/>
    </w:pPr>
    <w:rPr>
      <w:rFonts w:ascii=".VnArial" w:hAnsi=".VnArial"/>
      <w:b/>
      <w:bCs w:val="0"/>
      <w:i/>
      <w:sz w:val="20"/>
      <w:szCs w:val="20"/>
      <w:lang w:val="x-none"/>
    </w:rPr>
  </w:style>
  <w:style w:type="paragraph" w:styleId="Heading9">
    <w:name w:val="heading 9"/>
    <w:basedOn w:val="Normal"/>
    <w:next w:val="Normal"/>
    <w:link w:val="Heading9Char"/>
    <w:qFormat/>
    <w:locked/>
    <w:pPr>
      <w:keepNext/>
      <w:jc w:val="center"/>
      <w:outlineLvl w:val="8"/>
    </w:pPr>
    <w:rPr>
      <w:rFonts w:ascii=".VnArial" w:hAnsi=".VnArial"/>
      <w:bCs w:val="0"/>
      <w:i/>
      <w:sz w:val="18"/>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locked/>
    <w:rPr>
      <w:b/>
      <w:sz w:val="28"/>
      <w:szCs w:val="28"/>
      <w:lang w:val="nl-NL" w:eastAsia="en-US"/>
    </w:rPr>
  </w:style>
  <w:style w:type="paragraph" w:styleId="Footer">
    <w:name w:val="footer"/>
    <w:basedOn w:val="Normal"/>
    <w:link w:val="FooterChar"/>
    <w:uiPriority w:val="99"/>
    <w:pPr>
      <w:tabs>
        <w:tab w:val="center" w:pos="4320"/>
        <w:tab w:val="right" w:pos="8640"/>
      </w:tabs>
    </w:pPr>
    <w:rPr>
      <w:sz w:val="24"/>
      <w:lang w:val="x-none" w:eastAsia="x-none"/>
    </w:rPr>
  </w:style>
  <w:style w:type="character" w:customStyle="1" w:styleId="FooterChar">
    <w:name w:val="Footer Char"/>
    <w:link w:val="Footer"/>
    <w:uiPriority w:val="99"/>
    <w:locked/>
    <w:rPr>
      <w:rFonts w:ascii=".VnTime" w:hAnsi=".VnTime" w:cs="Times New Roman"/>
      <w:bCs/>
      <w:sz w:val="24"/>
      <w:szCs w:val="24"/>
    </w:rPr>
  </w:style>
  <w:style w:type="character" w:styleId="PageNumber">
    <w:name w:val="page number"/>
    <w:rPr>
      <w:rFonts w:cs="Times New Roman"/>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c11">
    <w:name w:val="Mục 1.1"/>
    <w:basedOn w:val="Normal"/>
    <w:link w:val="Mc11Char"/>
    <w:uiPriority w:val="99"/>
    <w:pPr>
      <w:keepNext/>
      <w:spacing w:before="120" w:after="60"/>
    </w:pPr>
    <w:rPr>
      <w:b/>
      <w:noProof/>
      <w:szCs w:val="28"/>
      <w:lang w:val="pt-BR"/>
    </w:rPr>
  </w:style>
  <w:style w:type="paragraph" w:customStyle="1" w:styleId="Nidung">
    <w:name w:val="Néi dung"/>
    <w:basedOn w:val="Normal"/>
    <w:link w:val="NidungChar"/>
    <w:autoRedefine/>
    <w:uiPriority w:val="99"/>
    <w:rPr>
      <w:szCs w:val="28"/>
      <w:lang w:val="es-ES"/>
    </w:rPr>
  </w:style>
  <w:style w:type="character" w:customStyle="1" w:styleId="NidungChar">
    <w:name w:val="Néi dung Char"/>
    <w:link w:val="Nidung"/>
    <w:uiPriority w:val="99"/>
    <w:locked/>
    <w:rPr>
      <w:bCs/>
      <w:sz w:val="28"/>
      <w:szCs w:val="28"/>
      <w:lang w:val="es-ES" w:eastAsia="en-US" w:bidi="ar-SA"/>
    </w:rPr>
  </w:style>
  <w:style w:type="character" w:customStyle="1" w:styleId="Mc11Char">
    <w:name w:val="Mục 1.1 Char"/>
    <w:link w:val="Mc11"/>
    <w:uiPriority w:val="99"/>
    <w:locked/>
    <w:rPr>
      <w:rFonts w:cs="Times New Roman"/>
      <w:b/>
      <w:bCs/>
      <w:noProof/>
      <w:sz w:val="28"/>
      <w:szCs w:val="28"/>
      <w:lang w:val="pt-BR" w:eastAsia="en-US" w:bidi="ar-SA"/>
    </w:rPr>
  </w:style>
  <w:style w:type="paragraph" w:customStyle="1" w:styleId="Para">
    <w:name w:val="Para"/>
    <w:basedOn w:val="Normal"/>
    <w:uiPriority w:val="99"/>
    <w:pPr>
      <w:spacing w:line="312" w:lineRule="auto"/>
      <w:ind w:firstLine="567"/>
    </w:pPr>
    <w:rPr>
      <w:bCs w:val="0"/>
      <w:sz w:val="26"/>
    </w:rPr>
  </w:style>
  <w:style w:type="paragraph" w:styleId="BalloonText">
    <w:name w:val="Balloon Text"/>
    <w:basedOn w:val="Normal"/>
    <w:link w:val="BalloonTextChar"/>
    <w:uiPriority w:val="99"/>
    <w:semiHidden/>
    <w:rPr>
      <w:sz w:val="2"/>
      <w:szCs w:val="20"/>
      <w:lang w:val="x-none" w:eastAsia="x-none"/>
    </w:rPr>
  </w:style>
  <w:style w:type="character" w:customStyle="1" w:styleId="BalloonTextChar">
    <w:name w:val="Balloon Text Char"/>
    <w:link w:val="BalloonText"/>
    <w:uiPriority w:val="99"/>
    <w:semiHidden/>
    <w:locked/>
    <w:rPr>
      <w:rFonts w:cs="Times New Roman"/>
      <w:bCs/>
      <w:sz w:val="2"/>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VnArial" w:eastAsia=".VnTime" w:hAnsi=".VnArial" w:cs=".VnArial"/>
      <w:sz w:val="26"/>
      <w:szCs w:val="26"/>
      <w:lang w:val="en-US" w:eastAsia="en-US"/>
    </w:rPr>
  </w:style>
  <w:style w:type="paragraph" w:customStyle="1" w:styleId="Nidung0">
    <w:name w:val="Nội dung"/>
    <w:basedOn w:val="Normal"/>
    <w:link w:val="NidungChar0"/>
    <w:uiPriority w:val="99"/>
    <w:pPr>
      <w:widowControl w:val="0"/>
      <w:spacing w:before="120" w:after="120"/>
    </w:pPr>
    <w:rPr>
      <w:rFonts w:eastAsia="MS Mincho"/>
      <w:szCs w:val="26"/>
      <w:lang w:val="da-DK" w:eastAsia="ja-JP"/>
    </w:rPr>
  </w:style>
  <w:style w:type="character" w:customStyle="1" w:styleId="NidungChar0">
    <w:name w:val="Nội dung Char"/>
    <w:link w:val="Nidung0"/>
    <w:uiPriority w:val="99"/>
    <w:rPr>
      <w:rFonts w:eastAsia="MS Mincho"/>
      <w:bCs/>
      <w:sz w:val="28"/>
      <w:szCs w:val="26"/>
      <w:lang w:val="da-DK" w:eastAsia="ja-JP" w:bidi="ar-SA"/>
    </w:rPr>
  </w:style>
  <w:style w:type="character" w:customStyle="1" w:styleId="McnidungChar">
    <w:name w:val="Mục nội dung Char"/>
    <w:link w:val="Mcnidung"/>
    <w:rPr>
      <w:rFonts w:eastAsia="MS Mincho"/>
      <w:sz w:val="26"/>
      <w:szCs w:val="26"/>
    </w:rPr>
  </w:style>
  <w:style w:type="paragraph" w:customStyle="1" w:styleId="Mcnidung">
    <w:name w:val="Mục nội dung"/>
    <w:basedOn w:val="Normal"/>
    <w:link w:val="McnidungChar"/>
    <w:autoRedefine/>
    <w:pPr>
      <w:widowControl w:val="0"/>
      <w:spacing w:before="120"/>
      <w:ind w:firstLine="709"/>
    </w:pPr>
    <w:rPr>
      <w:rFonts w:eastAsia="MS Mincho"/>
      <w:bCs w:val="0"/>
      <w:sz w:val="26"/>
      <w:szCs w:val="26"/>
      <w:lang w:val="x-none" w:eastAsia="x-none"/>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ascii=".VnTime" w:hAnsi=".VnTime"/>
      <w:bCs/>
      <w:sz w:val="28"/>
      <w:szCs w:val="24"/>
    </w:rPr>
  </w:style>
  <w:style w:type="character" w:customStyle="1" w:styleId="Heading2Char1">
    <w:name w:val="Heading 2 Char1"/>
    <w:aliases w:val="Char22 Char Char,Heading 2 Char Char"/>
    <w:link w:val="Heading2"/>
    <w:uiPriority w:val="9"/>
    <w:rPr>
      <w:rFonts w:ascii=".VnTimeH" w:hAnsi=".VnTimeH"/>
      <w:b/>
      <w:sz w:val="30"/>
      <w:lang w:val="en-US" w:eastAsia="zh-CN" w:bidi="ar-SA"/>
    </w:rPr>
  </w:style>
  <w:style w:type="paragraph" w:customStyle="1" w:styleId="CharCharChar">
    <w:name w:val="Char Char Char"/>
    <w:basedOn w:val="Normal"/>
    <w:pPr>
      <w:spacing w:after="160" w:line="240" w:lineRule="exact"/>
    </w:pPr>
    <w:rPr>
      <w:rFonts w:ascii="Tahoma" w:eastAsia="PMingLiU" w:hAnsi="Tahoma"/>
      <w:bCs w:val="0"/>
      <w:sz w:val="20"/>
      <w:szCs w:val="20"/>
    </w:rPr>
  </w:style>
  <w:style w:type="character" w:customStyle="1" w:styleId="Heading1Char">
    <w:name w:val="Heading 1 Char"/>
    <w:link w:val="Heading1"/>
    <w:uiPriority w:val="9"/>
    <w:rPr>
      <w:b/>
      <w:bCs/>
      <w:color w:val="000000"/>
      <w:spacing w:val="10"/>
      <w:kern w:val="32"/>
      <w:sz w:val="28"/>
      <w:szCs w:val="28"/>
      <w:lang w:val="x-none" w:eastAsia="x-none"/>
    </w:rPr>
  </w:style>
  <w:style w:type="character" w:customStyle="1" w:styleId="CharChar3">
    <w:name w:val="Char Char3"/>
    <w:rPr>
      <w:b/>
      <w:bCs/>
      <w:sz w:val="28"/>
      <w:szCs w:val="28"/>
      <w:lang w:val="en-US" w:eastAsia="zh-CN" w:bidi="ar-SA"/>
    </w:rPr>
  </w:style>
  <w:style w:type="paragraph" w:customStyle="1" w:styleId="Char1">
    <w:name w:val="Char1"/>
    <w:autoRedefine/>
    <w:semiHidden/>
    <w:pPr>
      <w:tabs>
        <w:tab w:val="left" w:pos="1152"/>
      </w:tabs>
      <w:spacing w:before="120" w:after="120" w:line="312" w:lineRule="auto"/>
    </w:pPr>
    <w:rPr>
      <w:rFonts w:ascii="Arial" w:hAnsi="Arial" w:cs="Arial"/>
      <w:sz w:val="26"/>
      <w:szCs w:val="26"/>
      <w:lang w:val="en-US" w:eastAsia="en-US"/>
    </w:rPr>
  </w:style>
  <w:style w:type="paragraph" w:styleId="BodyText">
    <w:name w:val="Body Text"/>
    <w:aliases w:val="Thân văn bản"/>
    <w:basedOn w:val="Normal"/>
    <w:link w:val="BodyTextChar"/>
    <w:rPr>
      <w:bCs w:val="0"/>
      <w:szCs w:val="20"/>
    </w:rPr>
  </w:style>
  <w:style w:type="paragraph" w:customStyle="1" w:styleId="Style4">
    <w:name w:val="Style4"/>
    <w:basedOn w:val="Normal"/>
    <w:pPr>
      <w:spacing w:after="60" w:line="340" w:lineRule="exact"/>
    </w:pPr>
    <w:rPr>
      <w:bCs w:val="0"/>
      <w:noProof/>
      <w:color w:val="000000"/>
      <w:szCs w:val="20"/>
    </w:rPr>
  </w:style>
  <w:style w:type="paragraph" w:customStyle="1" w:styleId="Style2">
    <w:name w:val="Style2"/>
    <w:basedOn w:val="Normal"/>
    <w:pPr>
      <w:spacing w:after="60" w:line="340" w:lineRule="exact"/>
    </w:pPr>
    <w:rPr>
      <w:bCs w:val="0"/>
      <w:noProof/>
      <w:sz w:val="27"/>
      <w:szCs w:val="20"/>
    </w:rPr>
  </w:style>
  <w:style w:type="character" w:customStyle="1" w:styleId="DaugachCharCharChar">
    <w:name w:val="Dau gach Char Char Char"/>
    <w:link w:val="DaugachChar"/>
    <w:rPr>
      <w:rFonts w:ascii="Verdana" w:hAnsi="Verdana" w:cs="Arial"/>
      <w:bCs/>
      <w:noProof/>
      <w:color w:val="000000"/>
      <w:sz w:val="28"/>
      <w:szCs w:val="28"/>
      <w:lang w:val="it-IT" w:eastAsia="en-US" w:bidi="ar-SA"/>
    </w:rPr>
  </w:style>
  <w:style w:type="paragraph" w:customStyle="1" w:styleId="DaugachChar">
    <w:name w:val="Dau gach Char"/>
    <w:basedOn w:val="Normal"/>
    <w:link w:val="DaugachCharCharChar"/>
    <w:pPr>
      <w:spacing w:line="340" w:lineRule="exact"/>
    </w:pPr>
    <w:rPr>
      <w:rFonts w:ascii="Verdana" w:hAnsi="Verdana" w:cs="Arial"/>
      <w:noProof/>
      <w:color w:val="000000"/>
      <w:szCs w:val="28"/>
      <w:lang w:val="it-IT"/>
    </w:rPr>
  </w:style>
  <w:style w:type="paragraph" w:customStyle="1" w:styleId="Daugach">
    <w:name w:val="Dau gach"/>
    <w:basedOn w:val="Normal"/>
    <w:link w:val="DaugachCharChar"/>
    <w:pPr>
      <w:tabs>
        <w:tab w:val="num" w:pos="1080"/>
      </w:tabs>
      <w:spacing w:before="30" w:after="30" w:line="340" w:lineRule="exact"/>
      <w:ind w:left="1080" w:hanging="360"/>
    </w:pPr>
    <w:rPr>
      <w:bCs w:val="0"/>
      <w:szCs w:val="28"/>
      <w:lang w:val="it-IT" w:eastAsia="x-none"/>
    </w:rPr>
  </w:style>
  <w:style w:type="character" w:customStyle="1" w:styleId="DaugachCharChar">
    <w:name w:val="Dau gach Char Char"/>
    <w:link w:val="Daugach"/>
    <w:rPr>
      <w:sz w:val="28"/>
      <w:szCs w:val="28"/>
      <w:lang w:val="it-IT"/>
    </w:rPr>
  </w:style>
  <w:style w:type="paragraph" w:customStyle="1" w:styleId="2">
    <w:name w:val="2"/>
    <w:basedOn w:val="Normal"/>
    <w:uiPriority w:val="1"/>
    <w:qFormat/>
    <w:pPr>
      <w:spacing w:before="240" w:after="60" w:line="320" w:lineRule="exact"/>
    </w:pPr>
    <w:rPr>
      <w:rFonts w:ascii=".VnTimeH" w:hAnsi=".VnTimeH"/>
      <w:b/>
      <w:bCs w:val="0"/>
      <w:noProof/>
      <w:szCs w:val="20"/>
    </w:rPr>
  </w:style>
  <w:style w:type="character" w:customStyle="1" w:styleId="CharChar30">
    <w:name w:val="Char Char30"/>
    <w:locked/>
    <w:rPr>
      <w:rFonts w:ascii=".VnTimeH" w:hAnsi=".VnTimeH"/>
      <w:b/>
      <w:sz w:val="28"/>
      <w:lang w:val="en-US" w:eastAsia="en-US" w:bidi="ar-SA"/>
    </w:rPr>
  </w:style>
  <w:style w:type="paragraph" w:customStyle="1" w:styleId="muc1">
    <w:name w:val="muc 1"/>
    <w:basedOn w:val="Heading2"/>
    <w:pPr>
      <w:spacing w:before="120" w:after="120" w:line="340" w:lineRule="exact"/>
      <w:ind w:left="720"/>
      <w:jc w:val="both"/>
    </w:pPr>
    <w:rPr>
      <w:rFonts w:ascii="Arial" w:hAnsi="Arial"/>
      <w:bCs/>
      <w:iCs/>
      <w:sz w:val="25"/>
      <w:szCs w:val="24"/>
      <w:lang w:val="pt-BR"/>
    </w:rPr>
  </w:style>
  <w:style w:type="character" w:customStyle="1" w:styleId="Char22CharChar1">
    <w:name w:val="Char22 Char Char1"/>
    <w:aliases w:val="Heading 2 Char Char Char1"/>
    <w:rPr>
      <w:rFonts w:ascii=".VnTimeH" w:hAnsi=".VnTimeH"/>
      <w:b/>
      <w:sz w:val="24"/>
      <w:lang w:val="en-US" w:eastAsia="en-US" w:bidi="ar-SA"/>
    </w:rPr>
  </w:style>
  <w:style w:type="paragraph" w:styleId="BodyText2">
    <w:name w:val="Body Text 2"/>
    <w:basedOn w:val="Normal"/>
    <w:link w:val="BodyText2Char"/>
    <w:pPr>
      <w:spacing w:before="120"/>
    </w:pPr>
    <w:rPr>
      <w:bCs w:val="0"/>
      <w:sz w:val="30"/>
      <w:szCs w:val="20"/>
    </w:rPr>
  </w:style>
  <w:style w:type="paragraph" w:customStyle="1" w:styleId="Style10">
    <w:name w:val="Style10"/>
    <w:basedOn w:val="Style4"/>
    <w:rPr>
      <w:b/>
      <w:bCs/>
    </w:rPr>
  </w:style>
  <w:style w:type="paragraph" w:customStyle="1" w:styleId="muc2CharChar">
    <w:name w:val="muc 2 Char Char"/>
    <w:basedOn w:val="Normal"/>
    <w:link w:val="muc2CharCharChar"/>
    <w:pPr>
      <w:spacing w:after="60" w:line="340" w:lineRule="exact"/>
      <w:ind w:left="720"/>
    </w:pPr>
    <w:rPr>
      <w:b/>
      <w:noProof/>
      <w:color w:val="000000"/>
      <w:sz w:val="26"/>
      <w:szCs w:val="27"/>
      <w:lang w:val="it-IT"/>
    </w:rPr>
  </w:style>
  <w:style w:type="character" w:customStyle="1" w:styleId="muc2CharCharChar">
    <w:name w:val="muc 2 Char Char Char"/>
    <w:link w:val="muc2CharChar"/>
    <w:rPr>
      <w:b/>
      <w:bCs/>
      <w:noProof/>
      <w:color w:val="000000"/>
      <w:sz w:val="26"/>
      <w:szCs w:val="27"/>
      <w:lang w:val="it-IT" w:eastAsia="en-US" w:bidi="ar-SA"/>
    </w:rPr>
  </w:style>
  <w:style w:type="character" w:customStyle="1" w:styleId="Heading3CharChar">
    <w:name w:val="Heading 3 Char Char"/>
    <w:aliases w:val="Heading 3 Char Char Char Char1,Heading 31 Char Char1"/>
    <w:rPr>
      <w:rFonts w:ascii=".VnTimeH" w:hAnsi=".VnTimeH"/>
      <w:b/>
      <w:sz w:val="30"/>
      <w:lang w:val="en-US" w:eastAsia="en-US" w:bidi="ar-SA"/>
    </w:rPr>
  </w:style>
  <w:style w:type="paragraph" w:customStyle="1" w:styleId="Style11">
    <w:name w:val="Style11"/>
    <w:basedOn w:val="Normal"/>
    <w:pPr>
      <w:spacing w:after="60" w:line="340" w:lineRule="exact"/>
    </w:pPr>
    <w:rPr>
      <w:noProof/>
      <w:sz w:val="24"/>
      <w:szCs w:val="20"/>
      <w:u w:val="single"/>
      <w:lang w:val="nl-NL"/>
    </w:rPr>
  </w:style>
  <w:style w:type="paragraph" w:customStyle="1" w:styleId="muc2Char">
    <w:name w:val="muc 2 Char"/>
    <w:basedOn w:val="Normal"/>
    <w:pPr>
      <w:spacing w:after="60" w:line="340" w:lineRule="exact"/>
      <w:ind w:left="720"/>
    </w:pPr>
    <w:rPr>
      <w:b/>
      <w:sz w:val="26"/>
      <w:szCs w:val="20"/>
      <w:lang w:val="it-IT"/>
    </w:rPr>
  </w:style>
  <w:style w:type="paragraph" w:customStyle="1" w:styleId="Style9">
    <w:name w:val="Style9"/>
    <w:basedOn w:val="Normal"/>
    <w:pPr>
      <w:spacing w:after="60" w:line="340" w:lineRule="exact"/>
    </w:pPr>
    <w:rPr>
      <w:b/>
      <w:bCs w:val="0"/>
      <w:noProof/>
      <w:sz w:val="24"/>
      <w:szCs w:val="20"/>
    </w:rPr>
  </w:style>
  <w:style w:type="paragraph" w:customStyle="1" w:styleId="5">
    <w:name w:val="5"/>
    <w:basedOn w:val="Normal"/>
    <w:pPr>
      <w:spacing w:after="60" w:line="320" w:lineRule="exact"/>
    </w:pPr>
    <w:rPr>
      <w:b/>
      <w:i/>
      <w:iCs/>
      <w:noProof/>
      <w:szCs w:val="20"/>
      <w:u w:val="single"/>
    </w:rPr>
  </w:style>
  <w:style w:type="paragraph" w:customStyle="1" w:styleId="Style1">
    <w:name w:val="Style1"/>
    <w:basedOn w:val="BodyText"/>
    <w:pPr>
      <w:spacing w:after="60" w:line="320" w:lineRule="exact"/>
    </w:pPr>
    <w:rPr>
      <w:bCs/>
      <w:noProof/>
      <w:color w:val="000000"/>
      <w:sz w:val="24"/>
      <w:szCs w:val="24"/>
    </w:rPr>
  </w:style>
  <w:style w:type="paragraph" w:customStyle="1" w:styleId="MUC4">
    <w:name w:val="MUC 4"/>
    <w:basedOn w:val="Heading4"/>
    <w:pPr>
      <w:spacing w:before="60" w:after="60" w:line="340" w:lineRule="exact"/>
      <w:ind w:left="720"/>
      <w:jc w:val="both"/>
    </w:pPr>
    <w:rPr>
      <w:bCs/>
      <w:i w:val="0"/>
      <w:szCs w:val="28"/>
      <w:lang w:val="it-IT"/>
    </w:rPr>
  </w:style>
  <w:style w:type="paragraph" w:customStyle="1" w:styleId="Style12">
    <w:name w:val="Style12"/>
    <w:basedOn w:val="Style4"/>
    <w:rPr>
      <w:b/>
      <w:bCs/>
      <w:i/>
      <w:iCs/>
    </w:rPr>
  </w:style>
  <w:style w:type="paragraph" w:customStyle="1" w:styleId="Style7">
    <w:name w:val="Style7"/>
    <w:basedOn w:val="Normal"/>
    <w:pPr>
      <w:spacing w:after="60" w:line="320" w:lineRule="exact"/>
    </w:pPr>
    <w:rPr>
      <w:bCs w:val="0"/>
      <w:noProof/>
      <w:szCs w:val="20"/>
    </w:rPr>
  </w:style>
  <w:style w:type="character" w:customStyle="1" w:styleId="BodyText2Char">
    <w:name w:val="Body Text 2 Char"/>
    <w:link w:val="BodyText2"/>
    <w:rPr>
      <w:rFonts w:ascii=".VnTime" w:hAnsi=".VnTime"/>
      <w:sz w:val="30"/>
      <w:lang w:val="en-US" w:eastAsia="en-US" w:bidi="ar-SA"/>
    </w:rPr>
  </w:style>
  <w:style w:type="paragraph" w:styleId="BodyTextIndent">
    <w:name w:val="Body Text Indent"/>
    <w:basedOn w:val="Normal"/>
    <w:link w:val="BodyTextIndentChar"/>
    <w:pPr>
      <w:spacing w:before="120"/>
    </w:pPr>
    <w:rPr>
      <w:bCs w:val="0"/>
      <w:szCs w:val="20"/>
    </w:rPr>
  </w:style>
  <w:style w:type="character" w:customStyle="1" w:styleId="BodyTextIndentChar">
    <w:name w:val="Body Text Indent Char"/>
    <w:link w:val="BodyTextIndent"/>
    <w:rPr>
      <w:rFonts w:ascii=".VnTime" w:hAnsi=".VnTime"/>
      <w:sz w:val="28"/>
      <w:lang w:val="en-US" w:eastAsia="en-US" w:bidi="ar-SA"/>
    </w:rPr>
  </w:style>
  <w:style w:type="character" w:customStyle="1" w:styleId="CharChar13">
    <w:name w:val="Char Char13"/>
    <w:rPr>
      <w:rFonts w:ascii=".VnTime" w:hAnsi=".VnTime"/>
      <w:sz w:val="28"/>
      <w:lang w:val="en-US" w:eastAsia="en-US" w:bidi="ar-SA"/>
    </w:rPr>
  </w:style>
  <w:style w:type="paragraph" w:customStyle="1" w:styleId="xl22">
    <w:name w:val="xl22"/>
    <w:basedOn w:val="Normal"/>
    <w:link w:val="xl22CharChar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 w:val="24"/>
    </w:rPr>
  </w:style>
  <w:style w:type="paragraph" w:customStyle="1" w:styleId="ListParagraph1">
    <w:name w:val="List Paragraph1"/>
    <w:basedOn w:val="Normal"/>
    <w:qFormat/>
    <w:pPr>
      <w:spacing w:after="160" w:line="259" w:lineRule="auto"/>
      <w:ind w:left="720"/>
      <w:contextualSpacing/>
    </w:pPr>
    <w:rPr>
      <w:rFonts w:ascii="Calibri" w:eastAsia="Calibri" w:hAnsi="Calibri"/>
      <w:bCs w:val="0"/>
      <w:sz w:val="22"/>
      <w:szCs w:val="22"/>
    </w:rPr>
  </w:style>
  <w:style w:type="paragraph" w:customStyle="1" w:styleId="Vnbnnidung">
    <w:name w:val="Văn bản nội dung"/>
    <w:basedOn w:val="Normal"/>
    <w:link w:val="Vnbnnidung0"/>
    <w:uiPriority w:val="99"/>
    <w:pPr>
      <w:widowControl w:val="0"/>
      <w:shd w:val="clear" w:color="auto" w:fill="FFFFFF"/>
      <w:spacing w:before="360" w:line="396" w:lineRule="exact"/>
    </w:pPr>
    <w:rPr>
      <w:rFonts w:ascii="Calibri" w:eastAsia="Calibri" w:hAnsi="Calibri"/>
      <w:bCs w:val="0"/>
      <w:sz w:val="29"/>
      <w:szCs w:val="29"/>
    </w:rPr>
  </w:style>
  <w:style w:type="character" w:customStyle="1" w:styleId="Vnbnnidung0">
    <w:name w:val="Văn bản nội dung_"/>
    <w:link w:val="Vnbnnidung"/>
    <w:uiPriority w:val="99"/>
    <w:rPr>
      <w:rFonts w:ascii="Calibri" w:eastAsia="Calibri" w:hAnsi="Calibri"/>
      <w:sz w:val="29"/>
      <w:szCs w:val="29"/>
      <w:lang w:val="en-US" w:eastAsia="en-US" w:bidi="ar-SA"/>
    </w:rPr>
  </w:style>
  <w:style w:type="character" w:customStyle="1" w:styleId="xl22CharChar1">
    <w:name w:val="xl22 Char Char1"/>
    <w:link w:val="xl22"/>
    <w:locked/>
    <w:rPr>
      <w:sz w:val="24"/>
      <w:szCs w:val="24"/>
      <w:lang w:val="en-US" w:eastAsia="en-US" w:bidi="ar-SA"/>
    </w:rPr>
  </w:style>
  <w:style w:type="paragraph" w:styleId="BodyText3">
    <w:name w:val="Body Text 3"/>
    <w:aliases w:val="Body Text 3 Char1,Body Text 3 Char Char, Char1 Char Char, Char1 Char"/>
    <w:basedOn w:val="Normal"/>
    <w:link w:val="BodyText3Char"/>
    <w:unhideWhenUsed/>
    <w:pPr>
      <w:spacing w:after="120"/>
    </w:pPr>
    <w:rPr>
      <w:sz w:val="16"/>
      <w:szCs w:val="16"/>
    </w:rPr>
  </w:style>
  <w:style w:type="character" w:customStyle="1" w:styleId="BodyText3Char">
    <w:name w:val="Body Text 3 Char"/>
    <w:aliases w:val="Body Text 3 Char1 Char2,Body Text 3 Char Char Char2, Char1 Char Char Char3, Char1 Char Char3"/>
    <w:link w:val="BodyText3"/>
    <w:rPr>
      <w:rFonts w:ascii=".VnTime" w:hAnsi=".VnTime"/>
      <w:bCs/>
      <w:sz w:val="16"/>
      <w:szCs w:val="16"/>
      <w:lang w:val="en-US" w:eastAsia="en-US"/>
    </w:rPr>
  </w:style>
  <w:style w:type="character" w:customStyle="1" w:styleId="BodyTextChar">
    <w:name w:val="Body Text Char"/>
    <w:aliases w:val="Thân văn bản Char"/>
    <w:link w:val="BodyText"/>
    <w:rPr>
      <w:rFonts w:ascii=".VnTime" w:hAnsi=".VnTime"/>
      <w:sz w:val="28"/>
      <w:lang w:val="en-US" w:eastAsia="en-US"/>
    </w:rPr>
  </w:style>
  <w:style w:type="paragraph" w:styleId="NormalWeb">
    <w:name w:val="Normal (Web)"/>
    <w:basedOn w:val="Normal"/>
    <w:link w:val="NormalWebChar"/>
    <w:uiPriority w:val="99"/>
    <w:pPr>
      <w:spacing w:before="100" w:beforeAutospacing="1" w:after="100" w:afterAutospacing="1"/>
    </w:pPr>
    <w:rPr>
      <w:bCs w:val="0"/>
      <w:sz w:val="24"/>
      <w:lang w:val="x-none" w:eastAsia="x-none"/>
    </w:rPr>
  </w:style>
  <w:style w:type="character" w:customStyle="1" w:styleId="NormalWebChar">
    <w:name w:val="Normal (Web) Char"/>
    <w:link w:val="NormalWeb"/>
    <w:uiPriority w:val="99"/>
    <w:locked/>
    <w:rPr>
      <w:sz w:val="24"/>
      <w:szCs w:val="24"/>
    </w:rPr>
  </w:style>
  <w:style w:type="paragraph" w:customStyle="1" w:styleId="phuongan1">
    <w:name w:val="phuong an 1"/>
    <w:basedOn w:val="Heading1"/>
    <w:pPr>
      <w:spacing w:after="120"/>
    </w:pPr>
    <w:rPr>
      <w:kern w:val="0"/>
    </w:rPr>
  </w:style>
  <w:style w:type="paragraph" w:styleId="ListParagraph">
    <w:name w:val="List Paragraph"/>
    <w:basedOn w:val="Normal"/>
    <w:uiPriority w:val="34"/>
    <w:qFormat/>
    <w:pPr>
      <w:spacing w:after="60" w:line="320" w:lineRule="exact"/>
      <w:ind w:left="720" w:hanging="567"/>
      <w:contextualSpacing/>
    </w:pPr>
    <w:rPr>
      <w:rFonts w:eastAsia="Arial"/>
      <w:bCs w:val="0"/>
      <w:szCs w:val="28"/>
      <w:lang w:val="vi-VN"/>
    </w:rPr>
  </w:style>
  <w:style w:type="paragraph" w:customStyle="1" w:styleId="Mucnho">
    <w:name w:val="Mucnho"/>
    <w:basedOn w:val="Normal"/>
    <w:uiPriority w:val="99"/>
    <w:pPr>
      <w:spacing w:before="160" w:after="60" w:line="320" w:lineRule="exact"/>
      <w:ind w:left="567" w:hanging="567"/>
    </w:pPr>
    <w:rPr>
      <w:rFonts w:eastAsia="Arial"/>
      <w:b/>
      <w:bCs w:val="0"/>
      <w:szCs w:val="28"/>
    </w:rPr>
  </w:style>
  <w:style w:type="paragraph" w:customStyle="1" w:styleId="TENCHUONG">
    <w:name w:val="TENCHUONG"/>
    <w:basedOn w:val="Normal"/>
    <w:uiPriority w:val="99"/>
    <w:pPr>
      <w:spacing w:before="240" w:after="60" w:line="320" w:lineRule="exact"/>
      <w:jc w:val="center"/>
    </w:pPr>
    <w:rPr>
      <w:rFonts w:eastAsia="Arial"/>
      <w:b/>
      <w:bCs w:val="0"/>
      <w:szCs w:val="28"/>
    </w:rPr>
  </w:style>
  <w:style w:type="paragraph" w:customStyle="1" w:styleId="VN">
    <w:name w:val="VN"/>
    <w:basedOn w:val="Normal"/>
    <w:pPr>
      <w:tabs>
        <w:tab w:val="center" w:pos="1440"/>
        <w:tab w:val="center" w:pos="7110"/>
      </w:tabs>
      <w:spacing w:line="360" w:lineRule="auto"/>
      <w:ind w:left="-630"/>
    </w:pPr>
    <w:rPr>
      <w:bCs w:val="0"/>
      <w:sz w:val="26"/>
    </w:rPr>
  </w:style>
  <w:style w:type="paragraph" w:customStyle="1" w:styleId="I">
    <w:name w:val="I."/>
    <w:basedOn w:val="Heading1"/>
    <w:link w:val="IChar"/>
    <w:autoRedefine/>
    <w:qFormat/>
    <w:pPr>
      <w:spacing w:line="400" w:lineRule="exact"/>
      <w:jc w:val="left"/>
    </w:pPr>
    <w:rPr>
      <w:color w:val="auto"/>
      <w:spacing w:val="0"/>
      <w:kern w:val="0"/>
      <w:szCs w:val="24"/>
    </w:rPr>
  </w:style>
  <w:style w:type="character" w:customStyle="1" w:styleId="IChar">
    <w:name w:val="I. Char"/>
    <w:link w:val="I"/>
    <w:rPr>
      <w:b/>
      <w:bCs/>
      <w:sz w:val="28"/>
      <w:szCs w:val="24"/>
      <w:lang w:val="en-US" w:eastAsia="en-US"/>
    </w:rPr>
  </w:style>
  <w:style w:type="paragraph" w:customStyle="1" w:styleId="Than">
    <w:name w:val="Than"/>
    <w:basedOn w:val="Normal"/>
    <w:link w:val="ThanChar"/>
    <w:qFormat/>
    <w:pPr>
      <w:spacing w:before="120" w:line="288" w:lineRule="auto"/>
      <w:ind w:firstLine="709"/>
    </w:pPr>
    <w:rPr>
      <w:bCs w:val="0"/>
      <w:kern w:val="16"/>
      <w:szCs w:val="28"/>
      <w:lang w:val="pt-BR"/>
    </w:rPr>
  </w:style>
  <w:style w:type="character" w:customStyle="1" w:styleId="ThanChar">
    <w:name w:val="Than Char"/>
    <w:link w:val="Than"/>
    <w:rPr>
      <w:kern w:val="16"/>
      <w:sz w:val="28"/>
      <w:szCs w:val="28"/>
      <w:lang w:val="pt-BR" w:eastAsia="en-US"/>
    </w:rPr>
  </w:style>
  <w:style w:type="paragraph" w:customStyle="1" w:styleId="21">
    <w:name w:val="2.1."/>
    <w:basedOn w:val="Heading2"/>
    <w:link w:val="21Char"/>
    <w:qFormat/>
    <w:pPr>
      <w:spacing w:before="120" w:after="120" w:line="288" w:lineRule="auto"/>
      <w:ind w:firstLine="709"/>
      <w:jc w:val="both"/>
    </w:pPr>
    <w:rPr>
      <w:rFonts w:ascii="Times New Roman" w:hAnsi="Times New Roman"/>
      <w:sz w:val="28"/>
      <w:lang w:eastAsia="en-US"/>
    </w:rPr>
  </w:style>
  <w:style w:type="character" w:customStyle="1" w:styleId="21Char">
    <w:name w:val="2.1. Char"/>
    <w:link w:val="21"/>
    <w:rPr>
      <w:b/>
      <w:sz w:val="28"/>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 w:type="paragraph" w:customStyle="1" w:styleId="3">
    <w:name w:val="3"/>
    <w:basedOn w:val="Normal"/>
    <w:uiPriority w:val="1"/>
    <w:qFormat/>
    <w:pPr>
      <w:widowControl w:val="0"/>
      <w:autoSpaceDE w:val="0"/>
      <w:autoSpaceDN w:val="0"/>
      <w:adjustRightInd w:val="0"/>
      <w:spacing w:line="336" w:lineRule="auto"/>
    </w:pPr>
    <w:rPr>
      <w:b/>
      <w:bCs w:val="0"/>
      <w:i/>
      <w:szCs w:val="28"/>
    </w:rPr>
  </w:style>
  <w:style w:type="character" w:customStyle="1" w:styleId="Heading4Char">
    <w:name w:val="Heading 4 Char"/>
    <w:link w:val="Heading4"/>
    <w:rPr>
      <w:i/>
      <w:sz w:val="28"/>
      <w:lang w:val="en-US" w:eastAsia="en-US"/>
    </w:rPr>
  </w:style>
  <w:style w:type="paragraph" w:customStyle="1" w:styleId="TableParagraph">
    <w:name w:val="Table Paragraph"/>
    <w:basedOn w:val="Normal"/>
    <w:uiPriority w:val="1"/>
    <w:qFormat/>
    <w:pPr>
      <w:widowControl w:val="0"/>
      <w:autoSpaceDE w:val="0"/>
      <w:autoSpaceDN w:val="0"/>
    </w:pPr>
    <w:rPr>
      <w:bCs w:val="0"/>
      <w:sz w:val="22"/>
      <w:szCs w:val="22"/>
    </w:rPr>
  </w:style>
  <w:style w:type="character" w:customStyle="1" w:styleId="VnbnnidungInm">
    <w:name w:val="Văn bản nội dung + In đậm"/>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styleId="Emphasis">
    <w:name w:val="Emphasis"/>
    <w:qFormat/>
    <w:locked/>
    <w:rPr>
      <w:i/>
      <w:iCs/>
    </w:rPr>
  </w:style>
  <w:style w:type="character" w:customStyle="1" w:styleId="fontstyle01">
    <w:name w:val="fontstyle01"/>
    <w:rPr>
      <w:rFonts w:ascii="Times New Roman" w:hAnsi="Times New Roman" w:cs="Times New Roman" w:hint="default"/>
      <w:b/>
      <w:bCs/>
      <w:i w:val="0"/>
      <w:iCs w:val="0"/>
      <w:color w:val="000000"/>
      <w:sz w:val="28"/>
      <w:szCs w:val="28"/>
    </w:rPr>
  </w:style>
  <w:style w:type="character" w:customStyle="1" w:styleId="Bodytext0">
    <w:name w:val="Body text_"/>
    <w:link w:val="ThnVnban1"/>
    <w:rPr>
      <w:sz w:val="26"/>
      <w:szCs w:val="26"/>
      <w:shd w:val="clear" w:color="auto" w:fill="FFFFFF"/>
    </w:rPr>
  </w:style>
  <w:style w:type="paragraph" w:customStyle="1" w:styleId="ThnVnban1">
    <w:name w:val="Thân Văn bản1"/>
    <w:basedOn w:val="Normal"/>
    <w:link w:val="Bodytext0"/>
    <w:pPr>
      <w:widowControl w:val="0"/>
      <w:shd w:val="clear" w:color="auto" w:fill="FFFFFF"/>
      <w:spacing w:before="360" w:after="120" w:line="0" w:lineRule="atLeast"/>
      <w:jc w:val="center"/>
    </w:pPr>
    <w:rPr>
      <w:bCs w:val="0"/>
      <w:sz w:val="26"/>
      <w:szCs w:val="26"/>
      <w:shd w:val="clear" w:color="auto" w:fill="FFFFFF"/>
      <w:lang w:val="x-none" w:eastAsia="x-none"/>
    </w:rPr>
  </w:style>
  <w:style w:type="character" w:styleId="Hyperlink">
    <w:name w:val="Hyperlink"/>
    <w:unhideWhenUsed/>
    <w:rPr>
      <w:color w:val="0000FF"/>
      <w:u w:val="single"/>
    </w:rPr>
  </w:style>
  <w:style w:type="character" w:customStyle="1" w:styleId="CharChar9">
    <w:name w:val="Char Char9"/>
    <w:rPr>
      <w:rFonts w:ascii=".VnTime" w:hAnsi=".VnTime"/>
      <w:i/>
      <w:sz w:val="24"/>
      <w:lang w:val="en-US" w:eastAsia="en-US" w:bidi="ar-SA"/>
    </w:rPr>
  </w:style>
  <w:style w:type="character" w:styleId="Strong">
    <w:name w:val="Strong"/>
    <w:qFormat/>
    <w:locked/>
    <w:rPr>
      <w:b/>
      <w:bCs/>
    </w:rPr>
  </w:style>
  <w:style w:type="paragraph" w:customStyle="1" w:styleId="oancuaDanhsach1">
    <w:name w:val="Đoạn của Danh sách1"/>
    <w:aliases w:val="PIM_Danh muc cham,List Paragraph_FS,list paragraph for total document,Bullet,bl,Bullet L1,bl1,Listing,List Paragraph Bảng,List paragraph"/>
    <w:basedOn w:val="Normal"/>
    <w:link w:val="ListParagraphChar"/>
    <w:uiPriority w:val="34"/>
    <w:qFormat/>
    <w:pPr>
      <w:spacing w:before="120" w:after="120" w:line="276" w:lineRule="auto"/>
      <w:ind w:left="720"/>
      <w:contextualSpacing/>
    </w:pPr>
    <w:rPr>
      <w:rFonts w:eastAsia="Calibri"/>
      <w:bCs w:val="0"/>
      <w:sz w:val="26"/>
      <w:szCs w:val="22"/>
    </w:rPr>
  </w:style>
  <w:style w:type="character" w:customStyle="1" w:styleId="ListParagraphChar">
    <w:name w:val="List Paragraph Char"/>
    <w:link w:val="oancuaDanhsach1"/>
    <w:uiPriority w:val="34"/>
    <w:locked/>
    <w:rPr>
      <w:rFonts w:eastAsia="Calibri"/>
      <w:sz w:val="26"/>
      <w:szCs w:val="22"/>
      <w:lang w:val="en-US" w:eastAsia="en-US"/>
    </w:rPr>
  </w:style>
  <w:style w:type="paragraph" w:customStyle="1" w:styleId="5text">
    <w:name w:val="5 text"/>
    <w:basedOn w:val="Normal"/>
    <w:qFormat/>
    <w:pPr>
      <w:spacing w:before="120"/>
      <w:ind w:firstLine="561"/>
    </w:pPr>
    <w:rPr>
      <w:rFonts w:eastAsia="Calibri"/>
      <w:bCs w:val="0"/>
      <w:sz w:val="26"/>
      <w:szCs w:val="28"/>
    </w:rPr>
  </w:style>
  <w:style w:type="paragraph" w:styleId="FootnoteText">
    <w:name w:val="footnote text"/>
    <w:basedOn w:val="Normal"/>
    <w:link w:val="FootnoteTextChar"/>
    <w:uiPriority w:val="99"/>
    <w:rPr>
      <w:bCs w:val="0"/>
      <w:sz w:val="20"/>
      <w:szCs w:val="20"/>
    </w:rPr>
  </w:style>
  <w:style w:type="character" w:customStyle="1" w:styleId="FootnoteTextChar">
    <w:name w:val="Footnote Text Char"/>
    <w:link w:val="FootnoteText"/>
    <w:uiPriority w:val="99"/>
    <w:rPr>
      <w:rFonts w:ascii=".VnTime" w:hAnsi=".VnTime"/>
      <w:lang w:val="en-US" w:eastAsia="en-US"/>
    </w:rPr>
  </w:style>
  <w:style w:type="character" w:styleId="FootnoteReference">
    <w:name w:val="footnote reference"/>
    <w:uiPriority w:val="99"/>
    <w:rPr>
      <w:vertAlign w:val="superscript"/>
    </w:rPr>
  </w:style>
  <w:style w:type="paragraph" w:styleId="TOCHeading">
    <w:name w:val="TOC Heading"/>
    <w:basedOn w:val="Heading1"/>
    <w:next w:val="Normal"/>
    <w:uiPriority w:val="39"/>
    <w:qFormat/>
    <w:pPr>
      <w:keepLines/>
      <w:spacing w:before="480" w:line="276" w:lineRule="auto"/>
      <w:ind w:left="284"/>
      <w:jc w:val="left"/>
      <w:outlineLvl w:val="9"/>
    </w:pPr>
    <w:rPr>
      <w:rFonts w:ascii="Cambria" w:hAnsi="Cambria"/>
      <w:color w:val="365F91"/>
      <w:spacing w:val="0"/>
      <w:kern w:val="0"/>
    </w:rPr>
  </w:style>
  <w:style w:type="paragraph" w:customStyle="1" w:styleId="Dandao">
    <w:name w:val="Dandao"/>
    <w:basedOn w:val="Normal"/>
    <w:pPr>
      <w:widowControl w:val="0"/>
      <w:spacing w:before="80" w:after="120" w:line="400" w:lineRule="exact"/>
    </w:pPr>
    <w:rPr>
      <w:bCs w:val="0"/>
      <w:sz w:val="26"/>
      <w:szCs w:val="26"/>
      <w:lang w:val="vi-VN"/>
    </w:rPr>
  </w:style>
  <w:style w:type="character" w:customStyle="1" w:styleId="Siuktni1">
    <w:name w:val="Siêu kết nối1"/>
    <w:uiPriority w:val="99"/>
    <w:unhideWhenUsed/>
    <w:rPr>
      <w:color w:val="0563C1"/>
      <w:u w:val="single"/>
    </w:rPr>
  </w:style>
  <w:style w:type="character" w:styleId="FollowedHyperlink">
    <w:name w:val="FollowedHyperlink"/>
    <w:unhideWhenUsed/>
    <w:rPr>
      <w:color w:val="954F72"/>
      <w:u w:val="single"/>
    </w:rPr>
  </w:style>
  <w:style w:type="paragraph" w:styleId="TOC1">
    <w:name w:val="toc 1"/>
    <w:basedOn w:val="Normal"/>
    <w:next w:val="Normal"/>
    <w:autoRedefine/>
    <w:uiPriority w:val="39"/>
    <w:unhideWhenUsed/>
    <w:locked/>
    <w:pPr>
      <w:tabs>
        <w:tab w:val="right" w:leader="dot" w:pos="9062"/>
      </w:tabs>
    </w:pPr>
    <w:rPr>
      <w:rFonts w:eastAsia="Calibri"/>
      <w:b/>
      <w:noProof/>
      <w:sz w:val="26"/>
      <w:szCs w:val="26"/>
    </w:rPr>
  </w:style>
  <w:style w:type="paragraph" w:styleId="TOC2">
    <w:name w:val="toc 2"/>
    <w:basedOn w:val="Normal"/>
    <w:next w:val="Normal"/>
    <w:autoRedefine/>
    <w:uiPriority w:val="39"/>
    <w:unhideWhenUsed/>
    <w:locked/>
    <w:pPr>
      <w:tabs>
        <w:tab w:val="right" w:leader="dot" w:pos="9062"/>
      </w:tabs>
      <w:spacing w:line="276" w:lineRule="auto"/>
      <w:ind w:left="220"/>
    </w:pPr>
    <w:rPr>
      <w:rFonts w:eastAsia="Calibri"/>
      <w:bCs w:val="0"/>
      <w:iCs/>
      <w:noProof/>
      <w:spacing w:val="-12"/>
      <w:sz w:val="24"/>
    </w:rPr>
  </w:style>
  <w:style w:type="paragraph" w:styleId="TOC3">
    <w:name w:val="toc 3"/>
    <w:basedOn w:val="Normal"/>
    <w:next w:val="Normal"/>
    <w:autoRedefine/>
    <w:uiPriority w:val="39"/>
    <w:unhideWhenUsed/>
    <w:locked/>
    <w:pPr>
      <w:spacing w:after="200" w:line="276" w:lineRule="auto"/>
      <w:ind w:left="440"/>
    </w:pPr>
    <w:rPr>
      <w:rFonts w:ascii="Calibri" w:eastAsia="Calibri" w:hAnsi="Calibri"/>
      <w:bCs w:val="0"/>
      <w:sz w:val="22"/>
      <w:szCs w:val="22"/>
    </w:rPr>
  </w:style>
  <w:style w:type="paragraph" w:styleId="TOC4">
    <w:name w:val="toc 4"/>
    <w:basedOn w:val="Normal"/>
    <w:next w:val="Normal"/>
    <w:autoRedefine/>
    <w:uiPriority w:val="39"/>
    <w:unhideWhenUsed/>
    <w:locked/>
    <w:pPr>
      <w:spacing w:after="100" w:line="276" w:lineRule="auto"/>
      <w:ind w:left="660"/>
    </w:pPr>
    <w:rPr>
      <w:rFonts w:ascii="Calibri" w:hAnsi="Calibri"/>
      <w:bCs w:val="0"/>
      <w:sz w:val="22"/>
      <w:szCs w:val="22"/>
    </w:rPr>
  </w:style>
  <w:style w:type="paragraph" w:styleId="TOC5">
    <w:name w:val="toc 5"/>
    <w:basedOn w:val="Normal"/>
    <w:next w:val="Normal"/>
    <w:autoRedefine/>
    <w:uiPriority w:val="39"/>
    <w:unhideWhenUsed/>
    <w:locked/>
    <w:pPr>
      <w:spacing w:after="100" w:line="276" w:lineRule="auto"/>
      <w:ind w:left="880"/>
    </w:pPr>
    <w:rPr>
      <w:rFonts w:ascii="Calibri" w:hAnsi="Calibri"/>
      <w:bCs w:val="0"/>
      <w:sz w:val="22"/>
      <w:szCs w:val="22"/>
    </w:rPr>
  </w:style>
  <w:style w:type="paragraph" w:styleId="TOC6">
    <w:name w:val="toc 6"/>
    <w:basedOn w:val="Normal"/>
    <w:next w:val="Normal"/>
    <w:autoRedefine/>
    <w:uiPriority w:val="39"/>
    <w:unhideWhenUsed/>
    <w:locked/>
    <w:pPr>
      <w:spacing w:after="100" w:line="276" w:lineRule="auto"/>
      <w:ind w:left="1100"/>
    </w:pPr>
    <w:rPr>
      <w:rFonts w:ascii="Calibri" w:hAnsi="Calibri"/>
      <w:bCs w:val="0"/>
      <w:sz w:val="22"/>
      <w:szCs w:val="22"/>
    </w:rPr>
  </w:style>
  <w:style w:type="paragraph" w:styleId="TOC7">
    <w:name w:val="toc 7"/>
    <w:basedOn w:val="Normal"/>
    <w:next w:val="Normal"/>
    <w:autoRedefine/>
    <w:uiPriority w:val="39"/>
    <w:unhideWhenUsed/>
    <w:locked/>
    <w:pPr>
      <w:spacing w:after="100" w:line="276" w:lineRule="auto"/>
      <w:ind w:left="1320"/>
    </w:pPr>
    <w:rPr>
      <w:rFonts w:ascii="Calibri" w:hAnsi="Calibri"/>
      <w:bCs w:val="0"/>
      <w:sz w:val="22"/>
      <w:szCs w:val="22"/>
    </w:rPr>
  </w:style>
  <w:style w:type="paragraph" w:styleId="TOC8">
    <w:name w:val="toc 8"/>
    <w:basedOn w:val="Normal"/>
    <w:next w:val="Normal"/>
    <w:autoRedefine/>
    <w:uiPriority w:val="39"/>
    <w:unhideWhenUsed/>
    <w:locked/>
    <w:pPr>
      <w:spacing w:after="100" w:line="276" w:lineRule="auto"/>
      <w:ind w:left="1540"/>
    </w:pPr>
    <w:rPr>
      <w:rFonts w:ascii="Calibri" w:hAnsi="Calibri"/>
      <w:bCs w:val="0"/>
      <w:sz w:val="22"/>
      <w:szCs w:val="22"/>
    </w:rPr>
  </w:style>
  <w:style w:type="paragraph" w:styleId="TOC9">
    <w:name w:val="toc 9"/>
    <w:basedOn w:val="Normal"/>
    <w:next w:val="Normal"/>
    <w:autoRedefine/>
    <w:uiPriority w:val="39"/>
    <w:unhideWhenUsed/>
    <w:locked/>
    <w:pPr>
      <w:spacing w:after="100" w:line="276" w:lineRule="auto"/>
      <w:ind w:left="1760"/>
    </w:pPr>
    <w:rPr>
      <w:rFonts w:ascii="Calibri" w:hAnsi="Calibri"/>
      <w:bCs w:val="0"/>
      <w:sz w:val="22"/>
      <w:szCs w:val="22"/>
    </w:rPr>
  </w:style>
  <w:style w:type="character" w:styleId="CommentReference">
    <w:name w:val="annotation reference"/>
    <w:unhideWhenUsed/>
    <w:rPr>
      <w:sz w:val="16"/>
      <w:szCs w:val="16"/>
    </w:rPr>
  </w:style>
  <w:style w:type="paragraph" w:styleId="CommentText">
    <w:name w:val="annotation text"/>
    <w:basedOn w:val="Normal"/>
    <w:link w:val="CommentTextChar"/>
    <w:unhideWhenUsed/>
    <w:pPr>
      <w:spacing w:after="200" w:line="276" w:lineRule="auto"/>
    </w:pPr>
    <w:rPr>
      <w:rFonts w:ascii="Calibri" w:eastAsia="Calibri" w:hAnsi="Calibri"/>
      <w:bCs w:val="0"/>
      <w:sz w:val="20"/>
      <w:szCs w:val="20"/>
    </w:rPr>
  </w:style>
  <w:style w:type="character" w:customStyle="1" w:styleId="CommentTextChar">
    <w:name w:val="Comment Text Char"/>
    <w:link w:val="CommentText"/>
    <w:rPr>
      <w:rFonts w:ascii="Calibri" w:eastAsia="Calibri" w:hAnsi="Calibri"/>
      <w:lang w:val="en-US" w:eastAsia="en-US"/>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Calibri" w:eastAsia="Calibri" w:hAnsi="Calibri"/>
      <w:b/>
      <w:bCs/>
      <w:lang w:val="en-US" w:eastAsia="en-US"/>
    </w:rPr>
  </w:style>
  <w:style w:type="paragraph" w:styleId="Revision">
    <w:name w:val="Revision"/>
    <w:hidden/>
    <w:semiHidden/>
    <w:rPr>
      <w:rFonts w:ascii="Calibri" w:eastAsia="Calibri" w:hAnsi="Calibri"/>
      <w:sz w:val="22"/>
      <w:szCs w:val="22"/>
      <w:lang w:val="en-US" w:eastAsia="en-US"/>
    </w:rPr>
  </w:style>
  <w:style w:type="paragraph" w:customStyle="1" w:styleId="msonormal0">
    <w:name w:val="msonormal"/>
    <w:basedOn w:val="Normal"/>
    <w:pPr>
      <w:spacing w:before="100" w:beforeAutospacing="1" w:after="100" w:afterAutospacing="1"/>
    </w:pPr>
    <w:rPr>
      <w:bCs w:val="0"/>
      <w:sz w:val="24"/>
    </w:rPr>
  </w:style>
  <w:style w:type="paragraph" w:customStyle="1" w:styleId="font5">
    <w:name w:val="font5"/>
    <w:basedOn w:val="Normal"/>
    <w:pPr>
      <w:spacing w:before="100" w:beforeAutospacing="1" w:after="100" w:afterAutospacing="1"/>
    </w:pPr>
    <w:rPr>
      <w:bCs w:val="0"/>
      <w:color w:val="000000"/>
      <w:szCs w:val="28"/>
    </w:rPr>
  </w:style>
  <w:style w:type="paragraph" w:customStyle="1" w:styleId="font6">
    <w:name w:val="font6"/>
    <w:basedOn w:val="Normal"/>
    <w:pPr>
      <w:spacing w:before="100" w:beforeAutospacing="1" w:after="100" w:afterAutospacing="1"/>
    </w:pPr>
    <w:rPr>
      <w:b/>
      <w:color w:val="000000"/>
      <w:szCs w:val="28"/>
    </w:rPr>
  </w:style>
  <w:style w:type="paragraph" w:customStyle="1" w:styleId="xl88">
    <w:name w:val="xl88"/>
    <w:basedOn w:val="Normal"/>
    <w:pPr>
      <w:spacing w:before="100" w:beforeAutospacing="1" w:after="100" w:afterAutospacing="1"/>
    </w:pPr>
    <w:rPr>
      <w:bCs w:val="0"/>
      <w:szCs w:val="28"/>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0">
    <w:name w:val="xl90"/>
    <w:basedOn w:val="Normal"/>
    <w:pPr>
      <w:spacing w:before="100" w:beforeAutospacing="1" w:after="100" w:afterAutospacing="1"/>
    </w:pPr>
    <w:rPr>
      <w:bCs w:val="0"/>
      <w:szCs w:val="28"/>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3">
    <w:name w:val="xl93"/>
    <w:basedOn w:val="Normal"/>
    <w:pPr>
      <w:spacing w:before="100" w:beforeAutospacing="1" w:after="100" w:afterAutospacing="1"/>
      <w:jc w:val="right"/>
    </w:pPr>
    <w:rPr>
      <w:bCs w:val="0"/>
      <w:szCs w:val="28"/>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Cs w:val="28"/>
    </w:rPr>
  </w:style>
  <w:style w:type="paragraph" w:customStyle="1" w:styleId="xl95">
    <w:name w:val="xl95"/>
    <w:basedOn w:val="Normal"/>
    <w:pPr>
      <w:spacing w:before="100" w:beforeAutospacing="1" w:after="100" w:afterAutospacing="1"/>
      <w:jc w:val="center"/>
    </w:pPr>
    <w:rPr>
      <w:bCs w:val="0"/>
      <w:szCs w:val="28"/>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Cs w:val="28"/>
    </w:rPr>
  </w:style>
  <w:style w:type="paragraph" w:customStyle="1" w:styleId="xl98">
    <w:name w:val="xl98"/>
    <w:basedOn w:val="Normal"/>
    <w:pPr>
      <w:spacing w:before="100" w:beforeAutospacing="1" w:after="100" w:afterAutospacing="1"/>
    </w:pPr>
    <w:rPr>
      <w:bCs w:val="0"/>
      <w:szCs w:val="28"/>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Cs w:val="28"/>
    </w:rPr>
  </w:style>
  <w:style w:type="paragraph" w:customStyle="1" w:styleId="xl100">
    <w:name w:val="xl100"/>
    <w:basedOn w:val="Normal"/>
    <w:pPr>
      <w:pBdr>
        <w:top w:val="single" w:sz="4" w:space="0" w:color="auto"/>
      </w:pBdr>
      <w:spacing w:before="100" w:beforeAutospacing="1" w:after="100" w:afterAutospacing="1"/>
    </w:pPr>
    <w:rPr>
      <w:bCs w:val="0"/>
      <w:szCs w:val="28"/>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Cs w:val="0"/>
      <w:szCs w:val="28"/>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Cs w:val="28"/>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szCs w:val="28"/>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textAlignment w:val="center"/>
    </w:pPr>
    <w:rPr>
      <w:b/>
      <w:szCs w:val="28"/>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b/>
      <w:szCs w:val="28"/>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b/>
      <w:szCs w:val="28"/>
    </w:rPr>
  </w:style>
  <w:style w:type="paragraph" w:customStyle="1" w:styleId="xl110">
    <w:name w:val="xl110"/>
    <w:basedOn w:val="Normal"/>
    <w:pPr>
      <w:spacing w:before="100" w:beforeAutospacing="1" w:after="100" w:afterAutospacing="1"/>
    </w:pPr>
    <w:rPr>
      <w:b/>
      <w:szCs w:val="28"/>
    </w:rPr>
  </w:style>
  <w:style w:type="paragraph" w:customStyle="1" w:styleId="xl111">
    <w:name w:val="xl111"/>
    <w:basedOn w:val="Normal"/>
    <w:pPr>
      <w:spacing w:before="100" w:beforeAutospacing="1" w:after="100" w:afterAutospacing="1"/>
    </w:pPr>
    <w:rPr>
      <w:b/>
      <w:i/>
      <w:iCs/>
      <w:szCs w:val="28"/>
    </w:rPr>
  </w:style>
  <w:style w:type="paragraph" w:customStyle="1" w:styleId="xl112">
    <w:name w:val="xl112"/>
    <w:basedOn w:val="Normal"/>
    <w:pPr>
      <w:spacing w:before="100" w:beforeAutospacing="1" w:after="100" w:afterAutospacing="1"/>
      <w:jc w:val="center"/>
    </w:pPr>
    <w:rPr>
      <w:b/>
      <w:szCs w:val="28"/>
    </w:rPr>
  </w:style>
  <w:style w:type="paragraph" w:customStyle="1" w:styleId="xl113">
    <w:name w:val="xl113"/>
    <w:basedOn w:val="Normal"/>
    <w:pPr>
      <w:spacing w:before="100" w:beforeAutospacing="1" w:after="100" w:afterAutospacing="1"/>
    </w:pPr>
    <w:rPr>
      <w:bCs w:val="0"/>
      <w:i/>
      <w:iCs/>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Cs w:val="0"/>
      <w:szCs w:val="28"/>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Cs w:val="28"/>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i/>
      <w:iCs/>
      <w:szCs w:val="28"/>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b/>
      <w:szCs w:val="28"/>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Cs w:val="0"/>
      <w:szCs w:val="28"/>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bCs w:val="0"/>
      <w:szCs w:val="28"/>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right"/>
    </w:pPr>
    <w:rPr>
      <w:bCs w:val="0"/>
      <w:szCs w:val="28"/>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Cs w:val="0"/>
      <w:szCs w:val="28"/>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pPr>
    <w:rPr>
      <w:b/>
      <w:szCs w:val="28"/>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pPr>
    <w:rPr>
      <w:bCs w:val="0"/>
      <w:szCs w:val="28"/>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right"/>
    </w:pPr>
    <w:rPr>
      <w:bCs w:val="0"/>
      <w:szCs w:val="28"/>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Cs w:val="0"/>
      <w:szCs w:val="28"/>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
      <w:szCs w:val="28"/>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Cs w:val="0"/>
      <w:szCs w:val="28"/>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szCs w:val="28"/>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Cs w:val="0"/>
      <w:szCs w:val="28"/>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Cs w:val="0"/>
      <w:szCs w:val="28"/>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Cs w:val="0"/>
      <w:color w:val="FF0000"/>
      <w:szCs w:val="28"/>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color w:val="FF0000"/>
      <w:szCs w:val="28"/>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Cs w:val="0"/>
      <w:color w:val="FF0000"/>
      <w:szCs w:val="28"/>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bCs w:val="0"/>
      <w:color w:val="FF0000"/>
      <w:szCs w:val="28"/>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color w:val="FF0000"/>
      <w:szCs w:val="28"/>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Cs w:val="0"/>
      <w:color w:val="FF0000"/>
      <w:szCs w:val="28"/>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pPr>
    <w:rPr>
      <w:b/>
      <w:szCs w:val="28"/>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pPr>
    <w:rPr>
      <w:bCs w:val="0"/>
      <w:szCs w:val="28"/>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pPr>
    <w:rPr>
      <w:bCs w:val="0"/>
      <w:szCs w:val="28"/>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Cs w:val="0"/>
      <w:szCs w:val="28"/>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Cs w:val="0"/>
      <w:szCs w:val="28"/>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pPr>
    <w:rPr>
      <w:b/>
      <w:szCs w:val="28"/>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color w:val="FF0000"/>
      <w:szCs w:val="28"/>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
      <w:i/>
      <w:iCs/>
      <w:szCs w:val="28"/>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
      <w:szCs w:val="28"/>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59">
    <w:name w:val="xl159"/>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szCs w:val="28"/>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Cs w:val="0"/>
      <w:szCs w:val="28"/>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Cs w:val="0"/>
      <w:szCs w:val="28"/>
    </w:rPr>
  </w:style>
  <w:style w:type="paragraph" w:customStyle="1" w:styleId="xl164">
    <w:name w:val="xl164"/>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5">
    <w:name w:val="xl165"/>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szCs w:val="28"/>
    </w:rPr>
  </w:style>
  <w:style w:type="paragraph" w:customStyle="1" w:styleId="xl166">
    <w:name w:val="xl166"/>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
      <w:i/>
      <w:iCs/>
      <w:szCs w:val="28"/>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Cs w:val="0"/>
      <w:i/>
      <w:iCs/>
      <w:szCs w:val="28"/>
    </w:rPr>
  </w:style>
  <w:style w:type="paragraph" w:customStyle="1" w:styleId="xl169">
    <w:name w:val="xl169"/>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Cs w:val="0"/>
      <w:i/>
      <w:iCs/>
      <w:szCs w:val="28"/>
    </w:rPr>
  </w:style>
  <w:style w:type="paragraph" w:customStyle="1" w:styleId="xl170">
    <w:name w:val="xl170"/>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i/>
      <w:iCs/>
      <w:szCs w:val="28"/>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i/>
      <w:iCs/>
      <w:szCs w:val="28"/>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73">
    <w:name w:val="xl173"/>
    <w:basedOn w:val="Normal"/>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szCs w:val="28"/>
    </w:rPr>
  </w:style>
  <w:style w:type="paragraph" w:customStyle="1" w:styleId="xl174">
    <w:name w:val="xl174"/>
    <w:basedOn w:val="Normal"/>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szCs w:val="28"/>
    </w:rPr>
  </w:style>
  <w:style w:type="paragraph" w:customStyle="1" w:styleId="xl175">
    <w:name w:val="xl1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color w:val="000000"/>
      <w:szCs w:val="28"/>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2">
    <w:name w:val="xl72"/>
    <w:basedOn w:val="Normal"/>
    <w:pPr>
      <w:spacing w:before="100" w:beforeAutospacing="1" w:after="100" w:afterAutospacing="1"/>
      <w:jc w:val="center"/>
      <w:textAlignment w:val="center"/>
    </w:pPr>
    <w:rPr>
      <w:bCs w:val="0"/>
      <w:sz w:val="24"/>
      <w:lang w:val="vi-VN" w:eastAsia="vi-VN"/>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 w:val="26"/>
      <w:szCs w:val="26"/>
      <w:lang w:val="vi-VN" w:eastAsia="vi-VN"/>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79">
    <w:name w:val="xl79"/>
    <w:basedOn w:val="Normal"/>
    <w:pPr>
      <w:spacing w:before="100" w:beforeAutospacing="1" w:after="100" w:afterAutospacing="1"/>
      <w:textAlignment w:val="center"/>
    </w:pPr>
    <w:rPr>
      <w:bCs w:val="0"/>
      <w:sz w:val="24"/>
      <w:lang w:val="vi-VN" w:eastAsia="vi-VN"/>
    </w:rPr>
  </w:style>
  <w:style w:type="paragraph" w:customStyle="1" w:styleId="xl80">
    <w:name w:val="xl80"/>
    <w:basedOn w:val="Normal"/>
    <w:pPr>
      <w:spacing w:before="100" w:beforeAutospacing="1" w:after="100" w:afterAutospacing="1"/>
      <w:textAlignment w:val="center"/>
    </w:pPr>
    <w:rPr>
      <w:bCs w:val="0"/>
      <w:sz w:val="24"/>
      <w:lang w:val="vi-VN" w:eastAsia="vi-VN"/>
    </w:rPr>
  </w:style>
  <w:style w:type="paragraph" w:customStyle="1" w:styleId="xl81">
    <w:name w:val="xl81"/>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2">
    <w:name w:val="xl82"/>
    <w:basedOn w:val="Normal"/>
    <w:pPr>
      <w:pBdr>
        <w:left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3">
    <w:name w:val="xl83"/>
    <w:basedOn w:val="Normal"/>
    <w:pPr>
      <w:pBdr>
        <w:left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84">
    <w:name w:val="xl84"/>
    <w:basedOn w:val="Normal"/>
    <w:pPr>
      <w:pBdr>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85">
    <w:name w:val="xl85"/>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6">
    <w:name w:val="xl86"/>
    <w:basedOn w:val="Normal"/>
    <w:pPr>
      <w:pBdr>
        <w:left w:val="single" w:sz="4" w:space="0" w:color="auto"/>
        <w:bottom w:val="single" w:sz="4" w:space="0" w:color="auto"/>
      </w:pBdr>
      <w:spacing w:before="100" w:beforeAutospacing="1" w:after="100" w:afterAutospacing="1"/>
      <w:textAlignment w:val="center"/>
    </w:pPr>
    <w:rPr>
      <w:b/>
      <w:sz w:val="26"/>
      <w:szCs w:val="26"/>
      <w:lang w:val="vi-VN" w:eastAsia="vi-VN"/>
    </w:rPr>
  </w:style>
  <w:style w:type="paragraph" w:customStyle="1" w:styleId="xl87">
    <w:name w:val="xl87"/>
    <w:basedOn w:val="Normal"/>
    <w:pPr>
      <w:spacing w:before="100" w:beforeAutospacing="1" w:after="100" w:afterAutospacing="1"/>
      <w:jc w:val="center"/>
      <w:textAlignment w:val="center"/>
    </w:pPr>
    <w:rPr>
      <w:bCs w:val="0"/>
      <w:sz w:val="26"/>
      <w:szCs w:val="26"/>
      <w:lang w:val="vi-VN" w:eastAsia="vi-VN"/>
    </w:rPr>
  </w:style>
  <w:style w:type="paragraph" w:customStyle="1" w:styleId="1">
    <w:name w:val="1"/>
    <w:basedOn w:val="BodyText"/>
    <w:uiPriority w:val="1"/>
    <w:qFormat/>
    <w:pPr>
      <w:widowControl w:val="0"/>
      <w:kinsoku w:val="0"/>
      <w:overflowPunct w:val="0"/>
      <w:autoSpaceDE w:val="0"/>
      <w:autoSpaceDN w:val="0"/>
      <w:adjustRightInd w:val="0"/>
      <w:spacing w:before="89"/>
      <w:jc w:val="center"/>
      <w:outlineLvl w:val="0"/>
    </w:pPr>
    <w:rPr>
      <w:b/>
      <w:bCs/>
      <w:sz w:val="26"/>
      <w:szCs w:val="26"/>
    </w:rPr>
  </w:style>
  <w:style w:type="character" w:customStyle="1" w:styleId="Heading5Char">
    <w:name w:val="Heading 5 Char"/>
    <w:link w:val="Heading5"/>
    <w:rPr>
      <w:rFonts w:ascii=".VnArial" w:hAnsi=".VnArial"/>
      <w:b/>
      <w:lang w:eastAsia="en-US"/>
    </w:rPr>
  </w:style>
  <w:style w:type="character" w:customStyle="1" w:styleId="Heading7Char">
    <w:name w:val="Heading 7 Char"/>
    <w:link w:val="Heading7"/>
    <w:rPr>
      <w:rFonts w:ascii=".VnTime" w:hAnsi=".VnTime"/>
      <w:b/>
      <w:sz w:val="28"/>
      <w:lang w:eastAsia="en-US"/>
    </w:rPr>
  </w:style>
  <w:style w:type="character" w:customStyle="1" w:styleId="Heading8Char">
    <w:name w:val="Heading 8 Char"/>
    <w:link w:val="Heading8"/>
    <w:rPr>
      <w:rFonts w:ascii=".VnArial" w:hAnsi=".VnArial"/>
      <w:b/>
      <w:i/>
      <w:lang w:eastAsia="en-US"/>
    </w:rPr>
  </w:style>
  <w:style w:type="character" w:customStyle="1" w:styleId="Heading9Char">
    <w:name w:val="Heading 9 Char"/>
    <w:link w:val="Heading9"/>
    <w:rPr>
      <w:rFonts w:ascii=".VnArial" w:hAnsi=".VnArial"/>
      <w:i/>
      <w:sz w:val="18"/>
      <w:lang w:eastAsia="en-US"/>
    </w:rPr>
  </w:style>
  <w:style w:type="paragraph" w:styleId="BodyTextIndent2">
    <w:name w:val="Body Text Indent 2"/>
    <w:basedOn w:val="Normal"/>
    <w:link w:val="BodyTextIndent2Char"/>
    <w:pPr>
      <w:spacing w:after="120" w:line="480" w:lineRule="auto"/>
      <w:ind w:left="360"/>
    </w:pPr>
    <w:rPr>
      <w:bCs w:val="0"/>
      <w:sz w:val="24"/>
    </w:rPr>
  </w:style>
  <w:style w:type="character" w:customStyle="1" w:styleId="BodyTextIndent2Char">
    <w:name w:val="Body Text Indent 2 Char"/>
    <w:link w:val="BodyTextIndent2"/>
    <w:rPr>
      <w:sz w:val="24"/>
      <w:szCs w:val="24"/>
      <w:lang w:val="en-US" w:eastAsia="en-US"/>
    </w:rPr>
  </w:style>
  <w:style w:type="paragraph" w:styleId="BodyTextIndent3">
    <w:name w:val="Body Text Indent 3"/>
    <w:basedOn w:val="Normal"/>
    <w:link w:val="BodyTextIndent3Char"/>
    <w:pPr>
      <w:spacing w:after="120"/>
      <w:ind w:left="360"/>
    </w:pPr>
    <w:rPr>
      <w:bCs w:val="0"/>
      <w:sz w:val="16"/>
      <w:szCs w:val="16"/>
    </w:rPr>
  </w:style>
  <w:style w:type="character" w:customStyle="1" w:styleId="BodyTextIndent3Char">
    <w:name w:val="Body Text Indent 3 Char"/>
    <w:link w:val="BodyTextIndent3"/>
    <w:rPr>
      <w:sz w:val="16"/>
      <w:szCs w:val="16"/>
      <w:lang w:val="en-US" w:eastAsia="en-US"/>
    </w:rPr>
  </w:style>
  <w:style w:type="paragraph" w:customStyle="1" w:styleId="T">
    <w:name w:val="T"/>
    <w:basedOn w:val="Normal"/>
    <w:rPr>
      <w:bCs w:val="0"/>
      <w:szCs w:val="20"/>
      <w:lang w:val="vi-VN"/>
    </w:rPr>
  </w:style>
  <w:style w:type="paragraph" w:customStyle="1" w:styleId="Normal14pt">
    <w:name w:val="Normal + 14 pt"/>
    <w:aliases w:val="First line:  1.27 cm"/>
    <w:basedOn w:val="Normal"/>
    <w:rPr>
      <w:bCs w:val="0"/>
      <w:szCs w:val="28"/>
    </w:rPr>
  </w:style>
  <w:style w:type="paragraph" w:styleId="Title">
    <w:name w:val="Title"/>
    <w:aliases w:val="Title Char1,Title Char Char, Char Char Char"/>
    <w:basedOn w:val="Normal"/>
    <w:link w:val="TitleChar"/>
    <w:qFormat/>
    <w:locked/>
    <w:pPr>
      <w:ind w:left="720"/>
      <w:jc w:val="center"/>
    </w:pPr>
    <w:rPr>
      <w:rFonts w:ascii=".VnArialH" w:hAnsi=".VnArialH"/>
      <w:b/>
      <w:bCs w:val="0"/>
      <w:sz w:val="20"/>
      <w:szCs w:val="20"/>
      <w:lang w:val="x-none"/>
    </w:rPr>
  </w:style>
  <w:style w:type="character" w:customStyle="1" w:styleId="TitleChar">
    <w:name w:val="Title Char"/>
    <w:aliases w:val="Title Char1 Char2,Title Char Char Char2, Char Char Char Char3"/>
    <w:link w:val="Title"/>
    <w:rPr>
      <w:rFonts w:ascii=".VnArialH" w:hAnsi=".VnArialH"/>
      <w:b/>
      <w:lang w:eastAsia="en-US"/>
    </w:rPr>
  </w:style>
  <w:style w:type="paragraph" w:customStyle="1" w:styleId="n">
    <w:name w:val="n"/>
    <w:basedOn w:val="Normal"/>
    <w:pPr>
      <w:widowControl w:val="0"/>
    </w:pPr>
    <w:rPr>
      <w:bCs w:val="0"/>
      <w:snapToGrid w:val="0"/>
      <w:szCs w:val="20"/>
      <w:lang w:val="vi-VN"/>
    </w:rPr>
  </w:style>
  <w:style w:type="paragraph" w:customStyle="1" w:styleId="xl24">
    <w:name w:val="xl24"/>
    <w:basedOn w:val="Normal"/>
    <w:pPr>
      <w:spacing w:before="100" w:after="100"/>
    </w:pPr>
    <w:rPr>
      <w:rFonts w:ascii=".VnArial" w:hAnsi=".VnArial"/>
      <w:bCs w:val="0"/>
      <w:sz w:val="24"/>
      <w:szCs w:val="20"/>
      <w:lang w:val="vi-VN"/>
    </w:rPr>
  </w:style>
  <w:style w:type="paragraph" w:customStyle="1" w:styleId="xl27">
    <w:name w:val="xl27"/>
    <w:basedOn w:val="Normal"/>
    <w:pPr>
      <w:pBdr>
        <w:right w:val="single" w:sz="4" w:space="0" w:color="auto"/>
      </w:pBdr>
      <w:spacing w:before="100" w:beforeAutospacing="1" w:after="100" w:afterAutospacing="1"/>
      <w:jc w:val="center"/>
    </w:pPr>
    <w:rPr>
      <w:rFonts w:eastAsia="Arial Unicode MS" w:cs="Arial Unicode MS"/>
      <w:bCs w:val="0"/>
      <w:szCs w:val="28"/>
      <w:lang w:val="vi-VN"/>
    </w:rPr>
  </w:style>
  <w:style w:type="paragraph" w:customStyle="1" w:styleId="BodyText21">
    <w:name w:val="Body Text 21"/>
    <w:basedOn w:val="Normal"/>
    <w:pPr>
      <w:autoSpaceDE w:val="0"/>
      <w:autoSpaceDN w:val="0"/>
      <w:spacing w:before="120" w:line="24" w:lineRule="atLeast"/>
    </w:pPr>
    <w:rPr>
      <w:bCs w:val="0"/>
      <w:szCs w:val="28"/>
    </w:rPr>
  </w:style>
  <w:style w:type="character" w:customStyle="1" w:styleId="BodyText3Char1Char1">
    <w:name w:val="Body Text 3 Char1 Char1"/>
    <w:aliases w:val="Body Text 3 Char Char Char1, Char1 Char Char Char2,Body Text 3 Char Char2, Char1 Char Char1,Body Text 3 Char11,Body Text 3 Char2, Char1 Char Char2"/>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
    <w:rPr>
      <w:rFonts w:ascii=".VnArialH" w:hAnsi=".VnArialH"/>
      <w:b/>
      <w:lang w:val="vi-VN" w:eastAsia="en-US" w:bidi="ar-SA"/>
    </w:rPr>
  </w:style>
  <w:style w:type="character" w:customStyle="1" w:styleId="TitleChar1Char">
    <w:name w:val="Title Char1 Char"/>
    <w:aliases w:val="Title Char Char Char, Char Char Char Char,Title Char Char1, Char Char Char Char1"/>
    <w:rPr>
      <w:b/>
      <w:bCs/>
      <w:sz w:val="32"/>
      <w:szCs w:val="24"/>
    </w:rPr>
  </w:style>
  <w:style w:type="character" w:customStyle="1" w:styleId="BodyText3Char1Char">
    <w:name w:val="Body Text 3 Char1 Char"/>
    <w:aliases w:val="Body Text 3 Char Char Char, Char1 Char Char Char,Body Text 3 Char Char1, Char1 Char Char Char1"/>
    <w:rPr>
      <w:b/>
      <w:bCs/>
      <w:sz w:val="32"/>
      <w:szCs w:val="24"/>
    </w:rPr>
  </w:style>
  <w:style w:type="character" w:customStyle="1" w:styleId="CharChar1">
    <w:name w:val="Char Char1"/>
    <w:rPr>
      <w:rFonts w:ascii=".VnArial" w:hAnsi=".VnArial"/>
      <w:lang w:val="en-GB" w:eastAsia="en-US" w:bidi="ar-SA"/>
    </w:rPr>
  </w:style>
  <w:style w:type="paragraph" w:styleId="Subtitle">
    <w:name w:val="Subtitle"/>
    <w:basedOn w:val="Normal"/>
    <w:next w:val="Normal"/>
    <w:link w:val="SubtitleChar"/>
    <w:qFormat/>
    <w:locked/>
    <w:pPr>
      <w:keepNext/>
      <w:keepLines/>
      <w:spacing w:before="360" w:after="80" w:line="276" w:lineRule="auto"/>
    </w:pPr>
    <w:rPr>
      <w:rFonts w:ascii="Georgia" w:eastAsia="Georgia" w:hAnsi="Georgia"/>
      <w:bCs w:val="0"/>
      <w:i/>
      <w:color w:val="666666"/>
      <w:sz w:val="48"/>
      <w:szCs w:val="48"/>
    </w:rPr>
  </w:style>
  <w:style w:type="character" w:customStyle="1" w:styleId="SubtitleChar">
    <w:name w:val="Subtitle Char"/>
    <w:link w:val="Subtitle"/>
    <w:rPr>
      <w:rFonts w:ascii="Georgia" w:eastAsia="Georgia" w:hAnsi="Georgia" w:cs="Georgia"/>
      <w:i/>
      <w:color w:val="666666"/>
      <w:sz w:val="48"/>
      <w:szCs w:val="48"/>
      <w:lang w:val="en-US" w:eastAsia="en-US"/>
    </w:rPr>
  </w:style>
  <w:style w:type="paragraph" w:customStyle="1" w:styleId="Thn">
    <w:name w:val="Thân"/>
    <w:basedOn w:val="Normal"/>
    <w:link w:val="ThnChar"/>
    <w:qFormat/>
    <w:pPr>
      <w:spacing w:before="80" w:after="80" w:line="259" w:lineRule="auto"/>
    </w:pPr>
    <w:rPr>
      <w:rFonts w:eastAsia="Calibri"/>
      <w:bCs w:val="0"/>
      <w:szCs w:val="28"/>
    </w:rPr>
  </w:style>
  <w:style w:type="character" w:customStyle="1" w:styleId="ThnChar">
    <w:name w:val="Thân Char"/>
    <w:link w:val="Thn"/>
    <w:rPr>
      <w:rFonts w:eastAsia="Calibri"/>
      <w:sz w:val="28"/>
      <w:szCs w:val="28"/>
      <w:lang w:val="en-US" w:eastAsia="en-US"/>
    </w:rPr>
  </w:style>
  <w:style w:type="paragraph" w:customStyle="1" w:styleId="xl528">
    <w:name w:val="xl528"/>
    <w:basedOn w:val="Normal"/>
    <w:pPr>
      <w:pBdr>
        <w:left w:val="single" w:sz="4" w:space="0" w:color="auto"/>
        <w:right w:val="single" w:sz="4" w:space="0" w:color="auto"/>
      </w:pBdr>
      <w:spacing w:before="100" w:beforeAutospacing="1" w:after="100" w:afterAutospacing="1" w:line="276" w:lineRule="auto"/>
      <w:jc w:val="center"/>
      <w:textAlignment w:val="center"/>
    </w:pPr>
    <w:rPr>
      <w:bCs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39"/>
    <w:lsdException w:name="toc 2" w:locked="1" w:semiHidden="0" w:uiPriority="39"/>
    <w:lsdException w:name="toc 3" w:locked="1" w:semiHidden="0" w:uiPriority="39"/>
    <w:lsdException w:name="toc 4" w:locked="1" w:semiHidden="0" w:uiPriority="39"/>
    <w:lsdException w:name="toc 5" w:locked="1" w:semiHidden="0" w:uiPriority="39"/>
    <w:lsdException w:name="toc 6" w:locked="1" w:semiHidden="0" w:uiPriority="39"/>
    <w:lsdException w:name="toc 7" w:locked="1" w:semiHidden="0" w:uiPriority="39"/>
    <w:lsdException w:name="toc 8" w:locked="1" w:semiHidden="0" w:uiPriority="39"/>
    <w:lsdException w:name="toc 9" w:locked="1" w:semiHidden="0" w:uiPriority="39"/>
    <w:lsdException w:name="annotation text" w:uiPriority="0"/>
    <w:lsdException w:name="footer" w:uiPriority="0"/>
    <w:lsdException w:name="caption" w:locked="1" w:uiPriority="0" w:qFormat="1"/>
    <w:lsdException w:name="annotation reference" w:uiPriority="0"/>
    <w:lsdException w:name="page number" w:uiPriority="0"/>
    <w:lsdException w:name="Title" w:locked="1" w:semiHidden="0" w:uiPriority="0" w:unhideWhenUsed="0" w:qFormat="1"/>
    <w:lsdException w:name="Default Paragraph Font" w:locked="1" w:semiHidden="0" w:uiPriority="0"/>
    <w:lsdException w:name="Body Text" w:uiPriority="0"/>
    <w:lsdException w:name="Body Text Indent" w:uiPriority="0"/>
    <w:lsdException w:name="Subtitle" w:locked="1"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locked="1" w:semiHidden="0" w:uiPriority="0" w:unhideWhenUsed="0" w:qFormat="1"/>
    <w:lsdException w:name="Emphasis" w:locked="1" w:semiHidden="0" w:uiPriority="0" w:unhideWhenUsed="0" w:qFormat="1"/>
    <w:lsdException w:name="Normal (Web)" w:uiPriority="0"/>
    <w:lsdException w:name="annotation subject" w:uiPriority="0"/>
    <w:lsdException w:name="Balloo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qFormat="1"/>
  </w:latentStyles>
  <w:style w:type="paragraph" w:default="1" w:styleId="Normal">
    <w:name w:val="Normal"/>
    <w:qFormat/>
    <w:pPr>
      <w:spacing w:before="60" w:line="264" w:lineRule="auto"/>
      <w:ind w:firstLine="720"/>
      <w:jc w:val="both"/>
    </w:pPr>
    <w:rPr>
      <w:bCs/>
      <w:sz w:val="28"/>
      <w:szCs w:val="24"/>
      <w:lang w:val="en-US" w:eastAsia="en-US"/>
    </w:rPr>
  </w:style>
  <w:style w:type="paragraph" w:styleId="Heading1">
    <w:name w:val="heading 1"/>
    <w:basedOn w:val="Normal"/>
    <w:next w:val="Normal"/>
    <w:link w:val="Heading1Char"/>
    <w:autoRedefine/>
    <w:uiPriority w:val="9"/>
    <w:qFormat/>
    <w:locked/>
    <w:pPr>
      <w:keepNext/>
      <w:spacing w:before="120" w:line="252" w:lineRule="auto"/>
      <w:contextualSpacing/>
      <w:jc w:val="center"/>
      <w:outlineLvl w:val="0"/>
    </w:pPr>
    <w:rPr>
      <w:b/>
      <w:color w:val="000000"/>
      <w:spacing w:val="10"/>
      <w:kern w:val="32"/>
      <w:szCs w:val="28"/>
      <w:lang w:val="x-none" w:eastAsia="x-none"/>
    </w:rPr>
  </w:style>
  <w:style w:type="paragraph" w:styleId="Heading2">
    <w:name w:val="heading 2"/>
    <w:aliases w:val="Char22 Char,Heading 2 Char"/>
    <w:basedOn w:val="Normal"/>
    <w:next w:val="Normal"/>
    <w:link w:val="Heading2Char1"/>
    <w:uiPriority w:val="9"/>
    <w:qFormat/>
    <w:locked/>
    <w:pPr>
      <w:keepNext/>
      <w:jc w:val="center"/>
      <w:outlineLvl w:val="1"/>
    </w:pPr>
    <w:rPr>
      <w:rFonts w:ascii=".VnTimeH" w:hAnsi=".VnTimeH"/>
      <w:b/>
      <w:bCs w:val="0"/>
      <w:sz w:val="30"/>
      <w:szCs w:val="20"/>
      <w:lang w:eastAsia="zh-CN"/>
    </w:rPr>
  </w:style>
  <w:style w:type="paragraph" w:styleId="Heading3">
    <w:name w:val="heading 3"/>
    <w:basedOn w:val="Normal"/>
    <w:next w:val="Normal"/>
    <w:link w:val="Heading3Char"/>
    <w:autoRedefine/>
    <w:uiPriority w:val="9"/>
    <w:qFormat/>
    <w:pPr>
      <w:spacing w:before="120" w:after="120" w:line="240" w:lineRule="auto"/>
      <w:ind w:firstLine="567"/>
      <w:outlineLvl w:val="2"/>
    </w:pPr>
    <w:rPr>
      <w:b/>
      <w:bCs w:val="0"/>
      <w:szCs w:val="28"/>
      <w:lang w:val="nl-NL"/>
    </w:rPr>
  </w:style>
  <w:style w:type="paragraph" w:styleId="Heading4">
    <w:name w:val="heading 4"/>
    <w:basedOn w:val="Normal"/>
    <w:next w:val="Normal"/>
    <w:link w:val="Heading4Char"/>
    <w:qFormat/>
    <w:locked/>
    <w:pPr>
      <w:keepNext/>
      <w:spacing w:before="120"/>
      <w:ind w:firstLine="567"/>
      <w:jc w:val="right"/>
      <w:outlineLvl w:val="3"/>
    </w:pPr>
    <w:rPr>
      <w:bCs w:val="0"/>
      <w:i/>
      <w:szCs w:val="20"/>
    </w:rPr>
  </w:style>
  <w:style w:type="paragraph" w:styleId="Heading5">
    <w:name w:val="heading 5"/>
    <w:basedOn w:val="Normal"/>
    <w:next w:val="Normal"/>
    <w:link w:val="Heading5Char"/>
    <w:qFormat/>
    <w:locked/>
    <w:pPr>
      <w:keepNext/>
      <w:outlineLvl w:val="4"/>
    </w:pPr>
    <w:rPr>
      <w:rFonts w:ascii=".VnArial" w:hAnsi=".VnArial"/>
      <w:b/>
      <w:bCs w:val="0"/>
      <w:sz w:val="20"/>
      <w:szCs w:val="20"/>
      <w:lang w:val="x-none"/>
    </w:rPr>
  </w:style>
  <w:style w:type="paragraph" w:styleId="Heading6">
    <w:name w:val="heading 6"/>
    <w:basedOn w:val="Normal"/>
    <w:next w:val="Normal"/>
    <w:qFormat/>
    <w:locked/>
    <w:pPr>
      <w:spacing w:before="240" w:after="60"/>
      <w:outlineLvl w:val="5"/>
    </w:pPr>
    <w:rPr>
      <w:b/>
      <w:sz w:val="22"/>
      <w:szCs w:val="22"/>
    </w:rPr>
  </w:style>
  <w:style w:type="paragraph" w:styleId="Heading7">
    <w:name w:val="heading 7"/>
    <w:basedOn w:val="Normal"/>
    <w:next w:val="Normal"/>
    <w:link w:val="Heading7Char"/>
    <w:qFormat/>
    <w:locked/>
    <w:pPr>
      <w:keepNext/>
      <w:outlineLvl w:val="6"/>
    </w:pPr>
    <w:rPr>
      <w:b/>
      <w:bCs w:val="0"/>
      <w:szCs w:val="20"/>
      <w:lang w:val="x-none"/>
    </w:rPr>
  </w:style>
  <w:style w:type="paragraph" w:styleId="Heading8">
    <w:name w:val="heading 8"/>
    <w:basedOn w:val="Normal"/>
    <w:next w:val="Normal"/>
    <w:link w:val="Heading8Char"/>
    <w:qFormat/>
    <w:locked/>
    <w:pPr>
      <w:keepNext/>
      <w:outlineLvl w:val="7"/>
    </w:pPr>
    <w:rPr>
      <w:rFonts w:ascii=".VnArial" w:hAnsi=".VnArial"/>
      <w:b/>
      <w:bCs w:val="0"/>
      <w:i/>
      <w:sz w:val="20"/>
      <w:szCs w:val="20"/>
      <w:lang w:val="x-none"/>
    </w:rPr>
  </w:style>
  <w:style w:type="paragraph" w:styleId="Heading9">
    <w:name w:val="heading 9"/>
    <w:basedOn w:val="Normal"/>
    <w:next w:val="Normal"/>
    <w:link w:val="Heading9Char"/>
    <w:qFormat/>
    <w:locked/>
    <w:pPr>
      <w:keepNext/>
      <w:jc w:val="center"/>
      <w:outlineLvl w:val="8"/>
    </w:pPr>
    <w:rPr>
      <w:rFonts w:ascii=".VnArial" w:hAnsi=".VnArial"/>
      <w:bCs w:val="0"/>
      <w:i/>
      <w:sz w:val="18"/>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locked/>
    <w:rPr>
      <w:b/>
      <w:sz w:val="28"/>
      <w:szCs w:val="28"/>
      <w:lang w:val="nl-NL" w:eastAsia="en-US"/>
    </w:rPr>
  </w:style>
  <w:style w:type="paragraph" w:styleId="Footer">
    <w:name w:val="footer"/>
    <w:basedOn w:val="Normal"/>
    <w:link w:val="FooterChar"/>
    <w:uiPriority w:val="99"/>
    <w:pPr>
      <w:tabs>
        <w:tab w:val="center" w:pos="4320"/>
        <w:tab w:val="right" w:pos="8640"/>
      </w:tabs>
    </w:pPr>
    <w:rPr>
      <w:sz w:val="24"/>
      <w:lang w:val="x-none" w:eastAsia="x-none"/>
    </w:rPr>
  </w:style>
  <w:style w:type="character" w:customStyle="1" w:styleId="FooterChar">
    <w:name w:val="Footer Char"/>
    <w:link w:val="Footer"/>
    <w:uiPriority w:val="99"/>
    <w:locked/>
    <w:rPr>
      <w:rFonts w:ascii=".VnTime" w:hAnsi=".VnTime" w:cs="Times New Roman"/>
      <w:bCs/>
      <w:sz w:val="24"/>
      <w:szCs w:val="24"/>
    </w:rPr>
  </w:style>
  <w:style w:type="character" w:styleId="PageNumber">
    <w:name w:val="page number"/>
    <w:rPr>
      <w:rFonts w:cs="Times New Roman"/>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c11">
    <w:name w:val="Mục 1.1"/>
    <w:basedOn w:val="Normal"/>
    <w:link w:val="Mc11Char"/>
    <w:uiPriority w:val="99"/>
    <w:pPr>
      <w:keepNext/>
      <w:spacing w:before="120" w:after="60"/>
    </w:pPr>
    <w:rPr>
      <w:b/>
      <w:noProof/>
      <w:szCs w:val="28"/>
      <w:lang w:val="pt-BR"/>
    </w:rPr>
  </w:style>
  <w:style w:type="paragraph" w:customStyle="1" w:styleId="Nidung">
    <w:name w:val="Néi dung"/>
    <w:basedOn w:val="Normal"/>
    <w:link w:val="NidungChar"/>
    <w:autoRedefine/>
    <w:uiPriority w:val="99"/>
    <w:rPr>
      <w:szCs w:val="28"/>
      <w:lang w:val="es-ES"/>
    </w:rPr>
  </w:style>
  <w:style w:type="character" w:customStyle="1" w:styleId="NidungChar">
    <w:name w:val="Néi dung Char"/>
    <w:link w:val="Nidung"/>
    <w:uiPriority w:val="99"/>
    <w:locked/>
    <w:rPr>
      <w:bCs/>
      <w:sz w:val="28"/>
      <w:szCs w:val="28"/>
      <w:lang w:val="es-ES" w:eastAsia="en-US" w:bidi="ar-SA"/>
    </w:rPr>
  </w:style>
  <w:style w:type="character" w:customStyle="1" w:styleId="Mc11Char">
    <w:name w:val="Mục 1.1 Char"/>
    <w:link w:val="Mc11"/>
    <w:uiPriority w:val="99"/>
    <w:locked/>
    <w:rPr>
      <w:rFonts w:cs="Times New Roman"/>
      <w:b/>
      <w:bCs/>
      <w:noProof/>
      <w:sz w:val="28"/>
      <w:szCs w:val="28"/>
      <w:lang w:val="pt-BR" w:eastAsia="en-US" w:bidi="ar-SA"/>
    </w:rPr>
  </w:style>
  <w:style w:type="paragraph" w:customStyle="1" w:styleId="Para">
    <w:name w:val="Para"/>
    <w:basedOn w:val="Normal"/>
    <w:uiPriority w:val="99"/>
    <w:pPr>
      <w:spacing w:line="312" w:lineRule="auto"/>
      <w:ind w:firstLine="567"/>
    </w:pPr>
    <w:rPr>
      <w:bCs w:val="0"/>
      <w:sz w:val="26"/>
    </w:rPr>
  </w:style>
  <w:style w:type="paragraph" w:styleId="BalloonText">
    <w:name w:val="Balloon Text"/>
    <w:basedOn w:val="Normal"/>
    <w:link w:val="BalloonTextChar"/>
    <w:uiPriority w:val="99"/>
    <w:semiHidden/>
    <w:rPr>
      <w:sz w:val="2"/>
      <w:szCs w:val="20"/>
      <w:lang w:val="x-none" w:eastAsia="x-none"/>
    </w:rPr>
  </w:style>
  <w:style w:type="character" w:customStyle="1" w:styleId="BalloonTextChar">
    <w:name w:val="Balloon Text Char"/>
    <w:link w:val="BalloonText"/>
    <w:uiPriority w:val="99"/>
    <w:semiHidden/>
    <w:locked/>
    <w:rPr>
      <w:rFonts w:cs="Times New Roman"/>
      <w:bCs/>
      <w:sz w:val="2"/>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VnArial" w:eastAsia=".VnTime" w:hAnsi=".VnArial" w:cs=".VnArial"/>
      <w:sz w:val="26"/>
      <w:szCs w:val="26"/>
      <w:lang w:val="en-US" w:eastAsia="en-US"/>
    </w:rPr>
  </w:style>
  <w:style w:type="paragraph" w:customStyle="1" w:styleId="Nidung0">
    <w:name w:val="Nội dung"/>
    <w:basedOn w:val="Normal"/>
    <w:link w:val="NidungChar0"/>
    <w:uiPriority w:val="99"/>
    <w:pPr>
      <w:widowControl w:val="0"/>
      <w:spacing w:before="120" w:after="120"/>
    </w:pPr>
    <w:rPr>
      <w:rFonts w:eastAsia="MS Mincho"/>
      <w:szCs w:val="26"/>
      <w:lang w:val="da-DK" w:eastAsia="ja-JP"/>
    </w:rPr>
  </w:style>
  <w:style w:type="character" w:customStyle="1" w:styleId="NidungChar0">
    <w:name w:val="Nội dung Char"/>
    <w:link w:val="Nidung0"/>
    <w:uiPriority w:val="99"/>
    <w:rPr>
      <w:rFonts w:eastAsia="MS Mincho"/>
      <w:bCs/>
      <w:sz w:val="28"/>
      <w:szCs w:val="26"/>
      <w:lang w:val="da-DK" w:eastAsia="ja-JP" w:bidi="ar-SA"/>
    </w:rPr>
  </w:style>
  <w:style w:type="character" w:customStyle="1" w:styleId="McnidungChar">
    <w:name w:val="Mục nội dung Char"/>
    <w:link w:val="Mcnidung"/>
    <w:rPr>
      <w:rFonts w:eastAsia="MS Mincho"/>
      <w:sz w:val="26"/>
      <w:szCs w:val="26"/>
    </w:rPr>
  </w:style>
  <w:style w:type="paragraph" w:customStyle="1" w:styleId="Mcnidung">
    <w:name w:val="Mục nội dung"/>
    <w:basedOn w:val="Normal"/>
    <w:link w:val="McnidungChar"/>
    <w:autoRedefine/>
    <w:pPr>
      <w:widowControl w:val="0"/>
      <w:spacing w:before="120"/>
      <w:ind w:firstLine="709"/>
    </w:pPr>
    <w:rPr>
      <w:rFonts w:eastAsia="MS Mincho"/>
      <w:bCs w:val="0"/>
      <w:sz w:val="26"/>
      <w:szCs w:val="26"/>
      <w:lang w:val="x-none" w:eastAsia="x-none"/>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ascii=".VnTime" w:hAnsi=".VnTime"/>
      <w:bCs/>
      <w:sz w:val="28"/>
      <w:szCs w:val="24"/>
    </w:rPr>
  </w:style>
  <w:style w:type="character" w:customStyle="1" w:styleId="Heading2Char1">
    <w:name w:val="Heading 2 Char1"/>
    <w:aliases w:val="Char22 Char Char,Heading 2 Char Char"/>
    <w:link w:val="Heading2"/>
    <w:uiPriority w:val="9"/>
    <w:rPr>
      <w:rFonts w:ascii=".VnTimeH" w:hAnsi=".VnTimeH"/>
      <w:b/>
      <w:sz w:val="30"/>
      <w:lang w:val="en-US" w:eastAsia="zh-CN" w:bidi="ar-SA"/>
    </w:rPr>
  </w:style>
  <w:style w:type="paragraph" w:customStyle="1" w:styleId="CharCharChar">
    <w:name w:val="Char Char Char"/>
    <w:basedOn w:val="Normal"/>
    <w:pPr>
      <w:spacing w:after="160" w:line="240" w:lineRule="exact"/>
    </w:pPr>
    <w:rPr>
      <w:rFonts w:ascii="Tahoma" w:eastAsia="PMingLiU" w:hAnsi="Tahoma"/>
      <w:bCs w:val="0"/>
      <w:sz w:val="20"/>
      <w:szCs w:val="20"/>
    </w:rPr>
  </w:style>
  <w:style w:type="character" w:customStyle="1" w:styleId="Heading1Char">
    <w:name w:val="Heading 1 Char"/>
    <w:link w:val="Heading1"/>
    <w:uiPriority w:val="9"/>
    <w:rPr>
      <w:b/>
      <w:bCs/>
      <w:color w:val="000000"/>
      <w:spacing w:val="10"/>
      <w:kern w:val="32"/>
      <w:sz w:val="28"/>
      <w:szCs w:val="28"/>
      <w:lang w:val="x-none" w:eastAsia="x-none"/>
    </w:rPr>
  </w:style>
  <w:style w:type="character" w:customStyle="1" w:styleId="CharChar3">
    <w:name w:val="Char Char3"/>
    <w:rPr>
      <w:b/>
      <w:bCs/>
      <w:sz w:val="28"/>
      <w:szCs w:val="28"/>
      <w:lang w:val="en-US" w:eastAsia="zh-CN" w:bidi="ar-SA"/>
    </w:rPr>
  </w:style>
  <w:style w:type="paragraph" w:customStyle="1" w:styleId="Char1">
    <w:name w:val="Char1"/>
    <w:autoRedefine/>
    <w:semiHidden/>
    <w:pPr>
      <w:tabs>
        <w:tab w:val="left" w:pos="1152"/>
      </w:tabs>
      <w:spacing w:before="120" w:after="120" w:line="312" w:lineRule="auto"/>
    </w:pPr>
    <w:rPr>
      <w:rFonts w:ascii="Arial" w:hAnsi="Arial" w:cs="Arial"/>
      <w:sz w:val="26"/>
      <w:szCs w:val="26"/>
      <w:lang w:val="en-US" w:eastAsia="en-US"/>
    </w:rPr>
  </w:style>
  <w:style w:type="paragraph" w:styleId="BodyText">
    <w:name w:val="Body Text"/>
    <w:aliases w:val="Thân văn bản"/>
    <w:basedOn w:val="Normal"/>
    <w:link w:val="BodyTextChar"/>
    <w:rPr>
      <w:bCs w:val="0"/>
      <w:szCs w:val="20"/>
    </w:rPr>
  </w:style>
  <w:style w:type="paragraph" w:customStyle="1" w:styleId="Style4">
    <w:name w:val="Style4"/>
    <w:basedOn w:val="Normal"/>
    <w:pPr>
      <w:spacing w:after="60" w:line="340" w:lineRule="exact"/>
    </w:pPr>
    <w:rPr>
      <w:bCs w:val="0"/>
      <w:noProof/>
      <w:color w:val="000000"/>
      <w:szCs w:val="20"/>
    </w:rPr>
  </w:style>
  <w:style w:type="paragraph" w:customStyle="1" w:styleId="Style2">
    <w:name w:val="Style2"/>
    <w:basedOn w:val="Normal"/>
    <w:pPr>
      <w:spacing w:after="60" w:line="340" w:lineRule="exact"/>
    </w:pPr>
    <w:rPr>
      <w:bCs w:val="0"/>
      <w:noProof/>
      <w:sz w:val="27"/>
      <w:szCs w:val="20"/>
    </w:rPr>
  </w:style>
  <w:style w:type="character" w:customStyle="1" w:styleId="DaugachCharCharChar">
    <w:name w:val="Dau gach Char Char Char"/>
    <w:link w:val="DaugachChar"/>
    <w:rPr>
      <w:rFonts w:ascii="Verdana" w:hAnsi="Verdana" w:cs="Arial"/>
      <w:bCs/>
      <w:noProof/>
      <w:color w:val="000000"/>
      <w:sz w:val="28"/>
      <w:szCs w:val="28"/>
      <w:lang w:val="it-IT" w:eastAsia="en-US" w:bidi="ar-SA"/>
    </w:rPr>
  </w:style>
  <w:style w:type="paragraph" w:customStyle="1" w:styleId="DaugachChar">
    <w:name w:val="Dau gach Char"/>
    <w:basedOn w:val="Normal"/>
    <w:link w:val="DaugachCharCharChar"/>
    <w:pPr>
      <w:spacing w:line="340" w:lineRule="exact"/>
    </w:pPr>
    <w:rPr>
      <w:rFonts w:ascii="Verdana" w:hAnsi="Verdana" w:cs="Arial"/>
      <w:noProof/>
      <w:color w:val="000000"/>
      <w:szCs w:val="28"/>
      <w:lang w:val="it-IT"/>
    </w:rPr>
  </w:style>
  <w:style w:type="paragraph" w:customStyle="1" w:styleId="Daugach">
    <w:name w:val="Dau gach"/>
    <w:basedOn w:val="Normal"/>
    <w:link w:val="DaugachCharChar"/>
    <w:pPr>
      <w:tabs>
        <w:tab w:val="num" w:pos="1080"/>
      </w:tabs>
      <w:spacing w:before="30" w:after="30" w:line="340" w:lineRule="exact"/>
      <w:ind w:left="1080" w:hanging="360"/>
    </w:pPr>
    <w:rPr>
      <w:bCs w:val="0"/>
      <w:szCs w:val="28"/>
      <w:lang w:val="it-IT" w:eastAsia="x-none"/>
    </w:rPr>
  </w:style>
  <w:style w:type="character" w:customStyle="1" w:styleId="DaugachCharChar">
    <w:name w:val="Dau gach Char Char"/>
    <w:link w:val="Daugach"/>
    <w:rPr>
      <w:sz w:val="28"/>
      <w:szCs w:val="28"/>
      <w:lang w:val="it-IT"/>
    </w:rPr>
  </w:style>
  <w:style w:type="paragraph" w:customStyle="1" w:styleId="2">
    <w:name w:val="2"/>
    <w:basedOn w:val="Normal"/>
    <w:uiPriority w:val="1"/>
    <w:qFormat/>
    <w:pPr>
      <w:spacing w:before="240" w:after="60" w:line="320" w:lineRule="exact"/>
    </w:pPr>
    <w:rPr>
      <w:rFonts w:ascii=".VnTimeH" w:hAnsi=".VnTimeH"/>
      <w:b/>
      <w:bCs w:val="0"/>
      <w:noProof/>
      <w:szCs w:val="20"/>
    </w:rPr>
  </w:style>
  <w:style w:type="character" w:customStyle="1" w:styleId="CharChar30">
    <w:name w:val="Char Char30"/>
    <w:locked/>
    <w:rPr>
      <w:rFonts w:ascii=".VnTimeH" w:hAnsi=".VnTimeH"/>
      <w:b/>
      <w:sz w:val="28"/>
      <w:lang w:val="en-US" w:eastAsia="en-US" w:bidi="ar-SA"/>
    </w:rPr>
  </w:style>
  <w:style w:type="paragraph" w:customStyle="1" w:styleId="muc1">
    <w:name w:val="muc 1"/>
    <w:basedOn w:val="Heading2"/>
    <w:pPr>
      <w:spacing w:before="120" w:after="120" w:line="340" w:lineRule="exact"/>
      <w:ind w:left="720"/>
      <w:jc w:val="both"/>
    </w:pPr>
    <w:rPr>
      <w:rFonts w:ascii="Arial" w:hAnsi="Arial"/>
      <w:bCs/>
      <w:iCs/>
      <w:sz w:val="25"/>
      <w:szCs w:val="24"/>
      <w:lang w:val="pt-BR"/>
    </w:rPr>
  </w:style>
  <w:style w:type="character" w:customStyle="1" w:styleId="Char22CharChar1">
    <w:name w:val="Char22 Char Char1"/>
    <w:aliases w:val="Heading 2 Char Char Char1"/>
    <w:rPr>
      <w:rFonts w:ascii=".VnTimeH" w:hAnsi=".VnTimeH"/>
      <w:b/>
      <w:sz w:val="24"/>
      <w:lang w:val="en-US" w:eastAsia="en-US" w:bidi="ar-SA"/>
    </w:rPr>
  </w:style>
  <w:style w:type="paragraph" w:styleId="BodyText2">
    <w:name w:val="Body Text 2"/>
    <w:basedOn w:val="Normal"/>
    <w:link w:val="BodyText2Char"/>
    <w:pPr>
      <w:spacing w:before="120"/>
    </w:pPr>
    <w:rPr>
      <w:bCs w:val="0"/>
      <w:sz w:val="30"/>
      <w:szCs w:val="20"/>
    </w:rPr>
  </w:style>
  <w:style w:type="paragraph" w:customStyle="1" w:styleId="Style10">
    <w:name w:val="Style10"/>
    <w:basedOn w:val="Style4"/>
    <w:rPr>
      <w:b/>
      <w:bCs/>
    </w:rPr>
  </w:style>
  <w:style w:type="paragraph" w:customStyle="1" w:styleId="muc2CharChar">
    <w:name w:val="muc 2 Char Char"/>
    <w:basedOn w:val="Normal"/>
    <w:link w:val="muc2CharCharChar"/>
    <w:pPr>
      <w:spacing w:after="60" w:line="340" w:lineRule="exact"/>
      <w:ind w:left="720"/>
    </w:pPr>
    <w:rPr>
      <w:b/>
      <w:noProof/>
      <w:color w:val="000000"/>
      <w:sz w:val="26"/>
      <w:szCs w:val="27"/>
      <w:lang w:val="it-IT"/>
    </w:rPr>
  </w:style>
  <w:style w:type="character" w:customStyle="1" w:styleId="muc2CharCharChar">
    <w:name w:val="muc 2 Char Char Char"/>
    <w:link w:val="muc2CharChar"/>
    <w:rPr>
      <w:b/>
      <w:bCs/>
      <w:noProof/>
      <w:color w:val="000000"/>
      <w:sz w:val="26"/>
      <w:szCs w:val="27"/>
      <w:lang w:val="it-IT" w:eastAsia="en-US" w:bidi="ar-SA"/>
    </w:rPr>
  </w:style>
  <w:style w:type="character" w:customStyle="1" w:styleId="Heading3CharChar">
    <w:name w:val="Heading 3 Char Char"/>
    <w:aliases w:val="Heading 3 Char Char Char Char1,Heading 31 Char Char1"/>
    <w:rPr>
      <w:rFonts w:ascii=".VnTimeH" w:hAnsi=".VnTimeH"/>
      <w:b/>
      <w:sz w:val="30"/>
      <w:lang w:val="en-US" w:eastAsia="en-US" w:bidi="ar-SA"/>
    </w:rPr>
  </w:style>
  <w:style w:type="paragraph" w:customStyle="1" w:styleId="Style11">
    <w:name w:val="Style11"/>
    <w:basedOn w:val="Normal"/>
    <w:pPr>
      <w:spacing w:after="60" w:line="340" w:lineRule="exact"/>
    </w:pPr>
    <w:rPr>
      <w:noProof/>
      <w:sz w:val="24"/>
      <w:szCs w:val="20"/>
      <w:u w:val="single"/>
      <w:lang w:val="nl-NL"/>
    </w:rPr>
  </w:style>
  <w:style w:type="paragraph" w:customStyle="1" w:styleId="muc2Char">
    <w:name w:val="muc 2 Char"/>
    <w:basedOn w:val="Normal"/>
    <w:pPr>
      <w:spacing w:after="60" w:line="340" w:lineRule="exact"/>
      <w:ind w:left="720"/>
    </w:pPr>
    <w:rPr>
      <w:b/>
      <w:sz w:val="26"/>
      <w:szCs w:val="20"/>
      <w:lang w:val="it-IT"/>
    </w:rPr>
  </w:style>
  <w:style w:type="paragraph" w:customStyle="1" w:styleId="Style9">
    <w:name w:val="Style9"/>
    <w:basedOn w:val="Normal"/>
    <w:pPr>
      <w:spacing w:after="60" w:line="340" w:lineRule="exact"/>
    </w:pPr>
    <w:rPr>
      <w:b/>
      <w:bCs w:val="0"/>
      <w:noProof/>
      <w:sz w:val="24"/>
      <w:szCs w:val="20"/>
    </w:rPr>
  </w:style>
  <w:style w:type="paragraph" w:customStyle="1" w:styleId="5">
    <w:name w:val="5"/>
    <w:basedOn w:val="Normal"/>
    <w:pPr>
      <w:spacing w:after="60" w:line="320" w:lineRule="exact"/>
    </w:pPr>
    <w:rPr>
      <w:b/>
      <w:i/>
      <w:iCs/>
      <w:noProof/>
      <w:szCs w:val="20"/>
      <w:u w:val="single"/>
    </w:rPr>
  </w:style>
  <w:style w:type="paragraph" w:customStyle="1" w:styleId="Style1">
    <w:name w:val="Style1"/>
    <w:basedOn w:val="BodyText"/>
    <w:pPr>
      <w:spacing w:after="60" w:line="320" w:lineRule="exact"/>
    </w:pPr>
    <w:rPr>
      <w:bCs/>
      <w:noProof/>
      <w:color w:val="000000"/>
      <w:sz w:val="24"/>
      <w:szCs w:val="24"/>
    </w:rPr>
  </w:style>
  <w:style w:type="paragraph" w:customStyle="1" w:styleId="MUC4">
    <w:name w:val="MUC 4"/>
    <w:basedOn w:val="Heading4"/>
    <w:pPr>
      <w:spacing w:before="60" w:after="60" w:line="340" w:lineRule="exact"/>
      <w:ind w:left="720"/>
      <w:jc w:val="both"/>
    </w:pPr>
    <w:rPr>
      <w:bCs/>
      <w:i w:val="0"/>
      <w:szCs w:val="28"/>
      <w:lang w:val="it-IT"/>
    </w:rPr>
  </w:style>
  <w:style w:type="paragraph" w:customStyle="1" w:styleId="Style12">
    <w:name w:val="Style12"/>
    <w:basedOn w:val="Style4"/>
    <w:rPr>
      <w:b/>
      <w:bCs/>
      <w:i/>
      <w:iCs/>
    </w:rPr>
  </w:style>
  <w:style w:type="paragraph" w:customStyle="1" w:styleId="Style7">
    <w:name w:val="Style7"/>
    <w:basedOn w:val="Normal"/>
    <w:pPr>
      <w:spacing w:after="60" w:line="320" w:lineRule="exact"/>
    </w:pPr>
    <w:rPr>
      <w:bCs w:val="0"/>
      <w:noProof/>
      <w:szCs w:val="20"/>
    </w:rPr>
  </w:style>
  <w:style w:type="character" w:customStyle="1" w:styleId="BodyText2Char">
    <w:name w:val="Body Text 2 Char"/>
    <w:link w:val="BodyText2"/>
    <w:rPr>
      <w:rFonts w:ascii=".VnTime" w:hAnsi=".VnTime"/>
      <w:sz w:val="30"/>
      <w:lang w:val="en-US" w:eastAsia="en-US" w:bidi="ar-SA"/>
    </w:rPr>
  </w:style>
  <w:style w:type="paragraph" w:styleId="BodyTextIndent">
    <w:name w:val="Body Text Indent"/>
    <w:basedOn w:val="Normal"/>
    <w:link w:val="BodyTextIndentChar"/>
    <w:pPr>
      <w:spacing w:before="120"/>
    </w:pPr>
    <w:rPr>
      <w:bCs w:val="0"/>
      <w:szCs w:val="20"/>
    </w:rPr>
  </w:style>
  <w:style w:type="character" w:customStyle="1" w:styleId="BodyTextIndentChar">
    <w:name w:val="Body Text Indent Char"/>
    <w:link w:val="BodyTextIndent"/>
    <w:rPr>
      <w:rFonts w:ascii=".VnTime" w:hAnsi=".VnTime"/>
      <w:sz w:val="28"/>
      <w:lang w:val="en-US" w:eastAsia="en-US" w:bidi="ar-SA"/>
    </w:rPr>
  </w:style>
  <w:style w:type="character" w:customStyle="1" w:styleId="CharChar13">
    <w:name w:val="Char Char13"/>
    <w:rPr>
      <w:rFonts w:ascii=".VnTime" w:hAnsi=".VnTime"/>
      <w:sz w:val="28"/>
      <w:lang w:val="en-US" w:eastAsia="en-US" w:bidi="ar-SA"/>
    </w:rPr>
  </w:style>
  <w:style w:type="paragraph" w:customStyle="1" w:styleId="xl22">
    <w:name w:val="xl22"/>
    <w:basedOn w:val="Normal"/>
    <w:link w:val="xl22CharChar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 w:val="24"/>
    </w:rPr>
  </w:style>
  <w:style w:type="paragraph" w:customStyle="1" w:styleId="ListParagraph1">
    <w:name w:val="List Paragraph1"/>
    <w:basedOn w:val="Normal"/>
    <w:qFormat/>
    <w:pPr>
      <w:spacing w:after="160" w:line="259" w:lineRule="auto"/>
      <w:ind w:left="720"/>
      <w:contextualSpacing/>
    </w:pPr>
    <w:rPr>
      <w:rFonts w:ascii="Calibri" w:eastAsia="Calibri" w:hAnsi="Calibri"/>
      <w:bCs w:val="0"/>
      <w:sz w:val="22"/>
      <w:szCs w:val="22"/>
    </w:rPr>
  </w:style>
  <w:style w:type="paragraph" w:customStyle="1" w:styleId="Vnbnnidung">
    <w:name w:val="Văn bản nội dung"/>
    <w:basedOn w:val="Normal"/>
    <w:link w:val="Vnbnnidung0"/>
    <w:uiPriority w:val="99"/>
    <w:pPr>
      <w:widowControl w:val="0"/>
      <w:shd w:val="clear" w:color="auto" w:fill="FFFFFF"/>
      <w:spacing w:before="360" w:line="396" w:lineRule="exact"/>
    </w:pPr>
    <w:rPr>
      <w:rFonts w:ascii="Calibri" w:eastAsia="Calibri" w:hAnsi="Calibri"/>
      <w:bCs w:val="0"/>
      <w:sz w:val="29"/>
      <w:szCs w:val="29"/>
    </w:rPr>
  </w:style>
  <w:style w:type="character" w:customStyle="1" w:styleId="Vnbnnidung0">
    <w:name w:val="Văn bản nội dung_"/>
    <w:link w:val="Vnbnnidung"/>
    <w:uiPriority w:val="99"/>
    <w:rPr>
      <w:rFonts w:ascii="Calibri" w:eastAsia="Calibri" w:hAnsi="Calibri"/>
      <w:sz w:val="29"/>
      <w:szCs w:val="29"/>
      <w:lang w:val="en-US" w:eastAsia="en-US" w:bidi="ar-SA"/>
    </w:rPr>
  </w:style>
  <w:style w:type="character" w:customStyle="1" w:styleId="xl22CharChar1">
    <w:name w:val="xl22 Char Char1"/>
    <w:link w:val="xl22"/>
    <w:locked/>
    <w:rPr>
      <w:sz w:val="24"/>
      <w:szCs w:val="24"/>
      <w:lang w:val="en-US" w:eastAsia="en-US" w:bidi="ar-SA"/>
    </w:rPr>
  </w:style>
  <w:style w:type="paragraph" w:styleId="BodyText3">
    <w:name w:val="Body Text 3"/>
    <w:aliases w:val="Body Text 3 Char1,Body Text 3 Char Char, Char1 Char Char, Char1 Char"/>
    <w:basedOn w:val="Normal"/>
    <w:link w:val="BodyText3Char"/>
    <w:unhideWhenUsed/>
    <w:pPr>
      <w:spacing w:after="120"/>
    </w:pPr>
    <w:rPr>
      <w:sz w:val="16"/>
      <w:szCs w:val="16"/>
    </w:rPr>
  </w:style>
  <w:style w:type="character" w:customStyle="1" w:styleId="BodyText3Char">
    <w:name w:val="Body Text 3 Char"/>
    <w:aliases w:val="Body Text 3 Char1 Char2,Body Text 3 Char Char Char2, Char1 Char Char Char3, Char1 Char Char3"/>
    <w:link w:val="BodyText3"/>
    <w:rPr>
      <w:rFonts w:ascii=".VnTime" w:hAnsi=".VnTime"/>
      <w:bCs/>
      <w:sz w:val="16"/>
      <w:szCs w:val="16"/>
      <w:lang w:val="en-US" w:eastAsia="en-US"/>
    </w:rPr>
  </w:style>
  <w:style w:type="character" w:customStyle="1" w:styleId="BodyTextChar">
    <w:name w:val="Body Text Char"/>
    <w:aliases w:val="Thân văn bản Char"/>
    <w:link w:val="BodyText"/>
    <w:rPr>
      <w:rFonts w:ascii=".VnTime" w:hAnsi=".VnTime"/>
      <w:sz w:val="28"/>
      <w:lang w:val="en-US" w:eastAsia="en-US"/>
    </w:rPr>
  </w:style>
  <w:style w:type="paragraph" w:styleId="NormalWeb">
    <w:name w:val="Normal (Web)"/>
    <w:basedOn w:val="Normal"/>
    <w:link w:val="NormalWebChar"/>
    <w:uiPriority w:val="99"/>
    <w:pPr>
      <w:spacing w:before="100" w:beforeAutospacing="1" w:after="100" w:afterAutospacing="1"/>
    </w:pPr>
    <w:rPr>
      <w:bCs w:val="0"/>
      <w:sz w:val="24"/>
      <w:lang w:val="x-none" w:eastAsia="x-none"/>
    </w:rPr>
  </w:style>
  <w:style w:type="character" w:customStyle="1" w:styleId="NormalWebChar">
    <w:name w:val="Normal (Web) Char"/>
    <w:link w:val="NormalWeb"/>
    <w:uiPriority w:val="99"/>
    <w:locked/>
    <w:rPr>
      <w:sz w:val="24"/>
      <w:szCs w:val="24"/>
    </w:rPr>
  </w:style>
  <w:style w:type="paragraph" w:customStyle="1" w:styleId="phuongan1">
    <w:name w:val="phuong an 1"/>
    <w:basedOn w:val="Heading1"/>
    <w:pPr>
      <w:spacing w:after="120"/>
    </w:pPr>
    <w:rPr>
      <w:kern w:val="0"/>
    </w:rPr>
  </w:style>
  <w:style w:type="paragraph" w:styleId="ListParagraph">
    <w:name w:val="List Paragraph"/>
    <w:basedOn w:val="Normal"/>
    <w:uiPriority w:val="34"/>
    <w:qFormat/>
    <w:pPr>
      <w:spacing w:after="60" w:line="320" w:lineRule="exact"/>
      <w:ind w:left="720" w:hanging="567"/>
      <w:contextualSpacing/>
    </w:pPr>
    <w:rPr>
      <w:rFonts w:eastAsia="Arial"/>
      <w:bCs w:val="0"/>
      <w:szCs w:val="28"/>
      <w:lang w:val="vi-VN"/>
    </w:rPr>
  </w:style>
  <w:style w:type="paragraph" w:customStyle="1" w:styleId="Mucnho">
    <w:name w:val="Mucnho"/>
    <w:basedOn w:val="Normal"/>
    <w:uiPriority w:val="99"/>
    <w:pPr>
      <w:spacing w:before="160" w:after="60" w:line="320" w:lineRule="exact"/>
      <w:ind w:left="567" w:hanging="567"/>
    </w:pPr>
    <w:rPr>
      <w:rFonts w:eastAsia="Arial"/>
      <w:b/>
      <w:bCs w:val="0"/>
      <w:szCs w:val="28"/>
    </w:rPr>
  </w:style>
  <w:style w:type="paragraph" w:customStyle="1" w:styleId="TENCHUONG">
    <w:name w:val="TENCHUONG"/>
    <w:basedOn w:val="Normal"/>
    <w:uiPriority w:val="99"/>
    <w:pPr>
      <w:spacing w:before="240" w:after="60" w:line="320" w:lineRule="exact"/>
      <w:jc w:val="center"/>
    </w:pPr>
    <w:rPr>
      <w:rFonts w:eastAsia="Arial"/>
      <w:b/>
      <w:bCs w:val="0"/>
      <w:szCs w:val="28"/>
    </w:rPr>
  </w:style>
  <w:style w:type="paragraph" w:customStyle="1" w:styleId="VN">
    <w:name w:val="VN"/>
    <w:basedOn w:val="Normal"/>
    <w:pPr>
      <w:tabs>
        <w:tab w:val="center" w:pos="1440"/>
        <w:tab w:val="center" w:pos="7110"/>
      </w:tabs>
      <w:spacing w:line="360" w:lineRule="auto"/>
      <w:ind w:left="-630"/>
    </w:pPr>
    <w:rPr>
      <w:bCs w:val="0"/>
      <w:sz w:val="26"/>
    </w:rPr>
  </w:style>
  <w:style w:type="paragraph" w:customStyle="1" w:styleId="I">
    <w:name w:val="I."/>
    <w:basedOn w:val="Heading1"/>
    <w:link w:val="IChar"/>
    <w:autoRedefine/>
    <w:qFormat/>
    <w:pPr>
      <w:spacing w:line="400" w:lineRule="exact"/>
      <w:jc w:val="left"/>
    </w:pPr>
    <w:rPr>
      <w:color w:val="auto"/>
      <w:spacing w:val="0"/>
      <w:kern w:val="0"/>
      <w:szCs w:val="24"/>
    </w:rPr>
  </w:style>
  <w:style w:type="character" w:customStyle="1" w:styleId="IChar">
    <w:name w:val="I. Char"/>
    <w:link w:val="I"/>
    <w:rPr>
      <w:b/>
      <w:bCs/>
      <w:sz w:val="28"/>
      <w:szCs w:val="24"/>
      <w:lang w:val="en-US" w:eastAsia="en-US"/>
    </w:rPr>
  </w:style>
  <w:style w:type="paragraph" w:customStyle="1" w:styleId="Than">
    <w:name w:val="Than"/>
    <w:basedOn w:val="Normal"/>
    <w:link w:val="ThanChar"/>
    <w:qFormat/>
    <w:pPr>
      <w:spacing w:before="120" w:line="288" w:lineRule="auto"/>
      <w:ind w:firstLine="709"/>
    </w:pPr>
    <w:rPr>
      <w:bCs w:val="0"/>
      <w:kern w:val="16"/>
      <w:szCs w:val="28"/>
      <w:lang w:val="pt-BR"/>
    </w:rPr>
  </w:style>
  <w:style w:type="character" w:customStyle="1" w:styleId="ThanChar">
    <w:name w:val="Than Char"/>
    <w:link w:val="Than"/>
    <w:rPr>
      <w:kern w:val="16"/>
      <w:sz w:val="28"/>
      <w:szCs w:val="28"/>
      <w:lang w:val="pt-BR" w:eastAsia="en-US"/>
    </w:rPr>
  </w:style>
  <w:style w:type="paragraph" w:customStyle="1" w:styleId="21">
    <w:name w:val="2.1."/>
    <w:basedOn w:val="Heading2"/>
    <w:link w:val="21Char"/>
    <w:qFormat/>
    <w:pPr>
      <w:spacing w:before="120" w:after="120" w:line="288" w:lineRule="auto"/>
      <w:ind w:firstLine="709"/>
      <w:jc w:val="both"/>
    </w:pPr>
    <w:rPr>
      <w:rFonts w:ascii="Times New Roman" w:hAnsi="Times New Roman"/>
      <w:sz w:val="28"/>
      <w:lang w:eastAsia="en-US"/>
    </w:rPr>
  </w:style>
  <w:style w:type="character" w:customStyle="1" w:styleId="21Char">
    <w:name w:val="2.1. Char"/>
    <w:link w:val="21"/>
    <w:rPr>
      <w:b/>
      <w:sz w:val="28"/>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 w:type="paragraph" w:customStyle="1" w:styleId="3">
    <w:name w:val="3"/>
    <w:basedOn w:val="Normal"/>
    <w:uiPriority w:val="1"/>
    <w:qFormat/>
    <w:pPr>
      <w:widowControl w:val="0"/>
      <w:autoSpaceDE w:val="0"/>
      <w:autoSpaceDN w:val="0"/>
      <w:adjustRightInd w:val="0"/>
      <w:spacing w:line="336" w:lineRule="auto"/>
    </w:pPr>
    <w:rPr>
      <w:b/>
      <w:bCs w:val="0"/>
      <w:i/>
      <w:szCs w:val="28"/>
    </w:rPr>
  </w:style>
  <w:style w:type="character" w:customStyle="1" w:styleId="Heading4Char">
    <w:name w:val="Heading 4 Char"/>
    <w:link w:val="Heading4"/>
    <w:rPr>
      <w:i/>
      <w:sz w:val="28"/>
      <w:lang w:val="en-US" w:eastAsia="en-US"/>
    </w:rPr>
  </w:style>
  <w:style w:type="paragraph" w:customStyle="1" w:styleId="TableParagraph">
    <w:name w:val="Table Paragraph"/>
    <w:basedOn w:val="Normal"/>
    <w:uiPriority w:val="1"/>
    <w:qFormat/>
    <w:pPr>
      <w:widowControl w:val="0"/>
      <w:autoSpaceDE w:val="0"/>
      <w:autoSpaceDN w:val="0"/>
    </w:pPr>
    <w:rPr>
      <w:bCs w:val="0"/>
      <w:sz w:val="22"/>
      <w:szCs w:val="22"/>
    </w:rPr>
  </w:style>
  <w:style w:type="character" w:customStyle="1" w:styleId="VnbnnidungInm">
    <w:name w:val="Văn bản nội dung + In đậm"/>
    <w:rPr>
      <w:rFonts w:ascii="Times New Roman" w:eastAsia="Times New Roman" w:hAnsi="Times New Roman" w:cs="Times New Roman"/>
      <w:b/>
      <w:bCs/>
      <w:i w:val="0"/>
      <w:iCs w:val="0"/>
      <w:smallCaps w:val="0"/>
      <w:strike w:val="0"/>
      <w:color w:val="000000"/>
      <w:spacing w:val="0"/>
      <w:w w:val="100"/>
      <w:position w:val="0"/>
      <w:sz w:val="27"/>
      <w:szCs w:val="27"/>
      <w:u w:val="none"/>
      <w:lang w:val="vi-VN"/>
    </w:rPr>
  </w:style>
  <w:style w:type="character" w:styleId="Emphasis">
    <w:name w:val="Emphasis"/>
    <w:qFormat/>
    <w:locked/>
    <w:rPr>
      <w:i/>
      <w:iCs/>
    </w:rPr>
  </w:style>
  <w:style w:type="character" w:customStyle="1" w:styleId="fontstyle01">
    <w:name w:val="fontstyle01"/>
    <w:rPr>
      <w:rFonts w:ascii="Times New Roman" w:hAnsi="Times New Roman" w:cs="Times New Roman" w:hint="default"/>
      <w:b/>
      <w:bCs/>
      <w:i w:val="0"/>
      <w:iCs w:val="0"/>
      <w:color w:val="000000"/>
      <w:sz w:val="28"/>
      <w:szCs w:val="28"/>
    </w:rPr>
  </w:style>
  <w:style w:type="character" w:customStyle="1" w:styleId="Bodytext0">
    <w:name w:val="Body text_"/>
    <w:link w:val="ThnVnban1"/>
    <w:rPr>
      <w:sz w:val="26"/>
      <w:szCs w:val="26"/>
      <w:shd w:val="clear" w:color="auto" w:fill="FFFFFF"/>
    </w:rPr>
  </w:style>
  <w:style w:type="paragraph" w:customStyle="1" w:styleId="ThnVnban1">
    <w:name w:val="Thân Văn bản1"/>
    <w:basedOn w:val="Normal"/>
    <w:link w:val="Bodytext0"/>
    <w:pPr>
      <w:widowControl w:val="0"/>
      <w:shd w:val="clear" w:color="auto" w:fill="FFFFFF"/>
      <w:spacing w:before="360" w:after="120" w:line="0" w:lineRule="atLeast"/>
      <w:jc w:val="center"/>
    </w:pPr>
    <w:rPr>
      <w:bCs w:val="0"/>
      <w:sz w:val="26"/>
      <w:szCs w:val="26"/>
      <w:shd w:val="clear" w:color="auto" w:fill="FFFFFF"/>
      <w:lang w:val="x-none" w:eastAsia="x-none"/>
    </w:rPr>
  </w:style>
  <w:style w:type="character" w:styleId="Hyperlink">
    <w:name w:val="Hyperlink"/>
    <w:unhideWhenUsed/>
    <w:rPr>
      <w:color w:val="0000FF"/>
      <w:u w:val="single"/>
    </w:rPr>
  </w:style>
  <w:style w:type="character" w:customStyle="1" w:styleId="CharChar9">
    <w:name w:val="Char Char9"/>
    <w:rPr>
      <w:rFonts w:ascii=".VnTime" w:hAnsi=".VnTime"/>
      <w:i/>
      <w:sz w:val="24"/>
      <w:lang w:val="en-US" w:eastAsia="en-US" w:bidi="ar-SA"/>
    </w:rPr>
  </w:style>
  <w:style w:type="character" w:styleId="Strong">
    <w:name w:val="Strong"/>
    <w:qFormat/>
    <w:locked/>
    <w:rPr>
      <w:b/>
      <w:bCs/>
    </w:rPr>
  </w:style>
  <w:style w:type="paragraph" w:customStyle="1" w:styleId="oancuaDanhsach1">
    <w:name w:val="Đoạn của Danh sách1"/>
    <w:aliases w:val="PIM_Danh muc cham,List Paragraph_FS,list paragraph for total document,Bullet,bl,Bullet L1,bl1,Listing,List Paragraph Bảng,List paragraph"/>
    <w:basedOn w:val="Normal"/>
    <w:link w:val="ListParagraphChar"/>
    <w:uiPriority w:val="34"/>
    <w:qFormat/>
    <w:pPr>
      <w:spacing w:before="120" w:after="120" w:line="276" w:lineRule="auto"/>
      <w:ind w:left="720"/>
      <w:contextualSpacing/>
    </w:pPr>
    <w:rPr>
      <w:rFonts w:eastAsia="Calibri"/>
      <w:bCs w:val="0"/>
      <w:sz w:val="26"/>
      <w:szCs w:val="22"/>
    </w:rPr>
  </w:style>
  <w:style w:type="character" w:customStyle="1" w:styleId="ListParagraphChar">
    <w:name w:val="List Paragraph Char"/>
    <w:link w:val="oancuaDanhsach1"/>
    <w:uiPriority w:val="34"/>
    <w:locked/>
    <w:rPr>
      <w:rFonts w:eastAsia="Calibri"/>
      <w:sz w:val="26"/>
      <w:szCs w:val="22"/>
      <w:lang w:val="en-US" w:eastAsia="en-US"/>
    </w:rPr>
  </w:style>
  <w:style w:type="paragraph" w:customStyle="1" w:styleId="5text">
    <w:name w:val="5 text"/>
    <w:basedOn w:val="Normal"/>
    <w:qFormat/>
    <w:pPr>
      <w:spacing w:before="120"/>
      <w:ind w:firstLine="561"/>
    </w:pPr>
    <w:rPr>
      <w:rFonts w:eastAsia="Calibri"/>
      <w:bCs w:val="0"/>
      <w:sz w:val="26"/>
      <w:szCs w:val="28"/>
    </w:rPr>
  </w:style>
  <w:style w:type="paragraph" w:styleId="FootnoteText">
    <w:name w:val="footnote text"/>
    <w:basedOn w:val="Normal"/>
    <w:link w:val="FootnoteTextChar"/>
    <w:uiPriority w:val="99"/>
    <w:rPr>
      <w:bCs w:val="0"/>
      <w:sz w:val="20"/>
      <w:szCs w:val="20"/>
    </w:rPr>
  </w:style>
  <w:style w:type="character" w:customStyle="1" w:styleId="FootnoteTextChar">
    <w:name w:val="Footnote Text Char"/>
    <w:link w:val="FootnoteText"/>
    <w:uiPriority w:val="99"/>
    <w:rPr>
      <w:rFonts w:ascii=".VnTime" w:hAnsi=".VnTime"/>
      <w:lang w:val="en-US" w:eastAsia="en-US"/>
    </w:rPr>
  </w:style>
  <w:style w:type="character" w:styleId="FootnoteReference">
    <w:name w:val="footnote reference"/>
    <w:uiPriority w:val="99"/>
    <w:rPr>
      <w:vertAlign w:val="superscript"/>
    </w:rPr>
  </w:style>
  <w:style w:type="paragraph" w:styleId="TOCHeading">
    <w:name w:val="TOC Heading"/>
    <w:basedOn w:val="Heading1"/>
    <w:next w:val="Normal"/>
    <w:uiPriority w:val="39"/>
    <w:qFormat/>
    <w:pPr>
      <w:keepLines/>
      <w:spacing w:before="480" w:line="276" w:lineRule="auto"/>
      <w:ind w:left="284"/>
      <w:jc w:val="left"/>
      <w:outlineLvl w:val="9"/>
    </w:pPr>
    <w:rPr>
      <w:rFonts w:ascii="Cambria" w:hAnsi="Cambria"/>
      <w:color w:val="365F91"/>
      <w:spacing w:val="0"/>
      <w:kern w:val="0"/>
    </w:rPr>
  </w:style>
  <w:style w:type="paragraph" w:customStyle="1" w:styleId="Dandao">
    <w:name w:val="Dandao"/>
    <w:basedOn w:val="Normal"/>
    <w:pPr>
      <w:widowControl w:val="0"/>
      <w:spacing w:before="80" w:after="120" w:line="400" w:lineRule="exact"/>
    </w:pPr>
    <w:rPr>
      <w:bCs w:val="0"/>
      <w:sz w:val="26"/>
      <w:szCs w:val="26"/>
      <w:lang w:val="vi-VN"/>
    </w:rPr>
  </w:style>
  <w:style w:type="character" w:customStyle="1" w:styleId="Siuktni1">
    <w:name w:val="Siêu kết nối1"/>
    <w:uiPriority w:val="99"/>
    <w:unhideWhenUsed/>
    <w:rPr>
      <w:color w:val="0563C1"/>
      <w:u w:val="single"/>
    </w:rPr>
  </w:style>
  <w:style w:type="character" w:styleId="FollowedHyperlink">
    <w:name w:val="FollowedHyperlink"/>
    <w:unhideWhenUsed/>
    <w:rPr>
      <w:color w:val="954F72"/>
      <w:u w:val="single"/>
    </w:rPr>
  </w:style>
  <w:style w:type="paragraph" w:styleId="TOC1">
    <w:name w:val="toc 1"/>
    <w:basedOn w:val="Normal"/>
    <w:next w:val="Normal"/>
    <w:autoRedefine/>
    <w:uiPriority w:val="39"/>
    <w:unhideWhenUsed/>
    <w:locked/>
    <w:pPr>
      <w:tabs>
        <w:tab w:val="right" w:leader="dot" w:pos="9062"/>
      </w:tabs>
    </w:pPr>
    <w:rPr>
      <w:rFonts w:eastAsia="Calibri"/>
      <w:b/>
      <w:noProof/>
      <w:sz w:val="26"/>
      <w:szCs w:val="26"/>
    </w:rPr>
  </w:style>
  <w:style w:type="paragraph" w:styleId="TOC2">
    <w:name w:val="toc 2"/>
    <w:basedOn w:val="Normal"/>
    <w:next w:val="Normal"/>
    <w:autoRedefine/>
    <w:uiPriority w:val="39"/>
    <w:unhideWhenUsed/>
    <w:locked/>
    <w:pPr>
      <w:tabs>
        <w:tab w:val="right" w:leader="dot" w:pos="9062"/>
      </w:tabs>
      <w:spacing w:line="276" w:lineRule="auto"/>
      <w:ind w:left="220"/>
    </w:pPr>
    <w:rPr>
      <w:rFonts w:eastAsia="Calibri"/>
      <w:bCs w:val="0"/>
      <w:iCs/>
      <w:noProof/>
      <w:spacing w:val="-12"/>
      <w:sz w:val="24"/>
    </w:rPr>
  </w:style>
  <w:style w:type="paragraph" w:styleId="TOC3">
    <w:name w:val="toc 3"/>
    <w:basedOn w:val="Normal"/>
    <w:next w:val="Normal"/>
    <w:autoRedefine/>
    <w:uiPriority w:val="39"/>
    <w:unhideWhenUsed/>
    <w:locked/>
    <w:pPr>
      <w:spacing w:after="200" w:line="276" w:lineRule="auto"/>
      <w:ind w:left="440"/>
    </w:pPr>
    <w:rPr>
      <w:rFonts w:ascii="Calibri" w:eastAsia="Calibri" w:hAnsi="Calibri"/>
      <w:bCs w:val="0"/>
      <w:sz w:val="22"/>
      <w:szCs w:val="22"/>
    </w:rPr>
  </w:style>
  <w:style w:type="paragraph" w:styleId="TOC4">
    <w:name w:val="toc 4"/>
    <w:basedOn w:val="Normal"/>
    <w:next w:val="Normal"/>
    <w:autoRedefine/>
    <w:uiPriority w:val="39"/>
    <w:unhideWhenUsed/>
    <w:locked/>
    <w:pPr>
      <w:spacing w:after="100" w:line="276" w:lineRule="auto"/>
      <w:ind w:left="660"/>
    </w:pPr>
    <w:rPr>
      <w:rFonts w:ascii="Calibri" w:hAnsi="Calibri"/>
      <w:bCs w:val="0"/>
      <w:sz w:val="22"/>
      <w:szCs w:val="22"/>
    </w:rPr>
  </w:style>
  <w:style w:type="paragraph" w:styleId="TOC5">
    <w:name w:val="toc 5"/>
    <w:basedOn w:val="Normal"/>
    <w:next w:val="Normal"/>
    <w:autoRedefine/>
    <w:uiPriority w:val="39"/>
    <w:unhideWhenUsed/>
    <w:locked/>
    <w:pPr>
      <w:spacing w:after="100" w:line="276" w:lineRule="auto"/>
      <w:ind w:left="880"/>
    </w:pPr>
    <w:rPr>
      <w:rFonts w:ascii="Calibri" w:hAnsi="Calibri"/>
      <w:bCs w:val="0"/>
      <w:sz w:val="22"/>
      <w:szCs w:val="22"/>
    </w:rPr>
  </w:style>
  <w:style w:type="paragraph" w:styleId="TOC6">
    <w:name w:val="toc 6"/>
    <w:basedOn w:val="Normal"/>
    <w:next w:val="Normal"/>
    <w:autoRedefine/>
    <w:uiPriority w:val="39"/>
    <w:unhideWhenUsed/>
    <w:locked/>
    <w:pPr>
      <w:spacing w:after="100" w:line="276" w:lineRule="auto"/>
      <w:ind w:left="1100"/>
    </w:pPr>
    <w:rPr>
      <w:rFonts w:ascii="Calibri" w:hAnsi="Calibri"/>
      <w:bCs w:val="0"/>
      <w:sz w:val="22"/>
      <w:szCs w:val="22"/>
    </w:rPr>
  </w:style>
  <w:style w:type="paragraph" w:styleId="TOC7">
    <w:name w:val="toc 7"/>
    <w:basedOn w:val="Normal"/>
    <w:next w:val="Normal"/>
    <w:autoRedefine/>
    <w:uiPriority w:val="39"/>
    <w:unhideWhenUsed/>
    <w:locked/>
    <w:pPr>
      <w:spacing w:after="100" w:line="276" w:lineRule="auto"/>
      <w:ind w:left="1320"/>
    </w:pPr>
    <w:rPr>
      <w:rFonts w:ascii="Calibri" w:hAnsi="Calibri"/>
      <w:bCs w:val="0"/>
      <w:sz w:val="22"/>
      <w:szCs w:val="22"/>
    </w:rPr>
  </w:style>
  <w:style w:type="paragraph" w:styleId="TOC8">
    <w:name w:val="toc 8"/>
    <w:basedOn w:val="Normal"/>
    <w:next w:val="Normal"/>
    <w:autoRedefine/>
    <w:uiPriority w:val="39"/>
    <w:unhideWhenUsed/>
    <w:locked/>
    <w:pPr>
      <w:spacing w:after="100" w:line="276" w:lineRule="auto"/>
      <w:ind w:left="1540"/>
    </w:pPr>
    <w:rPr>
      <w:rFonts w:ascii="Calibri" w:hAnsi="Calibri"/>
      <w:bCs w:val="0"/>
      <w:sz w:val="22"/>
      <w:szCs w:val="22"/>
    </w:rPr>
  </w:style>
  <w:style w:type="paragraph" w:styleId="TOC9">
    <w:name w:val="toc 9"/>
    <w:basedOn w:val="Normal"/>
    <w:next w:val="Normal"/>
    <w:autoRedefine/>
    <w:uiPriority w:val="39"/>
    <w:unhideWhenUsed/>
    <w:locked/>
    <w:pPr>
      <w:spacing w:after="100" w:line="276" w:lineRule="auto"/>
      <w:ind w:left="1760"/>
    </w:pPr>
    <w:rPr>
      <w:rFonts w:ascii="Calibri" w:hAnsi="Calibri"/>
      <w:bCs w:val="0"/>
      <w:sz w:val="22"/>
      <w:szCs w:val="22"/>
    </w:rPr>
  </w:style>
  <w:style w:type="character" w:styleId="CommentReference">
    <w:name w:val="annotation reference"/>
    <w:unhideWhenUsed/>
    <w:rPr>
      <w:sz w:val="16"/>
      <w:szCs w:val="16"/>
    </w:rPr>
  </w:style>
  <w:style w:type="paragraph" w:styleId="CommentText">
    <w:name w:val="annotation text"/>
    <w:basedOn w:val="Normal"/>
    <w:link w:val="CommentTextChar"/>
    <w:unhideWhenUsed/>
    <w:pPr>
      <w:spacing w:after="200" w:line="276" w:lineRule="auto"/>
    </w:pPr>
    <w:rPr>
      <w:rFonts w:ascii="Calibri" w:eastAsia="Calibri" w:hAnsi="Calibri"/>
      <w:bCs w:val="0"/>
      <w:sz w:val="20"/>
      <w:szCs w:val="20"/>
    </w:rPr>
  </w:style>
  <w:style w:type="character" w:customStyle="1" w:styleId="CommentTextChar">
    <w:name w:val="Comment Text Char"/>
    <w:link w:val="CommentText"/>
    <w:rPr>
      <w:rFonts w:ascii="Calibri" w:eastAsia="Calibri" w:hAnsi="Calibri"/>
      <w:lang w:val="en-US" w:eastAsia="en-US"/>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rFonts w:ascii="Calibri" w:eastAsia="Calibri" w:hAnsi="Calibri"/>
      <w:b/>
      <w:bCs/>
      <w:lang w:val="en-US" w:eastAsia="en-US"/>
    </w:rPr>
  </w:style>
  <w:style w:type="paragraph" w:styleId="Revision">
    <w:name w:val="Revision"/>
    <w:hidden/>
    <w:semiHidden/>
    <w:rPr>
      <w:rFonts w:ascii="Calibri" w:eastAsia="Calibri" w:hAnsi="Calibri"/>
      <w:sz w:val="22"/>
      <w:szCs w:val="22"/>
      <w:lang w:val="en-US" w:eastAsia="en-US"/>
    </w:rPr>
  </w:style>
  <w:style w:type="paragraph" w:customStyle="1" w:styleId="msonormal0">
    <w:name w:val="msonormal"/>
    <w:basedOn w:val="Normal"/>
    <w:pPr>
      <w:spacing w:before="100" w:beforeAutospacing="1" w:after="100" w:afterAutospacing="1"/>
    </w:pPr>
    <w:rPr>
      <w:bCs w:val="0"/>
      <w:sz w:val="24"/>
    </w:rPr>
  </w:style>
  <w:style w:type="paragraph" w:customStyle="1" w:styleId="font5">
    <w:name w:val="font5"/>
    <w:basedOn w:val="Normal"/>
    <w:pPr>
      <w:spacing w:before="100" w:beforeAutospacing="1" w:after="100" w:afterAutospacing="1"/>
    </w:pPr>
    <w:rPr>
      <w:bCs w:val="0"/>
      <w:color w:val="000000"/>
      <w:szCs w:val="28"/>
    </w:rPr>
  </w:style>
  <w:style w:type="paragraph" w:customStyle="1" w:styleId="font6">
    <w:name w:val="font6"/>
    <w:basedOn w:val="Normal"/>
    <w:pPr>
      <w:spacing w:before="100" w:beforeAutospacing="1" w:after="100" w:afterAutospacing="1"/>
    </w:pPr>
    <w:rPr>
      <w:b/>
      <w:color w:val="000000"/>
      <w:szCs w:val="28"/>
    </w:rPr>
  </w:style>
  <w:style w:type="paragraph" w:customStyle="1" w:styleId="xl88">
    <w:name w:val="xl88"/>
    <w:basedOn w:val="Normal"/>
    <w:pPr>
      <w:spacing w:before="100" w:beforeAutospacing="1" w:after="100" w:afterAutospacing="1"/>
    </w:pPr>
    <w:rPr>
      <w:bCs w:val="0"/>
      <w:szCs w:val="28"/>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0">
    <w:name w:val="xl90"/>
    <w:basedOn w:val="Normal"/>
    <w:pPr>
      <w:spacing w:before="100" w:beforeAutospacing="1" w:after="100" w:afterAutospacing="1"/>
    </w:pPr>
    <w:rPr>
      <w:bCs w:val="0"/>
      <w:szCs w:val="28"/>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3">
    <w:name w:val="xl93"/>
    <w:basedOn w:val="Normal"/>
    <w:pPr>
      <w:spacing w:before="100" w:beforeAutospacing="1" w:after="100" w:afterAutospacing="1"/>
      <w:jc w:val="right"/>
    </w:pPr>
    <w:rPr>
      <w:bCs w:val="0"/>
      <w:szCs w:val="28"/>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Cs w:val="28"/>
    </w:rPr>
  </w:style>
  <w:style w:type="paragraph" w:customStyle="1" w:styleId="xl95">
    <w:name w:val="xl95"/>
    <w:basedOn w:val="Normal"/>
    <w:pPr>
      <w:spacing w:before="100" w:beforeAutospacing="1" w:after="100" w:afterAutospacing="1"/>
      <w:jc w:val="center"/>
    </w:pPr>
    <w:rPr>
      <w:bCs w:val="0"/>
      <w:szCs w:val="28"/>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Cs w:val="28"/>
    </w:rPr>
  </w:style>
  <w:style w:type="paragraph" w:customStyle="1" w:styleId="xl98">
    <w:name w:val="xl98"/>
    <w:basedOn w:val="Normal"/>
    <w:pPr>
      <w:spacing w:before="100" w:beforeAutospacing="1" w:after="100" w:afterAutospacing="1"/>
    </w:pPr>
    <w:rPr>
      <w:bCs w:val="0"/>
      <w:szCs w:val="28"/>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Cs w:val="28"/>
    </w:rPr>
  </w:style>
  <w:style w:type="paragraph" w:customStyle="1" w:styleId="xl100">
    <w:name w:val="xl100"/>
    <w:basedOn w:val="Normal"/>
    <w:pPr>
      <w:pBdr>
        <w:top w:val="single" w:sz="4" w:space="0" w:color="auto"/>
      </w:pBdr>
      <w:spacing w:before="100" w:beforeAutospacing="1" w:after="100" w:afterAutospacing="1"/>
    </w:pPr>
    <w:rPr>
      <w:bCs w:val="0"/>
      <w:szCs w:val="28"/>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Cs w:val="0"/>
      <w:szCs w:val="28"/>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Cs w:val="0"/>
      <w:szCs w:val="28"/>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szCs w:val="28"/>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textAlignment w:val="center"/>
    </w:pPr>
    <w:rPr>
      <w:b/>
      <w:szCs w:val="28"/>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b/>
      <w:szCs w:val="28"/>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b/>
      <w:szCs w:val="28"/>
    </w:rPr>
  </w:style>
  <w:style w:type="paragraph" w:customStyle="1" w:styleId="xl110">
    <w:name w:val="xl110"/>
    <w:basedOn w:val="Normal"/>
    <w:pPr>
      <w:spacing w:before="100" w:beforeAutospacing="1" w:after="100" w:afterAutospacing="1"/>
    </w:pPr>
    <w:rPr>
      <w:b/>
      <w:szCs w:val="28"/>
    </w:rPr>
  </w:style>
  <w:style w:type="paragraph" w:customStyle="1" w:styleId="xl111">
    <w:name w:val="xl111"/>
    <w:basedOn w:val="Normal"/>
    <w:pPr>
      <w:spacing w:before="100" w:beforeAutospacing="1" w:after="100" w:afterAutospacing="1"/>
    </w:pPr>
    <w:rPr>
      <w:b/>
      <w:i/>
      <w:iCs/>
      <w:szCs w:val="28"/>
    </w:rPr>
  </w:style>
  <w:style w:type="paragraph" w:customStyle="1" w:styleId="xl112">
    <w:name w:val="xl112"/>
    <w:basedOn w:val="Normal"/>
    <w:pPr>
      <w:spacing w:before="100" w:beforeAutospacing="1" w:after="100" w:afterAutospacing="1"/>
      <w:jc w:val="center"/>
    </w:pPr>
    <w:rPr>
      <w:b/>
      <w:szCs w:val="28"/>
    </w:rPr>
  </w:style>
  <w:style w:type="paragraph" w:customStyle="1" w:styleId="xl113">
    <w:name w:val="xl113"/>
    <w:basedOn w:val="Normal"/>
    <w:pPr>
      <w:spacing w:before="100" w:beforeAutospacing="1" w:after="100" w:afterAutospacing="1"/>
    </w:pPr>
    <w:rPr>
      <w:bCs w:val="0"/>
      <w:i/>
      <w:iCs/>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Cs w:val="0"/>
      <w:szCs w:val="28"/>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Cs w:val="28"/>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i/>
      <w:iCs/>
      <w:szCs w:val="28"/>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b/>
      <w:szCs w:val="28"/>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Cs w:val="0"/>
      <w:szCs w:val="28"/>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bCs w:val="0"/>
      <w:szCs w:val="28"/>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right"/>
    </w:pPr>
    <w:rPr>
      <w:bCs w:val="0"/>
      <w:szCs w:val="28"/>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Cs w:val="0"/>
      <w:szCs w:val="28"/>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pPr>
    <w:rPr>
      <w:b/>
      <w:szCs w:val="28"/>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pPr>
    <w:rPr>
      <w:bCs w:val="0"/>
      <w:szCs w:val="28"/>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right"/>
    </w:pPr>
    <w:rPr>
      <w:bCs w:val="0"/>
      <w:szCs w:val="28"/>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Cs w:val="0"/>
      <w:szCs w:val="28"/>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
      <w:szCs w:val="28"/>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pPr>
    <w:rPr>
      <w:bCs w:val="0"/>
      <w:szCs w:val="28"/>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szCs w:val="28"/>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Cs w:val="0"/>
      <w:szCs w:val="28"/>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bCs w:val="0"/>
      <w:szCs w:val="28"/>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szCs w:val="28"/>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szCs w:val="28"/>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Cs w:val="0"/>
      <w:color w:val="FF0000"/>
      <w:szCs w:val="28"/>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color w:val="FF0000"/>
      <w:szCs w:val="28"/>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Cs w:val="0"/>
      <w:color w:val="FF0000"/>
      <w:szCs w:val="28"/>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pPr>
    <w:rPr>
      <w:bCs w:val="0"/>
      <w:color w:val="FF0000"/>
      <w:szCs w:val="28"/>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color w:val="FF0000"/>
      <w:szCs w:val="28"/>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Cs w:val="0"/>
      <w:color w:val="FF0000"/>
      <w:szCs w:val="28"/>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pPr>
    <w:rPr>
      <w:b/>
      <w:szCs w:val="28"/>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pPr>
    <w:rPr>
      <w:bCs w:val="0"/>
      <w:szCs w:val="28"/>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pPr>
    <w:rPr>
      <w:bCs w:val="0"/>
      <w:szCs w:val="28"/>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Cs w:val="0"/>
      <w:szCs w:val="28"/>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Cs w:val="0"/>
      <w:szCs w:val="28"/>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pPr>
    <w:rPr>
      <w:b/>
      <w:szCs w:val="28"/>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b/>
      <w:szCs w:val="28"/>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color w:val="FF0000"/>
      <w:szCs w:val="28"/>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
      <w:i/>
      <w:iCs/>
      <w:szCs w:val="28"/>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
      <w:szCs w:val="28"/>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59">
    <w:name w:val="xl159"/>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szCs w:val="28"/>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Cs w:val="0"/>
      <w:szCs w:val="28"/>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Cs w:val="0"/>
      <w:szCs w:val="28"/>
    </w:rPr>
  </w:style>
  <w:style w:type="paragraph" w:customStyle="1" w:styleId="xl164">
    <w:name w:val="xl164"/>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5">
    <w:name w:val="xl165"/>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szCs w:val="28"/>
    </w:rPr>
  </w:style>
  <w:style w:type="paragraph" w:customStyle="1" w:styleId="xl166">
    <w:name w:val="xl166"/>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
      <w:i/>
      <w:iCs/>
      <w:szCs w:val="28"/>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
      <w:i/>
      <w:iCs/>
      <w:szCs w:val="28"/>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pPr>
    <w:rPr>
      <w:bCs w:val="0"/>
      <w:i/>
      <w:iCs/>
      <w:szCs w:val="28"/>
    </w:rPr>
  </w:style>
  <w:style w:type="paragraph" w:customStyle="1" w:styleId="xl169">
    <w:name w:val="xl169"/>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pPr>
    <w:rPr>
      <w:bCs w:val="0"/>
      <w:i/>
      <w:iCs/>
      <w:szCs w:val="28"/>
    </w:rPr>
  </w:style>
  <w:style w:type="paragraph" w:customStyle="1" w:styleId="xl170">
    <w:name w:val="xl170"/>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i/>
      <w:iCs/>
      <w:szCs w:val="28"/>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bCs w:val="0"/>
      <w:i/>
      <w:iCs/>
      <w:szCs w:val="28"/>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b/>
      <w:szCs w:val="28"/>
    </w:rPr>
  </w:style>
  <w:style w:type="paragraph" w:customStyle="1" w:styleId="xl173">
    <w:name w:val="xl173"/>
    <w:basedOn w:val="Normal"/>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szCs w:val="28"/>
    </w:rPr>
  </w:style>
  <w:style w:type="paragraph" w:customStyle="1" w:styleId="xl174">
    <w:name w:val="xl174"/>
    <w:basedOn w:val="Normal"/>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szCs w:val="28"/>
    </w:rPr>
  </w:style>
  <w:style w:type="paragraph" w:customStyle="1" w:styleId="xl175">
    <w:name w:val="xl1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Cs w:val="0"/>
      <w:color w:val="000000"/>
      <w:szCs w:val="28"/>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2">
    <w:name w:val="xl72"/>
    <w:basedOn w:val="Normal"/>
    <w:pPr>
      <w:spacing w:before="100" w:beforeAutospacing="1" w:after="100" w:afterAutospacing="1"/>
      <w:jc w:val="center"/>
      <w:textAlignment w:val="center"/>
    </w:pPr>
    <w:rPr>
      <w:bCs w:val="0"/>
      <w:sz w:val="24"/>
      <w:lang w:val="vi-VN" w:eastAsia="vi-VN"/>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lang w:val="vi-VN" w:eastAsia="vi-VN"/>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Cs w:val="0"/>
      <w:sz w:val="26"/>
      <w:szCs w:val="26"/>
      <w:lang w:val="vi-VN" w:eastAsia="vi-VN"/>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79">
    <w:name w:val="xl79"/>
    <w:basedOn w:val="Normal"/>
    <w:pPr>
      <w:spacing w:before="100" w:beforeAutospacing="1" w:after="100" w:afterAutospacing="1"/>
      <w:textAlignment w:val="center"/>
    </w:pPr>
    <w:rPr>
      <w:bCs w:val="0"/>
      <w:sz w:val="24"/>
      <w:lang w:val="vi-VN" w:eastAsia="vi-VN"/>
    </w:rPr>
  </w:style>
  <w:style w:type="paragraph" w:customStyle="1" w:styleId="xl80">
    <w:name w:val="xl80"/>
    <w:basedOn w:val="Normal"/>
    <w:pPr>
      <w:spacing w:before="100" w:beforeAutospacing="1" w:after="100" w:afterAutospacing="1"/>
      <w:textAlignment w:val="center"/>
    </w:pPr>
    <w:rPr>
      <w:bCs w:val="0"/>
      <w:sz w:val="24"/>
      <w:lang w:val="vi-VN" w:eastAsia="vi-VN"/>
    </w:rPr>
  </w:style>
  <w:style w:type="paragraph" w:customStyle="1" w:styleId="xl81">
    <w:name w:val="xl81"/>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2">
    <w:name w:val="xl82"/>
    <w:basedOn w:val="Normal"/>
    <w:pPr>
      <w:pBdr>
        <w:left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3">
    <w:name w:val="xl83"/>
    <w:basedOn w:val="Normal"/>
    <w:pPr>
      <w:pBdr>
        <w:left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84">
    <w:name w:val="xl84"/>
    <w:basedOn w:val="Normal"/>
    <w:pPr>
      <w:pBdr>
        <w:left w:val="single" w:sz="4" w:space="0" w:color="auto"/>
        <w:bottom w:val="single" w:sz="4" w:space="0" w:color="auto"/>
        <w:right w:val="single" w:sz="4" w:space="0" w:color="auto"/>
      </w:pBdr>
      <w:spacing w:before="100" w:beforeAutospacing="1" w:after="100" w:afterAutospacing="1"/>
      <w:textAlignment w:val="center"/>
    </w:pPr>
    <w:rPr>
      <w:b/>
      <w:sz w:val="26"/>
      <w:szCs w:val="26"/>
      <w:lang w:val="vi-VN" w:eastAsia="vi-VN"/>
    </w:rPr>
  </w:style>
  <w:style w:type="paragraph" w:customStyle="1" w:styleId="xl85">
    <w:name w:val="xl85"/>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Cs w:val="0"/>
      <w:sz w:val="26"/>
      <w:szCs w:val="26"/>
      <w:lang w:val="vi-VN" w:eastAsia="vi-VN"/>
    </w:rPr>
  </w:style>
  <w:style w:type="paragraph" w:customStyle="1" w:styleId="xl86">
    <w:name w:val="xl86"/>
    <w:basedOn w:val="Normal"/>
    <w:pPr>
      <w:pBdr>
        <w:left w:val="single" w:sz="4" w:space="0" w:color="auto"/>
        <w:bottom w:val="single" w:sz="4" w:space="0" w:color="auto"/>
      </w:pBdr>
      <w:spacing w:before="100" w:beforeAutospacing="1" w:after="100" w:afterAutospacing="1"/>
      <w:textAlignment w:val="center"/>
    </w:pPr>
    <w:rPr>
      <w:b/>
      <w:sz w:val="26"/>
      <w:szCs w:val="26"/>
      <w:lang w:val="vi-VN" w:eastAsia="vi-VN"/>
    </w:rPr>
  </w:style>
  <w:style w:type="paragraph" w:customStyle="1" w:styleId="xl87">
    <w:name w:val="xl87"/>
    <w:basedOn w:val="Normal"/>
    <w:pPr>
      <w:spacing w:before="100" w:beforeAutospacing="1" w:after="100" w:afterAutospacing="1"/>
      <w:jc w:val="center"/>
      <w:textAlignment w:val="center"/>
    </w:pPr>
    <w:rPr>
      <w:bCs w:val="0"/>
      <w:sz w:val="26"/>
      <w:szCs w:val="26"/>
      <w:lang w:val="vi-VN" w:eastAsia="vi-VN"/>
    </w:rPr>
  </w:style>
  <w:style w:type="paragraph" w:customStyle="1" w:styleId="1">
    <w:name w:val="1"/>
    <w:basedOn w:val="BodyText"/>
    <w:uiPriority w:val="1"/>
    <w:qFormat/>
    <w:pPr>
      <w:widowControl w:val="0"/>
      <w:kinsoku w:val="0"/>
      <w:overflowPunct w:val="0"/>
      <w:autoSpaceDE w:val="0"/>
      <w:autoSpaceDN w:val="0"/>
      <w:adjustRightInd w:val="0"/>
      <w:spacing w:before="89"/>
      <w:jc w:val="center"/>
      <w:outlineLvl w:val="0"/>
    </w:pPr>
    <w:rPr>
      <w:b/>
      <w:bCs/>
      <w:sz w:val="26"/>
      <w:szCs w:val="26"/>
    </w:rPr>
  </w:style>
  <w:style w:type="character" w:customStyle="1" w:styleId="Heading5Char">
    <w:name w:val="Heading 5 Char"/>
    <w:link w:val="Heading5"/>
    <w:rPr>
      <w:rFonts w:ascii=".VnArial" w:hAnsi=".VnArial"/>
      <w:b/>
      <w:lang w:eastAsia="en-US"/>
    </w:rPr>
  </w:style>
  <w:style w:type="character" w:customStyle="1" w:styleId="Heading7Char">
    <w:name w:val="Heading 7 Char"/>
    <w:link w:val="Heading7"/>
    <w:rPr>
      <w:rFonts w:ascii=".VnTime" w:hAnsi=".VnTime"/>
      <w:b/>
      <w:sz w:val="28"/>
      <w:lang w:eastAsia="en-US"/>
    </w:rPr>
  </w:style>
  <w:style w:type="character" w:customStyle="1" w:styleId="Heading8Char">
    <w:name w:val="Heading 8 Char"/>
    <w:link w:val="Heading8"/>
    <w:rPr>
      <w:rFonts w:ascii=".VnArial" w:hAnsi=".VnArial"/>
      <w:b/>
      <w:i/>
      <w:lang w:eastAsia="en-US"/>
    </w:rPr>
  </w:style>
  <w:style w:type="character" w:customStyle="1" w:styleId="Heading9Char">
    <w:name w:val="Heading 9 Char"/>
    <w:link w:val="Heading9"/>
    <w:rPr>
      <w:rFonts w:ascii=".VnArial" w:hAnsi=".VnArial"/>
      <w:i/>
      <w:sz w:val="18"/>
      <w:lang w:eastAsia="en-US"/>
    </w:rPr>
  </w:style>
  <w:style w:type="paragraph" w:styleId="BodyTextIndent2">
    <w:name w:val="Body Text Indent 2"/>
    <w:basedOn w:val="Normal"/>
    <w:link w:val="BodyTextIndent2Char"/>
    <w:pPr>
      <w:spacing w:after="120" w:line="480" w:lineRule="auto"/>
      <w:ind w:left="360"/>
    </w:pPr>
    <w:rPr>
      <w:bCs w:val="0"/>
      <w:sz w:val="24"/>
    </w:rPr>
  </w:style>
  <w:style w:type="character" w:customStyle="1" w:styleId="BodyTextIndent2Char">
    <w:name w:val="Body Text Indent 2 Char"/>
    <w:link w:val="BodyTextIndent2"/>
    <w:rPr>
      <w:sz w:val="24"/>
      <w:szCs w:val="24"/>
      <w:lang w:val="en-US" w:eastAsia="en-US"/>
    </w:rPr>
  </w:style>
  <w:style w:type="paragraph" w:styleId="BodyTextIndent3">
    <w:name w:val="Body Text Indent 3"/>
    <w:basedOn w:val="Normal"/>
    <w:link w:val="BodyTextIndent3Char"/>
    <w:pPr>
      <w:spacing w:after="120"/>
      <w:ind w:left="360"/>
    </w:pPr>
    <w:rPr>
      <w:bCs w:val="0"/>
      <w:sz w:val="16"/>
      <w:szCs w:val="16"/>
    </w:rPr>
  </w:style>
  <w:style w:type="character" w:customStyle="1" w:styleId="BodyTextIndent3Char">
    <w:name w:val="Body Text Indent 3 Char"/>
    <w:link w:val="BodyTextIndent3"/>
    <w:rPr>
      <w:sz w:val="16"/>
      <w:szCs w:val="16"/>
      <w:lang w:val="en-US" w:eastAsia="en-US"/>
    </w:rPr>
  </w:style>
  <w:style w:type="paragraph" w:customStyle="1" w:styleId="T">
    <w:name w:val="T"/>
    <w:basedOn w:val="Normal"/>
    <w:rPr>
      <w:bCs w:val="0"/>
      <w:szCs w:val="20"/>
      <w:lang w:val="vi-VN"/>
    </w:rPr>
  </w:style>
  <w:style w:type="paragraph" w:customStyle="1" w:styleId="Normal14pt">
    <w:name w:val="Normal + 14 pt"/>
    <w:aliases w:val="First line:  1.27 cm"/>
    <w:basedOn w:val="Normal"/>
    <w:rPr>
      <w:bCs w:val="0"/>
      <w:szCs w:val="28"/>
    </w:rPr>
  </w:style>
  <w:style w:type="paragraph" w:styleId="Title">
    <w:name w:val="Title"/>
    <w:aliases w:val="Title Char1,Title Char Char, Char Char Char"/>
    <w:basedOn w:val="Normal"/>
    <w:link w:val="TitleChar"/>
    <w:qFormat/>
    <w:locked/>
    <w:pPr>
      <w:ind w:left="720"/>
      <w:jc w:val="center"/>
    </w:pPr>
    <w:rPr>
      <w:rFonts w:ascii=".VnArialH" w:hAnsi=".VnArialH"/>
      <w:b/>
      <w:bCs w:val="0"/>
      <w:sz w:val="20"/>
      <w:szCs w:val="20"/>
      <w:lang w:val="x-none"/>
    </w:rPr>
  </w:style>
  <w:style w:type="character" w:customStyle="1" w:styleId="TitleChar">
    <w:name w:val="Title Char"/>
    <w:aliases w:val="Title Char1 Char2,Title Char Char Char2, Char Char Char Char3"/>
    <w:link w:val="Title"/>
    <w:rPr>
      <w:rFonts w:ascii=".VnArialH" w:hAnsi=".VnArialH"/>
      <w:b/>
      <w:lang w:eastAsia="en-US"/>
    </w:rPr>
  </w:style>
  <w:style w:type="paragraph" w:customStyle="1" w:styleId="n">
    <w:name w:val="n"/>
    <w:basedOn w:val="Normal"/>
    <w:pPr>
      <w:widowControl w:val="0"/>
    </w:pPr>
    <w:rPr>
      <w:bCs w:val="0"/>
      <w:snapToGrid w:val="0"/>
      <w:szCs w:val="20"/>
      <w:lang w:val="vi-VN"/>
    </w:rPr>
  </w:style>
  <w:style w:type="paragraph" w:customStyle="1" w:styleId="xl24">
    <w:name w:val="xl24"/>
    <w:basedOn w:val="Normal"/>
    <w:pPr>
      <w:spacing w:before="100" w:after="100"/>
    </w:pPr>
    <w:rPr>
      <w:rFonts w:ascii=".VnArial" w:hAnsi=".VnArial"/>
      <w:bCs w:val="0"/>
      <w:sz w:val="24"/>
      <w:szCs w:val="20"/>
      <w:lang w:val="vi-VN"/>
    </w:rPr>
  </w:style>
  <w:style w:type="paragraph" w:customStyle="1" w:styleId="xl27">
    <w:name w:val="xl27"/>
    <w:basedOn w:val="Normal"/>
    <w:pPr>
      <w:pBdr>
        <w:right w:val="single" w:sz="4" w:space="0" w:color="auto"/>
      </w:pBdr>
      <w:spacing w:before="100" w:beforeAutospacing="1" w:after="100" w:afterAutospacing="1"/>
      <w:jc w:val="center"/>
    </w:pPr>
    <w:rPr>
      <w:rFonts w:eastAsia="Arial Unicode MS" w:cs="Arial Unicode MS"/>
      <w:bCs w:val="0"/>
      <w:szCs w:val="28"/>
      <w:lang w:val="vi-VN"/>
    </w:rPr>
  </w:style>
  <w:style w:type="paragraph" w:customStyle="1" w:styleId="BodyText21">
    <w:name w:val="Body Text 21"/>
    <w:basedOn w:val="Normal"/>
    <w:pPr>
      <w:autoSpaceDE w:val="0"/>
      <w:autoSpaceDN w:val="0"/>
      <w:spacing w:before="120" w:line="24" w:lineRule="atLeast"/>
    </w:pPr>
    <w:rPr>
      <w:bCs w:val="0"/>
      <w:szCs w:val="28"/>
    </w:rPr>
  </w:style>
  <w:style w:type="character" w:customStyle="1" w:styleId="BodyText3Char1Char1">
    <w:name w:val="Body Text 3 Char1 Char1"/>
    <w:aliases w:val="Body Text 3 Char Char Char1, Char1 Char Char Char2,Body Text 3 Char Char2, Char1 Char Char1,Body Text 3 Char11,Body Text 3 Char2, Char1 Char Char2"/>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
    <w:rPr>
      <w:rFonts w:ascii=".VnArialH" w:hAnsi=".VnArialH"/>
      <w:b/>
      <w:lang w:val="vi-VN" w:eastAsia="en-US" w:bidi="ar-SA"/>
    </w:rPr>
  </w:style>
  <w:style w:type="character" w:customStyle="1" w:styleId="TitleChar1Char">
    <w:name w:val="Title Char1 Char"/>
    <w:aliases w:val="Title Char Char Char, Char Char Char Char,Title Char Char1, Char Char Char Char1"/>
    <w:rPr>
      <w:b/>
      <w:bCs/>
      <w:sz w:val="32"/>
      <w:szCs w:val="24"/>
    </w:rPr>
  </w:style>
  <w:style w:type="character" w:customStyle="1" w:styleId="BodyText3Char1Char">
    <w:name w:val="Body Text 3 Char1 Char"/>
    <w:aliases w:val="Body Text 3 Char Char Char, Char1 Char Char Char,Body Text 3 Char Char1, Char1 Char Char Char1"/>
    <w:rPr>
      <w:b/>
      <w:bCs/>
      <w:sz w:val="32"/>
      <w:szCs w:val="24"/>
    </w:rPr>
  </w:style>
  <w:style w:type="character" w:customStyle="1" w:styleId="CharChar1">
    <w:name w:val="Char Char1"/>
    <w:rPr>
      <w:rFonts w:ascii=".VnArial" w:hAnsi=".VnArial"/>
      <w:lang w:val="en-GB" w:eastAsia="en-US" w:bidi="ar-SA"/>
    </w:rPr>
  </w:style>
  <w:style w:type="paragraph" w:styleId="Subtitle">
    <w:name w:val="Subtitle"/>
    <w:basedOn w:val="Normal"/>
    <w:next w:val="Normal"/>
    <w:link w:val="SubtitleChar"/>
    <w:qFormat/>
    <w:locked/>
    <w:pPr>
      <w:keepNext/>
      <w:keepLines/>
      <w:spacing w:before="360" w:after="80" w:line="276" w:lineRule="auto"/>
    </w:pPr>
    <w:rPr>
      <w:rFonts w:ascii="Georgia" w:eastAsia="Georgia" w:hAnsi="Georgia"/>
      <w:bCs w:val="0"/>
      <w:i/>
      <w:color w:val="666666"/>
      <w:sz w:val="48"/>
      <w:szCs w:val="48"/>
    </w:rPr>
  </w:style>
  <w:style w:type="character" w:customStyle="1" w:styleId="SubtitleChar">
    <w:name w:val="Subtitle Char"/>
    <w:link w:val="Subtitle"/>
    <w:rPr>
      <w:rFonts w:ascii="Georgia" w:eastAsia="Georgia" w:hAnsi="Georgia" w:cs="Georgia"/>
      <w:i/>
      <w:color w:val="666666"/>
      <w:sz w:val="48"/>
      <w:szCs w:val="48"/>
      <w:lang w:val="en-US" w:eastAsia="en-US"/>
    </w:rPr>
  </w:style>
  <w:style w:type="paragraph" w:customStyle="1" w:styleId="Thn">
    <w:name w:val="Thân"/>
    <w:basedOn w:val="Normal"/>
    <w:link w:val="ThnChar"/>
    <w:qFormat/>
    <w:pPr>
      <w:spacing w:before="80" w:after="80" w:line="259" w:lineRule="auto"/>
    </w:pPr>
    <w:rPr>
      <w:rFonts w:eastAsia="Calibri"/>
      <w:bCs w:val="0"/>
      <w:szCs w:val="28"/>
    </w:rPr>
  </w:style>
  <w:style w:type="character" w:customStyle="1" w:styleId="ThnChar">
    <w:name w:val="Thân Char"/>
    <w:link w:val="Thn"/>
    <w:rPr>
      <w:rFonts w:eastAsia="Calibri"/>
      <w:sz w:val="28"/>
      <w:szCs w:val="28"/>
      <w:lang w:val="en-US" w:eastAsia="en-US"/>
    </w:rPr>
  </w:style>
  <w:style w:type="paragraph" w:customStyle="1" w:styleId="xl528">
    <w:name w:val="xl528"/>
    <w:basedOn w:val="Normal"/>
    <w:pPr>
      <w:pBdr>
        <w:left w:val="single" w:sz="4" w:space="0" w:color="auto"/>
        <w:right w:val="single" w:sz="4" w:space="0" w:color="auto"/>
      </w:pBdr>
      <w:spacing w:before="100" w:beforeAutospacing="1" w:after="100" w:afterAutospacing="1" w:line="276" w:lineRule="auto"/>
      <w:jc w:val="center"/>
      <w:textAlignment w:val="center"/>
    </w:pPr>
    <w:rPr>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3358">
      <w:bodyDiv w:val="1"/>
      <w:marLeft w:val="0"/>
      <w:marRight w:val="0"/>
      <w:marTop w:val="0"/>
      <w:marBottom w:val="0"/>
      <w:divBdr>
        <w:top w:val="none" w:sz="0" w:space="0" w:color="auto"/>
        <w:left w:val="none" w:sz="0" w:space="0" w:color="auto"/>
        <w:bottom w:val="none" w:sz="0" w:space="0" w:color="auto"/>
        <w:right w:val="none" w:sz="0" w:space="0" w:color="auto"/>
      </w:divBdr>
    </w:div>
    <w:div w:id="22873069">
      <w:bodyDiv w:val="1"/>
      <w:marLeft w:val="0"/>
      <w:marRight w:val="0"/>
      <w:marTop w:val="0"/>
      <w:marBottom w:val="0"/>
      <w:divBdr>
        <w:top w:val="none" w:sz="0" w:space="0" w:color="auto"/>
        <w:left w:val="none" w:sz="0" w:space="0" w:color="auto"/>
        <w:bottom w:val="none" w:sz="0" w:space="0" w:color="auto"/>
        <w:right w:val="none" w:sz="0" w:space="0" w:color="auto"/>
      </w:divBdr>
    </w:div>
    <w:div w:id="65303647">
      <w:bodyDiv w:val="1"/>
      <w:marLeft w:val="0"/>
      <w:marRight w:val="0"/>
      <w:marTop w:val="0"/>
      <w:marBottom w:val="0"/>
      <w:divBdr>
        <w:top w:val="none" w:sz="0" w:space="0" w:color="auto"/>
        <w:left w:val="none" w:sz="0" w:space="0" w:color="auto"/>
        <w:bottom w:val="none" w:sz="0" w:space="0" w:color="auto"/>
        <w:right w:val="none" w:sz="0" w:space="0" w:color="auto"/>
      </w:divBdr>
    </w:div>
    <w:div w:id="142352180">
      <w:bodyDiv w:val="1"/>
      <w:marLeft w:val="0"/>
      <w:marRight w:val="0"/>
      <w:marTop w:val="0"/>
      <w:marBottom w:val="0"/>
      <w:divBdr>
        <w:top w:val="none" w:sz="0" w:space="0" w:color="auto"/>
        <w:left w:val="none" w:sz="0" w:space="0" w:color="auto"/>
        <w:bottom w:val="none" w:sz="0" w:space="0" w:color="auto"/>
        <w:right w:val="none" w:sz="0" w:space="0" w:color="auto"/>
      </w:divBdr>
    </w:div>
    <w:div w:id="164635131">
      <w:bodyDiv w:val="1"/>
      <w:marLeft w:val="0"/>
      <w:marRight w:val="0"/>
      <w:marTop w:val="0"/>
      <w:marBottom w:val="0"/>
      <w:divBdr>
        <w:top w:val="none" w:sz="0" w:space="0" w:color="auto"/>
        <w:left w:val="none" w:sz="0" w:space="0" w:color="auto"/>
        <w:bottom w:val="none" w:sz="0" w:space="0" w:color="auto"/>
        <w:right w:val="none" w:sz="0" w:space="0" w:color="auto"/>
      </w:divBdr>
    </w:div>
    <w:div w:id="199637392">
      <w:bodyDiv w:val="1"/>
      <w:marLeft w:val="0"/>
      <w:marRight w:val="0"/>
      <w:marTop w:val="0"/>
      <w:marBottom w:val="0"/>
      <w:divBdr>
        <w:top w:val="none" w:sz="0" w:space="0" w:color="auto"/>
        <w:left w:val="none" w:sz="0" w:space="0" w:color="auto"/>
        <w:bottom w:val="none" w:sz="0" w:space="0" w:color="auto"/>
        <w:right w:val="none" w:sz="0" w:space="0" w:color="auto"/>
      </w:divBdr>
    </w:div>
    <w:div w:id="321279539">
      <w:bodyDiv w:val="1"/>
      <w:marLeft w:val="0"/>
      <w:marRight w:val="0"/>
      <w:marTop w:val="0"/>
      <w:marBottom w:val="0"/>
      <w:divBdr>
        <w:top w:val="none" w:sz="0" w:space="0" w:color="auto"/>
        <w:left w:val="none" w:sz="0" w:space="0" w:color="auto"/>
        <w:bottom w:val="none" w:sz="0" w:space="0" w:color="auto"/>
        <w:right w:val="none" w:sz="0" w:space="0" w:color="auto"/>
      </w:divBdr>
    </w:div>
    <w:div w:id="409935151">
      <w:bodyDiv w:val="1"/>
      <w:marLeft w:val="0"/>
      <w:marRight w:val="0"/>
      <w:marTop w:val="0"/>
      <w:marBottom w:val="0"/>
      <w:divBdr>
        <w:top w:val="none" w:sz="0" w:space="0" w:color="auto"/>
        <w:left w:val="none" w:sz="0" w:space="0" w:color="auto"/>
        <w:bottom w:val="none" w:sz="0" w:space="0" w:color="auto"/>
        <w:right w:val="none" w:sz="0" w:space="0" w:color="auto"/>
      </w:divBdr>
    </w:div>
    <w:div w:id="507524659">
      <w:bodyDiv w:val="1"/>
      <w:marLeft w:val="0"/>
      <w:marRight w:val="0"/>
      <w:marTop w:val="0"/>
      <w:marBottom w:val="0"/>
      <w:divBdr>
        <w:top w:val="none" w:sz="0" w:space="0" w:color="auto"/>
        <w:left w:val="none" w:sz="0" w:space="0" w:color="auto"/>
        <w:bottom w:val="none" w:sz="0" w:space="0" w:color="auto"/>
        <w:right w:val="none" w:sz="0" w:space="0" w:color="auto"/>
      </w:divBdr>
    </w:div>
    <w:div w:id="536239079">
      <w:bodyDiv w:val="1"/>
      <w:marLeft w:val="0"/>
      <w:marRight w:val="0"/>
      <w:marTop w:val="0"/>
      <w:marBottom w:val="0"/>
      <w:divBdr>
        <w:top w:val="none" w:sz="0" w:space="0" w:color="auto"/>
        <w:left w:val="none" w:sz="0" w:space="0" w:color="auto"/>
        <w:bottom w:val="none" w:sz="0" w:space="0" w:color="auto"/>
        <w:right w:val="none" w:sz="0" w:space="0" w:color="auto"/>
      </w:divBdr>
    </w:div>
    <w:div w:id="541210930">
      <w:bodyDiv w:val="1"/>
      <w:marLeft w:val="0"/>
      <w:marRight w:val="0"/>
      <w:marTop w:val="0"/>
      <w:marBottom w:val="0"/>
      <w:divBdr>
        <w:top w:val="none" w:sz="0" w:space="0" w:color="auto"/>
        <w:left w:val="none" w:sz="0" w:space="0" w:color="auto"/>
        <w:bottom w:val="none" w:sz="0" w:space="0" w:color="auto"/>
        <w:right w:val="none" w:sz="0" w:space="0" w:color="auto"/>
      </w:divBdr>
    </w:div>
    <w:div w:id="675233816">
      <w:bodyDiv w:val="1"/>
      <w:marLeft w:val="0"/>
      <w:marRight w:val="0"/>
      <w:marTop w:val="0"/>
      <w:marBottom w:val="0"/>
      <w:divBdr>
        <w:top w:val="none" w:sz="0" w:space="0" w:color="auto"/>
        <w:left w:val="none" w:sz="0" w:space="0" w:color="auto"/>
        <w:bottom w:val="none" w:sz="0" w:space="0" w:color="auto"/>
        <w:right w:val="none" w:sz="0" w:space="0" w:color="auto"/>
      </w:divBdr>
    </w:div>
    <w:div w:id="766972420">
      <w:bodyDiv w:val="1"/>
      <w:marLeft w:val="0"/>
      <w:marRight w:val="0"/>
      <w:marTop w:val="0"/>
      <w:marBottom w:val="0"/>
      <w:divBdr>
        <w:top w:val="none" w:sz="0" w:space="0" w:color="auto"/>
        <w:left w:val="none" w:sz="0" w:space="0" w:color="auto"/>
        <w:bottom w:val="none" w:sz="0" w:space="0" w:color="auto"/>
        <w:right w:val="none" w:sz="0" w:space="0" w:color="auto"/>
      </w:divBdr>
    </w:div>
    <w:div w:id="882522681">
      <w:bodyDiv w:val="1"/>
      <w:marLeft w:val="0"/>
      <w:marRight w:val="0"/>
      <w:marTop w:val="0"/>
      <w:marBottom w:val="0"/>
      <w:divBdr>
        <w:top w:val="none" w:sz="0" w:space="0" w:color="auto"/>
        <w:left w:val="none" w:sz="0" w:space="0" w:color="auto"/>
        <w:bottom w:val="none" w:sz="0" w:space="0" w:color="auto"/>
        <w:right w:val="none" w:sz="0" w:space="0" w:color="auto"/>
      </w:divBdr>
    </w:div>
    <w:div w:id="920918129">
      <w:bodyDiv w:val="1"/>
      <w:marLeft w:val="0"/>
      <w:marRight w:val="0"/>
      <w:marTop w:val="0"/>
      <w:marBottom w:val="0"/>
      <w:divBdr>
        <w:top w:val="none" w:sz="0" w:space="0" w:color="auto"/>
        <w:left w:val="none" w:sz="0" w:space="0" w:color="auto"/>
        <w:bottom w:val="none" w:sz="0" w:space="0" w:color="auto"/>
        <w:right w:val="none" w:sz="0" w:space="0" w:color="auto"/>
      </w:divBdr>
    </w:div>
    <w:div w:id="1022632039">
      <w:bodyDiv w:val="1"/>
      <w:marLeft w:val="0"/>
      <w:marRight w:val="0"/>
      <w:marTop w:val="0"/>
      <w:marBottom w:val="0"/>
      <w:divBdr>
        <w:top w:val="none" w:sz="0" w:space="0" w:color="auto"/>
        <w:left w:val="none" w:sz="0" w:space="0" w:color="auto"/>
        <w:bottom w:val="none" w:sz="0" w:space="0" w:color="auto"/>
        <w:right w:val="none" w:sz="0" w:space="0" w:color="auto"/>
      </w:divBdr>
    </w:div>
    <w:div w:id="1087338018">
      <w:bodyDiv w:val="1"/>
      <w:marLeft w:val="0"/>
      <w:marRight w:val="0"/>
      <w:marTop w:val="0"/>
      <w:marBottom w:val="0"/>
      <w:divBdr>
        <w:top w:val="none" w:sz="0" w:space="0" w:color="auto"/>
        <w:left w:val="none" w:sz="0" w:space="0" w:color="auto"/>
        <w:bottom w:val="none" w:sz="0" w:space="0" w:color="auto"/>
        <w:right w:val="none" w:sz="0" w:space="0" w:color="auto"/>
      </w:divBdr>
    </w:div>
    <w:div w:id="1255358039">
      <w:bodyDiv w:val="1"/>
      <w:marLeft w:val="0"/>
      <w:marRight w:val="0"/>
      <w:marTop w:val="0"/>
      <w:marBottom w:val="0"/>
      <w:divBdr>
        <w:top w:val="none" w:sz="0" w:space="0" w:color="auto"/>
        <w:left w:val="none" w:sz="0" w:space="0" w:color="auto"/>
        <w:bottom w:val="none" w:sz="0" w:space="0" w:color="auto"/>
        <w:right w:val="none" w:sz="0" w:space="0" w:color="auto"/>
      </w:divBdr>
    </w:div>
    <w:div w:id="1452747434">
      <w:bodyDiv w:val="1"/>
      <w:marLeft w:val="0"/>
      <w:marRight w:val="0"/>
      <w:marTop w:val="0"/>
      <w:marBottom w:val="0"/>
      <w:divBdr>
        <w:top w:val="none" w:sz="0" w:space="0" w:color="auto"/>
        <w:left w:val="none" w:sz="0" w:space="0" w:color="auto"/>
        <w:bottom w:val="none" w:sz="0" w:space="0" w:color="auto"/>
        <w:right w:val="none" w:sz="0" w:space="0" w:color="auto"/>
      </w:divBdr>
    </w:div>
    <w:div w:id="1559172924">
      <w:bodyDiv w:val="1"/>
      <w:marLeft w:val="0"/>
      <w:marRight w:val="0"/>
      <w:marTop w:val="0"/>
      <w:marBottom w:val="0"/>
      <w:divBdr>
        <w:top w:val="none" w:sz="0" w:space="0" w:color="auto"/>
        <w:left w:val="none" w:sz="0" w:space="0" w:color="auto"/>
        <w:bottom w:val="none" w:sz="0" w:space="0" w:color="auto"/>
        <w:right w:val="none" w:sz="0" w:space="0" w:color="auto"/>
      </w:divBdr>
    </w:div>
    <w:div w:id="200863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uatvietnam.vn/tai-chinh/luat-sua-doi-luat-dat-dai-2024-luat-nha-o-2023-luat-kinh-doanh-bds-2023-luat-cac-tctd-2024-360200-d1.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60-2021-nd-cp-co-che-tu-chu-tai-chinh-cua-don-vi-su-nghiep-cong-lap-478766.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7C12D-3BF7-490C-AC1D-EBDC1DA9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3634</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Định mức KT-KT tổ chức thực hiện đấu giá QSD đất</vt:lpstr>
    </vt:vector>
  </TitlesOfParts>
  <Company>Microsoft, Inc</Company>
  <LinksUpToDate>false</LinksUpToDate>
  <CharactersWithSpaces>24300</CharactersWithSpaces>
  <SharedDoc>false</SharedDoc>
  <HLinks>
    <vt:vector size="12" baseType="variant">
      <vt:variant>
        <vt:i4>8061026</vt:i4>
      </vt:variant>
      <vt:variant>
        <vt:i4>3</vt:i4>
      </vt:variant>
      <vt:variant>
        <vt:i4>0</vt:i4>
      </vt:variant>
      <vt:variant>
        <vt:i4>5</vt:i4>
      </vt:variant>
      <vt:variant>
        <vt:lpwstr>https://luatvietnam.vn/tai-chinh/luat-sua-doi-luat-dat-dai-2024-luat-nha-o-2023-luat-kinh-doanh-bds-2023-luat-cac-tctd-2024-360200-d1.html</vt:lpwstr>
      </vt:variant>
      <vt:variant>
        <vt:lpwstr/>
      </vt:variant>
      <vt:variant>
        <vt:i4>3997801</vt:i4>
      </vt:variant>
      <vt:variant>
        <vt:i4>0</vt:i4>
      </vt:variant>
      <vt:variant>
        <vt:i4>0</vt:i4>
      </vt:variant>
      <vt:variant>
        <vt:i4>5</vt:i4>
      </vt:variant>
      <vt:variant>
        <vt:lpwstr>https://thuvienphapluat.vn/van-ban/bo-may-hanh-chinh/nghi-dinh-60-2021-nd-cp-co-che-tu-chu-tai-chinh-cua-don-vi-su-nghiep-cong-lap-478766.aspx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Định mức KT-KT tổ chức thực hiện đấu giá QSD đất</dc:title>
  <dc:creator>HungDAK</dc:creator>
  <cp:lastModifiedBy>LINH</cp:lastModifiedBy>
  <cp:revision>2</cp:revision>
  <cp:lastPrinted>2026-06-06T01:41:00Z</cp:lastPrinted>
  <dcterms:created xsi:type="dcterms:W3CDTF">2026-08-11T01:42:00Z</dcterms:created>
  <dcterms:modified xsi:type="dcterms:W3CDTF">2026-08-11T01:42:00Z</dcterms:modified>
</cp:coreProperties>
</file>