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enStyleDefTable"/>
        <w:tblW w:w="9877" w:type="dxa"/>
        <w:tblInd w:w="0" w:type="dxa"/>
        <w:tblLayout w:type="fixed"/>
        <w:tblCellMar>
          <w:left w:w="108" w:type="dxa"/>
          <w:right w:w="108" w:type="dxa"/>
        </w:tblCellMar>
        <w:tblLook w:val="04A0" w:firstRow="1" w:lastRow="0" w:firstColumn="1" w:lastColumn="0" w:noHBand="0" w:noVBand="1"/>
      </w:tblPr>
      <w:tblGrid>
        <w:gridCol w:w="3533"/>
        <w:gridCol w:w="6344"/>
      </w:tblGrid>
      <w:tr w:rsidR="00EC473B" w:rsidTr="00D81709">
        <w:trPr>
          <w:trHeight w:val="1190"/>
        </w:trPr>
        <w:tc>
          <w:tcPr>
            <w:tcW w:w="3533" w:type="dxa"/>
          </w:tcPr>
          <w:p w:rsidR="00EC473B" w:rsidRDefault="001C0B93">
            <w:pPr>
              <w:jc w:val="center"/>
              <w:rPr>
                <w:b/>
                <w:bCs/>
                <w:sz w:val="26"/>
                <w:szCs w:val="26"/>
                <w:lang w:eastAsia="en-US"/>
              </w:rPr>
            </w:pPr>
            <w:r>
              <w:rPr>
                <w:b/>
                <w:bCs/>
                <w:sz w:val="26"/>
                <w:szCs w:val="26"/>
                <w:lang w:eastAsia="en-US"/>
              </w:rPr>
              <w:t>ỦY BAN NHÂN DÂN</w:t>
            </w:r>
          </w:p>
          <w:p w:rsidR="00EC473B" w:rsidRDefault="00D81709">
            <w:pPr>
              <w:jc w:val="center"/>
              <w:rPr>
                <w:b/>
                <w:bCs/>
                <w:sz w:val="26"/>
                <w:szCs w:val="26"/>
                <w:lang w:val="en-US" w:eastAsia="en-US"/>
              </w:rPr>
            </w:pPr>
            <w:r>
              <w:rPr>
                <w:bCs/>
                <w:noProof/>
                <w:sz w:val="20"/>
                <w:szCs w:val="28"/>
                <w:lang w:val="en-US" w:eastAsia="en-US"/>
              </w:rPr>
              <mc:AlternateContent>
                <mc:Choice Requires="wps">
                  <w:drawing>
                    <wp:anchor distT="0" distB="0" distL="114300" distR="114300" simplePos="0" relativeHeight="251657728" behindDoc="0" locked="0" layoutInCell="1" allowOverlap="1" wp14:anchorId="1164F652" wp14:editId="694A568B">
                      <wp:simplePos x="0" y="0"/>
                      <wp:positionH relativeFrom="column">
                        <wp:posOffset>677545</wp:posOffset>
                      </wp:positionH>
                      <wp:positionV relativeFrom="paragraph">
                        <wp:posOffset>180975</wp:posOffset>
                      </wp:positionV>
                      <wp:extent cx="685800" cy="0"/>
                      <wp:effectExtent l="0" t="0" r="19050" b="19050"/>
                      <wp:wrapNone/>
                      <wp:docPr id="1" name="Straight Connector 1"/>
                      <wp:cNvGraphicFramePr/>
                      <a:graphic xmlns:a="http://schemas.openxmlformats.org/drawingml/2006/main">
                        <a:graphicData uri="http://schemas.microsoft.com/office/word/2010/wordprocessingShape">
                          <wps:wsp>
                            <wps:cNvCnPr/>
                            <wps:spPr bwMode="auto">
                              <a:xfrm>
                                <a:off x="0" y="0"/>
                                <a:ext cx="685800" cy="0"/>
                              </a:xfrm>
                              <a:prstGeom prst="line">
                                <a:avLst/>
                              </a:prstGeom>
                              <a:noFill/>
                              <a:ln>
                                <a:solidFill>
                                  <a:srgbClr val="000000"/>
                                </a:solidFill>
                              </a:ln>
                            </wps:spPr>
                            <wps:bodyPr/>
                          </wps:wsp>
                        </a:graphicData>
                      </a:graphic>
                    </wp:anchor>
                  </w:drawing>
                </mc:Choice>
                <mc:Fallback>
                  <w:pict>
                    <v:line w14:anchorId="08B9FCEA" id="Straight Connector 1"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53.35pt,14.25pt" to="107.3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"/>
                  </w:pict>
                </mc:Fallback>
              </mc:AlternateContent>
            </w:r>
            <w:r w:rsidR="001C0B93">
              <w:rPr>
                <w:b/>
                <w:bCs/>
                <w:sz w:val="26"/>
                <w:szCs w:val="26"/>
                <w:lang w:eastAsia="en-US"/>
              </w:rPr>
              <w:t xml:space="preserve">TỈNH </w:t>
            </w:r>
            <w:r w:rsidR="001C0B93">
              <w:rPr>
                <w:b/>
                <w:bCs/>
                <w:sz w:val="26"/>
                <w:szCs w:val="26"/>
                <w:lang w:val="en-US" w:eastAsia="en-US"/>
              </w:rPr>
              <w:t>LÀO CAI</w:t>
            </w:r>
          </w:p>
          <w:p w:rsidR="00EC473B" w:rsidRDefault="00EC473B">
            <w:pPr>
              <w:jc w:val="center"/>
              <w:rPr>
                <w:bCs/>
                <w:sz w:val="20"/>
                <w:szCs w:val="28"/>
              </w:rPr>
            </w:pPr>
          </w:p>
          <w:p w:rsidR="00EC473B" w:rsidRDefault="00D81709" w:rsidP="004A7CCA">
            <w:pPr>
              <w:jc w:val="center"/>
              <w:rPr>
                <w:bCs/>
                <w:sz w:val="28"/>
                <w:szCs w:val="28"/>
                <w:lang w:val="en-US"/>
              </w:rPr>
            </w:pPr>
            <w:r>
              <w:rPr>
                <w:bCs/>
                <w:sz w:val="28"/>
                <w:szCs w:val="28"/>
                <w:lang w:val="en-US"/>
              </w:rPr>
              <w:t xml:space="preserve">   </w:t>
            </w:r>
            <w:r w:rsidR="004A7CCA">
              <w:rPr>
                <w:bCs/>
                <w:sz w:val="28"/>
                <w:szCs w:val="28"/>
              </w:rPr>
              <w:t>Số: 51</w:t>
            </w:r>
            <w:r w:rsidR="001C0B93">
              <w:rPr>
                <w:bCs/>
                <w:sz w:val="28"/>
                <w:szCs w:val="28"/>
              </w:rPr>
              <w:t>/202</w:t>
            </w:r>
            <w:r w:rsidR="001C0B93">
              <w:rPr>
                <w:bCs/>
                <w:sz w:val="28"/>
                <w:szCs w:val="28"/>
                <w:lang w:val="en-US"/>
              </w:rPr>
              <w:t>1/QĐ-UBND</w:t>
            </w:r>
          </w:p>
        </w:tc>
        <w:tc>
          <w:tcPr>
            <w:tcW w:w="6344" w:type="dxa"/>
          </w:tcPr>
          <w:p w:rsidR="00EC473B" w:rsidRDefault="001C0B93">
            <w:pPr>
              <w:jc w:val="center"/>
              <w:rPr>
                <w:b/>
                <w:bCs/>
                <w:sz w:val="26"/>
                <w:szCs w:val="26"/>
                <w:lang w:eastAsia="en-US"/>
              </w:rPr>
            </w:pPr>
            <w:r>
              <w:rPr>
                <w:b/>
                <w:bCs/>
                <w:sz w:val="26"/>
                <w:szCs w:val="26"/>
                <w:lang w:eastAsia="en-US"/>
              </w:rPr>
              <w:t>CỘNG HOÀ XÃ HỘI CHỦ NGHĨA VIỆT NAM</w:t>
            </w:r>
          </w:p>
          <w:p w:rsidR="00EC473B" w:rsidRDefault="001C0B93">
            <w:pPr>
              <w:jc w:val="center"/>
              <w:rPr>
                <w:sz w:val="28"/>
                <w:szCs w:val="28"/>
              </w:rPr>
            </w:pPr>
            <w:r>
              <w:rPr>
                <w:b/>
                <w:bCs/>
                <w:sz w:val="28"/>
                <w:szCs w:val="28"/>
              </w:rPr>
              <w:t>Độc lập - Tự do - Hạnh phúc</w:t>
            </w:r>
          </w:p>
          <w:p w:rsidR="00EC473B" w:rsidRDefault="001C0B93">
            <w:pPr>
              <w:jc w:val="center"/>
              <w:rPr>
                <w:b/>
                <w:bCs/>
                <w:sz w:val="20"/>
                <w:szCs w:val="28"/>
              </w:rPr>
            </w:pPr>
            <w:r>
              <w:rPr>
                <w:b/>
                <w:bCs/>
                <w:noProof/>
                <w:sz w:val="20"/>
                <w:szCs w:val="28"/>
                <w:lang w:val="en-US" w:eastAsia="en-US"/>
              </w:rPr>
              <mc:AlternateContent>
                <mc:Choice Requires="wps">
                  <w:drawing>
                    <wp:anchor distT="0" distB="0" distL="114300" distR="114300" simplePos="0" relativeHeight="251658752" behindDoc="0" locked="0" layoutInCell="1" allowOverlap="1">
                      <wp:simplePos x="0" y="0"/>
                      <wp:positionH relativeFrom="column">
                        <wp:posOffset>867410</wp:posOffset>
                      </wp:positionH>
                      <wp:positionV relativeFrom="paragraph">
                        <wp:posOffset>13970</wp:posOffset>
                      </wp:positionV>
                      <wp:extent cx="2135504" cy="0"/>
                      <wp:effectExtent l="0" t="0" r="36830" b="19050"/>
                      <wp:wrapNone/>
                      <wp:docPr id="2" name="Straight Connector 2"/>
                      <wp:cNvGraphicFramePr/>
                      <a:graphic xmlns:a="http://schemas.openxmlformats.org/drawingml/2006/main">
                        <a:graphicData uri="http://schemas.microsoft.com/office/word/2010/wordprocessingShape">
                          <wps:wsp>
                            <wps:cNvCnPr/>
                            <wps:spPr bwMode="auto">
                              <a:xfrm>
                                <a:off x="0" y="0"/>
                                <a:ext cx="2135504" cy="0"/>
                              </a:xfrm>
                              <a:prstGeom prst="line">
                                <a:avLst/>
                              </a:prstGeom>
                              <a:noFill/>
                              <a:ln>
                                <a:solidFill>
                                  <a:srgbClr val="000000"/>
                                </a:solidFill>
                              </a:ln>
                            </wps:spPr>
                            <wps:bodyPr/>
                          </wps:wsp>
                        </a:graphicData>
                      </a:graphic>
                    </wp:anchor>
                  </w:drawing>
                </mc:Choice>
                <mc:Fallback>
                  <w:pict>
                    <v:line w14:anchorId="62ED9BF1" id="Straight Connector 2"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8.3pt,1.1pt" to="236.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"/>
                  </w:pict>
                </mc:Fallback>
              </mc:AlternateContent>
            </w:r>
          </w:p>
          <w:p w:rsidR="00EC473B" w:rsidRPr="00EE7540" w:rsidRDefault="00D81709" w:rsidP="004A7CCA">
            <w:pPr>
              <w:jc w:val="center"/>
              <w:rPr>
                <w:i/>
                <w:iCs/>
                <w:sz w:val="28"/>
                <w:szCs w:val="28"/>
              </w:rPr>
            </w:pPr>
            <w:r>
              <w:rPr>
                <w:i/>
                <w:iCs/>
                <w:sz w:val="28"/>
                <w:szCs w:val="28"/>
                <w:lang w:val="en-US"/>
              </w:rPr>
              <w:t xml:space="preserve">         </w:t>
            </w:r>
            <w:r w:rsidR="004A7CCA">
              <w:rPr>
                <w:i/>
                <w:iCs/>
                <w:sz w:val="28"/>
                <w:szCs w:val="28"/>
              </w:rPr>
              <w:t>Lào Cai, ngày</w:t>
            </w:r>
            <w:r w:rsidR="001C0B93" w:rsidRPr="00EE7540">
              <w:rPr>
                <w:i/>
                <w:iCs/>
                <w:sz w:val="28"/>
                <w:szCs w:val="28"/>
              </w:rPr>
              <w:t xml:space="preserve"> </w:t>
            </w:r>
            <w:r w:rsidR="004A7CCA">
              <w:rPr>
                <w:i/>
                <w:iCs/>
                <w:sz w:val="28"/>
                <w:szCs w:val="28"/>
                <w:lang w:val="en-US"/>
              </w:rPr>
              <w:t>14</w:t>
            </w:r>
            <w:r w:rsidR="001C0B93" w:rsidRPr="00EE7540">
              <w:rPr>
                <w:i/>
                <w:iCs/>
                <w:sz w:val="28"/>
                <w:szCs w:val="28"/>
              </w:rPr>
              <w:t xml:space="preserve"> tháng </w:t>
            </w:r>
            <w:r w:rsidR="004A7CCA">
              <w:rPr>
                <w:i/>
                <w:iCs/>
                <w:sz w:val="28"/>
                <w:szCs w:val="28"/>
                <w:lang w:val="en-US"/>
              </w:rPr>
              <w:t xml:space="preserve">10 </w:t>
            </w:r>
            <w:r w:rsidR="001C0B93" w:rsidRPr="00EE7540">
              <w:rPr>
                <w:i/>
                <w:iCs/>
                <w:sz w:val="28"/>
                <w:szCs w:val="28"/>
              </w:rPr>
              <w:t xml:space="preserve"> năm 2021</w:t>
            </w:r>
          </w:p>
        </w:tc>
      </w:tr>
    </w:tbl>
    <w:p w:rsidR="00EC473B" w:rsidRPr="00EE7540" w:rsidRDefault="00EC473B">
      <w:pPr>
        <w:spacing w:before="60"/>
        <w:jc w:val="center"/>
        <w:rPr>
          <w:b/>
          <w:sz w:val="2"/>
          <w:szCs w:val="27"/>
        </w:rPr>
      </w:pPr>
    </w:p>
    <w:p w:rsidR="00D81709" w:rsidRDefault="00D81709" w:rsidP="00D81709">
      <w:pPr>
        <w:jc w:val="center"/>
        <w:rPr>
          <w:b/>
          <w:sz w:val="26"/>
          <w:szCs w:val="28"/>
        </w:rPr>
      </w:pPr>
    </w:p>
    <w:p w:rsidR="00EC473B" w:rsidRDefault="001C0B93" w:rsidP="00D81709">
      <w:pPr>
        <w:jc w:val="center"/>
        <w:rPr>
          <w:b/>
          <w:sz w:val="26"/>
          <w:szCs w:val="28"/>
        </w:rPr>
      </w:pPr>
      <w:r>
        <w:rPr>
          <w:b/>
          <w:sz w:val="26"/>
          <w:szCs w:val="28"/>
        </w:rPr>
        <w:t>QUYẾT ĐỊNH</w:t>
      </w:r>
    </w:p>
    <w:p w:rsidR="00EC473B" w:rsidRDefault="001C0B93" w:rsidP="00D81709">
      <w:pPr>
        <w:jc w:val="center"/>
        <w:rPr>
          <w:b/>
          <w:sz w:val="28"/>
          <w:szCs w:val="28"/>
        </w:rPr>
      </w:pPr>
      <w:r>
        <w:rPr>
          <w:b/>
          <w:sz w:val="28"/>
          <w:szCs w:val="28"/>
        </w:rPr>
        <w:t xml:space="preserve">Phân cấp thẩm định báo cáo đánh giá tác động môi trường </w:t>
      </w:r>
    </w:p>
    <w:p w:rsidR="00EC473B" w:rsidRDefault="001C0B93" w:rsidP="00D81709">
      <w:pPr>
        <w:jc w:val="center"/>
        <w:rPr>
          <w:b/>
          <w:sz w:val="28"/>
          <w:szCs w:val="28"/>
        </w:rPr>
      </w:pPr>
      <w:r>
        <w:rPr>
          <w:b/>
          <w:sz w:val="28"/>
          <w:szCs w:val="28"/>
        </w:rPr>
        <w:t>trên địa bàn tỉnh Lào Cai</w:t>
      </w:r>
    </w:p>
    <w:p w:rsidR="00EC473B" w:rsidRPr="00EE7540" w:rsidRDefault="001C0B93">
      <w:pPr>
        <w:spacing w:before="60"/>
        <w:jc w:val="center"/>
        <w:rPr>
          <w:b/>
          <w:sz w:val="18"/>
          <w:szCs w:val="28"/>
        </w:rPr>
      </w:pPr>
      <w:r w:rsidRPr="00EE7540">
        <w:rPr>
          <w:b/>
          <w:noProof/>
          <w:sz w:val="18"/>
          <w:szCs w:val="28"/>
          <w:lang w:val="en-US" w:eastAsia="en-US"/>
        </w:rPr>
        <mc:AlternateContent>
          <mc:Choice Requires="wps">
            <w:drawing>
              <wp:anchor distT="0" distB="0" distL="114300" distR="114300" simplePos="0" relativeHeight="251659264" behindDoc="0" locked="0" layoutInCell="1" allowOverlap="1" wp14:anchorId="72C8ED1C" wp14:editId="213D325A">
                <wp:simplePos x="0" y="0"/>
                <wp:positionH relativeFrom="column">
                  <wp:posOffset>1969135</wp:posOffset>
                </wp:positionH>
                <wp:positionV relativeFrom="paragraph">
                  <wp:posOffset>15875</wp:posOffset>
                </wp:positionV>
                <wp:extent cx="1562099" cy="0"/>
                <wp:effectExtent l="0" t="0" r="19685" b="19050"/>
                <wp:wrapNone/>
                <wp:docPr id="3" name="Straight Connector 4"/>
                <wp:cNvGraphicFramePr/>
                <a:graphic xmlns:a="http://schemas.openxmlformats.org/drawingml/2006/main">
                  <a:graphicData uri="http://schemas.microsoft.com/office/word/2010/wordprocessingShape">
                    <wps:wsp>
                      <wps:cNvCnPr/>
                      <wps:spPr bwMode="auto">
                        <a:xfrm>
                          <a:off x="0" y="0"/>
                          <a:ext cx="156209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87010E"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5.05pt,1.25pt" to="278.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" strokecolor="black [3213]"/>
            </w:pict>
          </mc:Fallback>
        </mc:AlternateContent>
      </w:r>
    </w:p>
    <w:p w:rsidR="00EC473B" w:rsidRDefault="001C0B93">
      <w:pPr>
        <w:spacing w:before="120" w:line="312" w:lineRule="auto"/>
        <w:jc w:val="center"/>
        <w:rPr>
          <w:b/>
          <w:sz w:val="26"/>
          <w:szCs w:val="28"/>
        </w:rPr>
      </w:pPr>
      <w:r>
        <w:rPr>
          <w:b/>
          <w:sz w:val="26"/>
          <w:szCs w:val="28"/>
        </w:rPr>
        <w:t>UỶ BAN NHÂN DÂN TỈNH LÀO CAI</w:t>
      </w:r>
    </w:p>
    <w:p w:rsidR="00EC473B" w:rsidRPr="00EE7540" w:rsidRDefault="001C0B93">
      <w:pPr>
        <w:tabs>
          <w:tab w:val="left" w:pos="6090"/>
        </w:tabs>
        <w:spacing w:before="120" w:line="312" w:lineRule="auto"/>
        <w:rPr>
          <w:sz w:val="6"/>
          <w:szCs w:val="28"/>
        </w:rPr>
      </w:pPr>
      <w:r w:rsidRPr="00EE7540">
        <w:rPr>
          <w:sz w:val="6"/>
          <w:szCs w:val="28"/>
        </w:rPr>
        <w:tab/>
      </w:r>
    </w:p>
    <w:p w:rsidR="00EC473B" w:rsidRPr="00EE7540" w:rsidRDefault="001C0B93" w:rsidP="00D81709">
      <w:pPr>
        <w:shd w:val="clear" w:color="auto" w:fill="FFFFFF"/>
        <w:spacing w:before="120" w:after="120" w:line="320" w:lineRule="exact"/>
        <w:ind w:firstLine="567"/>
        <w:jc w:val="both"/>
        <w:rPr>
          <w:i/>
          <w:iCs/>
          <w:spacing w:val="-6"/>
          <w:sz w:val="28"/>
          <w:szCs w:val="28"/>
        </w:rPr>
      </w:pPr>
      <w:r w:rsidRPr="00EE7540">
        <w:rPr>
          <w:i/>
          <w:iCs/>
          <w:spacing w:val="-6"/>
          <w:sz w:val="28"/>
          <w:szCs w:val="28"/>
          <w:lang w:val="de-DE"/>
        </w:rPr>
        <w:t>Căn cứ Luật Tổ chức chính quyền địa phương ngày 19 tháng 6 năm 2015;</w:t>
      </w:r>
    </w:p>
    <w:p w:rsidR="00EC473B" w:rsidRPr="00EE7540" w:rsidRDefault="001C0B93" w:rsidP="00D81709">
      <w:pPr>
        <w:shd w:val="clear" w:color="auto" w:fill="FFFFFF"/>
        <w:spacing w:before="120" w:after="120" w:line="320" w:lineRule="exact"/>
        <w:ind w:firstLine="567"/>
        <w:jc w:val="both"/>
        <w:rPr>
          <w:i/>
          <w:iCs/>
          <w:sz w:val="28"/>
          <w:szCs w:val="28"/>
        </w:rPr>
      </w:pPr>
      <w:r w:rsidRPr="00EE7540">
        <w:rPr>
          <w:i/>
          <w:iCs/>
          <w:sz w:val="28"/>
          <w:szCs w:val="28"/>
          <w:lang w:val="de-DE"/>
        </w:rPr>
        <w:t>Căn cứ Luật sửa đổi, bổ sung một số điều của Luật Tổ chức Chính phủ và Luật tổ chức chính quyền địa phương</w:t>
      </w:r>
      <w:r w:rsidRPr="00EE7540">
        <w:rPr>
          <w:i/>
          <w:color w:val="000000"/>
          <w:sz w:val="28"/>
          <w:szCs w:val="28"/>
          <w:shd w:val="clear" w:color="auto" w:fill="FFFFFF"/>
          <w:lang w:val="de-DE"/>
        </w:rPr>
        <w:t xml:space="preserve"> </w:t>
      </w:r>
      <w:r w:rsidRPr="00EE7540">
        <w:rPr>
          <w:i/>
          <w:iCs/>
          <w:sz w:val="28"/>
          <w:szCs w:val="28"/>
          <w:lang w:val="de-DE"/>
        </w:rPr>
        <w:t>ngày 22 tháng 11 năm 2019;</w:t>
      </w:r>
    </w:p>
    <w:p w:rsidR="00EC473B" w:rsidRPr="00EE7540" w:rsidRDefault="001C0B93" w:rsidP="00D81709">
      <w:pPr>
        <w:shd w:val="clear" w:color="auto" w:fill="FFFFFF"/>
        <w:spacing w:before="120" w:after="120" w:line="320" w:lineRule="exact"/>
        <w:ind w:firstLine="567"/>
        <w:jc w:val="both"/>
        <w:rPr>
          <w:i/>
          <w:iCs/>
          <w:sz w:val="28"/>
          <w:szCs w:val="28"/>
        </w:rPr>
      </w:pPr>
      <w:r w:rsidRPr="00EE7540">
        <w:rPr>
          <w:i/>
          <w:iCs/>
          <w:sz w:val="28"/>
          <w:szCs w:val="28"/>
          <w:lang w:val="de-DE"/>
        </w:rPr>
        <w:t>Căn cứ Luật Ban hành văn bản quy phạm pháp luật ngày 22 tháng 6 năm 2015;</w:t>
      </w:r>
    </w:p>
    <w:p w:rsidR="00EC473B" w:rsidRPr="00EE7540" w:rsidRDefault="001C0B93" w:rsidP="00D81709">
      <w:pPr>
        <w:shd w:val="clear" w:color="auto" w:fill="FFFFFF"/>
        <w:spacing w:before="120" w:after="120" w:line="320" w:lineRule="exact"/>
        <w:ind w:firstLine="567"/>
        <w:jc w:val="both"/>
        <w:rPr>
          <w:i/>
          <w:iCs/>
          <w:sz w:val="28"/>
          <w:szCs w:val="28"/>
        </w:rPr>
      </w:pPr>
      <w:r w:rsidRPr="00EE7540">
        <w:rPr>
          <w:i/>
          <w:iCs/>
          <w:sz w:val="28"/>
          <w:szCs w:val="28"/>
          <w:lang w:val="de-DE"/>
        </w:rPr>
        <w:t>Căn cứ Luật sửa đổi, bổ sung một số điều của Luật Ban hành văn bản quy phạm pháp luật ngày 18 tháng 6 năm 2020;</w:t>
      </w:r>
    </w:p>
    <w:p w:rsidR="00EC473B" w:rsidRPr="00EE7540" w:rsidRDefault="001C0B93" w:rsidP="00D81709">
      <w:pPr>
        <w:pStyle w:val="Heading1"/>
        <w:spacing w:before="120" w:beforeAutospacing="0" w:after="120" w:afterAutospacing="0" w:line="320" w:lineRule="exact"/>
        <w:ind w:firstLine="567"/>
        <w:jc w:val="both"/>
        <w:rPr>
          <w:b w:val="0"/>
          <w:i/>
          <w:iCs/>
          <w:sz w:val="28"/>
          <w:szCs w:val="28"/>
        </w:rPr>
      </w:pPr>
      <w:r w:rsidRPr="00EE7540">
        <w:rPr>
          <w:b w:val="0"/>
          <w:i/>
          <w:iCs/>
          <w:sz w:val="28"/>
          <w:szCs w:val="28"/>
          <w:lang w:val="de-DE"/>
        </w:rPr>
        <w:t xml:space="preserve">Căn cứ Luật Bảo vệ môi trường </w:t>
      </w:r>
      <w:r w:rsidRPr="00EE7540">
        <w:rPr>
          <w:b w:val="0"/>
          <w:i/>
          <w:color w:val="000000"/>
          <w:sz w:val="28"/>
          <w:szCs w:val="28"/>
          <w:lang w:val="de-DE"/>
        </w:rPr>
        <w:t xml:space="preserve">ngày 17 tháng 11 </w:t>
      </w:r>
      <w:r w:rsidRPr="00EE7540">
        <w:rPr>
          <w:b w:val="0"/>
          <w:i/>
          <w:iCs/>
          <w:sz w:val="28"/>
          <w:szCs w:val="28"/>
          <w:lang w:val="de-DE"/>
        </w:rPr>
        <w:t>năm 2020;</w:t>
      </w:r>
    </w:p>
    <w:p w:rsidR="00EC473B" w:rsidRPr="00EE7540" w:rsidRDefault="001C0B93" w:rsidP="00D81709">
      <w:pPr>
        <w:pStyle w:val="Heading1"/>
        <w:spacing w:before="120" w:beforeAutospacing="0" w:after="120" w:afterAutospacing="0" w:line="320" w:lineRule="exact"/>
        <w:ind w:firstLine="567"/>
        <w:jc w:val="both"/>
        <w:rPr>
          <w:b w:val="0"/>
          <w:i/>
          <w:iCs/>
          <w:sz w:val="28"/>
          <w:szCs w:val="28"/>
        </w:rPr>
      </w:pPr>
      <w:r w:rsidRPr="00EE7540">
        <w:rPr>
          <w:b w:val="0"/>
          <w:i/>
          <w:iCs/>
          <w:sz w:val="28"/>
          <w:szCs w:val="28"/>
          <w:lang w:val="de-DE"/>
        </w:rPr>
        <w:t xml:space="preserve">Căn cứ Nghị định số 34/2016/NĐ-CP ngày 14/05/2016 của Chính phủ Quy định chi tiết một số điều và biện pháp thi hành Luật ban hành văn bản quy phạm pháp luật; </w:t>
      </w:r>
    </w:p>
    <w:p w:rsidR="00EC473B" w:rsidRPr="00EE7540" w:rsidRDefault="001C0B93" w:rsidP="00D81709">
      <w:pPr>
        <w:pStyle w:val="Heading1"/>
        <w:spacing w:before="120" w:beforeAutospacing="0" w:after="120" w:afterAutospacing="0" w:line="320" w:lineRule="exact"/>
        <w:ind w:firstLine="567"/>
        <w:jc w:val="both"/>
        <w:rPr>
          <w:b w:val="0"/>
          <w:i/>
          <w:iCs/>
          <w:sz w:val="28"/>
          <w:szCs w:val="28"/>
        </w:rPr>
      </w:pPr>
      <w:r w:rsidRPr="00EE7540">
        <w:rPr>
          <w:b w:val="0"/>
          <w:i/>
          <w:iCs/>
          <w:sz w:val="28"/>
          <w:szCs w:val="28"/>
          <w:lang w:val="de-DE"/>
        </w:rPr>
        <w:t>Căn cứ Nghị định số 154/2020/NĐ-CP ngày 31/12/2020 của Chính phủ sửa đổi, bổ sung một số điều của Nghị định số 34/2016/NĐ-CP ngày 14/5/2016 của Chính phủ quy định chi tiết một số điều và biện pháp thi hành Luật Ban hành văn bản quy phạm pháp luật;</w:t>
      </w:r>
    </w:p>
    <w:p w:rsidR="00EC473B" w:rsidRPr="00EE7540" w:rsidRDefault="001C0B93" w:rsidP="00D81709">
      <w:pPr>
        <w:spacing w:before="120" w:after="120" w:line="320" w:lineRule="exact"/>
        <w:ind w:firstLine="567"/>
        <w:jc w:val="both"/>
        <w:rPr>
          <w:i/>
          <w:sz w:val="28"/>
          <w:szCs w:val="28"/>
        </w:rPr>
      </w:pPr>
      <w:r w:rsidRPr="00EE7540">
        <w:rPr>
          <w:i/>
          <w:sz w:val="28"/>
          <w:szCs w:val="28"/>
        </w:rPr>
        <w:t xml:space="preserve">Theo đề nghị của Giám đốc Sở Tài nguyên và Môi trường tại Tờ trình số </w:t>
      </w:r>
      <w:r w:rsidR="004A7CCA">
        <w:rPr>
          <w:i/>
          <w:sz w:val="28"/>
          <w:szCs w:val="28"/>
          <w:lang w:val="en-US"/>
        </w:rPr>
        <w:t>593</w:t>
      </w:r>
      <w:r w:rsidR="004A7CCA">
        <w:rPr>
          <w:i/>
          <w:sz w:val="28"/>
          <w:szCs w:val="28"/>
        </w:rPr>
        <w:t xml:space="preserve">/TTr-STNMT ngày </w:t>
      </w:r>
      <w:r w:rsidR="004A7CCA">
        <w:rPr>
          <w:i/>
          <w:sz w:val="28"/>
          <w:szCs w:val="28"/>
          <w:lang w:val="en-US"/>
        </w:rPr>
        <w:t xml:space="preserve">21 </w:t>
      </w:r>
      <w:r w:rsidRPr="00EE7540">
        <w:rPr>
          <w:i/>
          <w:sz w:val="28"/>
          <w:szCs w:val="28"/>
        </w:rPr>
        <w:t xml:space="preserve">tháng </w:t>
      </w:r>
      <w:r w:rsidRPr="00EE7540">
        <w:rPr>
          <w:i/>
          <w:sz w:val="28"/>
          <w:szCs w:val="28"/>
          <w:lang w:val="de-DE"/>
        </w:rPr>
        <w:t>9</w:t>
      </w:r>
      <w:r w:rsidRPr="00EE7540">
        <w:rPr>
          <w:i/>
          <w:sz w:val="28"/>
          <w:szCs w:val="28"/>
        </w:rPr>
        <w:t xml:space="preserve"> năm 2021.</w:t>
      </w:r>
    </w:p>
    <w:p w:rsidR="00EE7540" w:rsidRPr="00EE7540" w:rsidRDefault="001C0B93" w:rsidP="00D32AF5">
      <w:pPr>
        <w:pStyle w:val="NoSpacing"/>
      </w:pPr>
      <w:r w:rsidRPr="00EE7540">
        <w:rPr>
          <w:sz w:val="18"/>
        </w:rPr>
        <w:tab/>
      </w:r>
      <w:r w:rsidRPr="00EE7540">
        <w:tab/>
      </w:r>
    </w:p>
    <w:p w:rsidR="00EC473B" w:rsidRDefault="001C0B93" w:rsidP="00EE7540">
      <w:pPr>
        <w:tabs>
          <w:tab w:val="left" w:pos="1926"/>
          <w:tab w:val="center" w:pos="4351"/>
        </w:tabs>
        <w:spacing w:before="125" w:after="125" w:line="312" w:lineRule="exact"/>
        <w:jc w:val="center"/>
        <w:rPr>
          <w:b/>
          <w:sz w:val="26"/>
          <w:szCs w:val="28"/>
          <w:lang w:val="en-US"/>
        </w:rPr>
      </w:pPr>
      <w:r>
        <w:rPr>
          <w:b/>
          <w:sz w:val="26"/>
          <w:szCs w:val="28"/>
        </w:rPr>
        <w:t>QUYẾT ĐỊNH:</w:t>
      </w:r>
    </w:p>
    <w:p w:rsidR="00EE7540" w:rsidRPr="00D32AF5" w:rsidRDefault="00EE7540" w:rsidP="00D32AF5">
      <w:pPr>
        <w:pStyle w:val="NoSpacing"/>
        <w:rPr>
          <w:sz w:val="12"/>
          <w:lang w:val="en-US"/>
        </w:rPr>
      </w:pPr>
    </w:p>
    <w:p w:rsidR="00EC473B" w:rsidRDefault="001C0B93" w:rsidP="00D81709">
      <w:pPr>
        <w:spacing w:before="120" w:after="120" w:line="320" w:lineRule="exact"/>
        <w:ind w:firstLine="567"/>
        <w:jc w:val="both"/>
        <w:rPr>
          <w:b/>
          <w:bCs/>
          <w:sz w:val="28"/>
          <w:szCs w:val="28"/>
        </w:rPr>
      </w:pPr>
      <w:bookmarkStart w:id="0" w:name="_GoBack"/>
      <w:r>
        <w:rPr>
          <w:b/>
          <w:bCs/>
          <w:sz w:val="28"/>
          <w:szCs w:val="28"/>
        </w:rPr>
        <w:t xml:space="preserve">Điều 1. </w:t>
      </w:r>
      <w:r>
        <w:rPr>
          <w:b/>
          <w:color w:val="000000" w:themeColor="text1"/>
          <w:sz w:val="28"/>
          <w:szCs w:val="28"/>
          <w:lang w:val="nl-NL"/>
        </w:rPr>
        <w:t>Phạm vi, đối tượng điều chỉnh</w:t>
      </w:r>
    </w:p>
    <w:p w:rsidR="00EC473B" w:rsidRDefault="001C0B93" w:rsidP="00D81709">
      <w:pPr>
        <w:spacing w:before="120" w:after="120" w:line="320" w:lineRule="exact"/>
        <w:ind w:firstLine="567"/>
        <w:jc w:val="both"/>
        <w:rPr>
          <w:sz w:val="28"/>
          <w:szCs w:val="28"/>
        </w:rPr>
      </w:pPr>
      <w:r>
        <w:rPr>
          <w:bCs/>
          <w:sz w:val="28"/>
          <w:szCs w:val="28"/>
        </w:rPr>
        <w:t xml:space="preserve">1. Quyết định này quy định về phân cấp thẩm quyền </w:t>
      </w:r>
      <w:r>
        <w:rPr>
          <w:sz w:val="28"/>
          <w:szCs w:val="28"/>
        </w:rPr>
        <w:t>thẩm định báo cáo đánh giá tác động môi trường các dự án thuộc thẩm quyền thẩm định, phê duyệt báo cáo đánh giá tác động môi trường của Ủy ban nhân dân tỉnh Lào Cai.</w:t>
      </w:r>
    </w:p>
    <w:p w:rsidR="00EC473B" w:rsidRDefault="001C0B93" w:rsidP="00D81709">
      <w:pPr>
        <w:spacing w:before="120" w:after="120" w:line="320" w:lineRule="exact"/>
        <w:ind w:firstLine="567"/>
        <w:jc w:val="both"/>
        <w:rPr>
          <w:b/>
          <w:sz w:val="28"/>
          <w:szCs w:val="28"/>
        </w:rPr>
      </w:pPr>
      <w:r>
        <w:rPr>
          <w:sz w:val="28"/>
          <w:szCs w:val="28"/>
        </w:rPr>
        <w:t>2. Quyết định này áp dụng đối với các cơ quan, tổ chức, cá nhân trong và ngoài nước liên quan đến hoạt động thẩm định báo cáo đánh giá tác động môi trường trên địa bàn tỉnh Lào Cai.</w:t>
      </w:r>
      <w:r>
        <w:rPr>
          <w:b/>
          <w:sz w:val="28"/>
          <w:szCs w:val="28"/>
        </w:rPr>
        <w:t xml:space="preserve"> </w:t>
      </w:r>
    </w:p>
    <w:p w:rsidR="00EC473B" w:rsidRDefault="001C0B93" w:rsidP="00D81709">
      <w:pPr>
        <w:spacing w:before="120" w:after="120" w:line="320" w:lineRule="exact"/>
        <w:ind w:firstLine="567"/>
        <w:jc w:val="both"/>
        <w:rPr>
          <w:b/>
          <w:sz w:val="28"/>
          <w:szCs w:val="28"/>
          <w:lang w:val="nl-NL"/>
        </w:rPr>
      </w:pPr>
      <w:r>
        <w:rPr>
          <w:b/>
          <w:sz w:val="28"/>
          <w:szCs w:val="28"/>
        </w:rPr>
        <w:t xml:space="preserve">Điều 2. </w:t>
      </w:r>
      <w:r>
        <w:rPr>
          <w:b/>
          <w:color w:val="000000" w:themeColor="text1"/>
          <w:sz w:val="28"/>
          <w:szCs w:val="28"/>
          <w:lang w:val="nl-NL"/>
        </w:rPr>
        <w:t>Nội dung và trách nhiệm của cơ quan được phân cấp</w:t>
      </w:r>
    </w:p>
    <w:p w:rsidR="00EC473B" w:rsidRDefault="001C0B93" w:rsidP="00D81709">
      <w:pPr>
        <w:spacing w:before="120" w:after="120" w:line="320" w:lineRule="exact"/>
        <w:ind w:firstLine="567"/>
        <w:jc w:val="both"/>
        <w:rPr>
          <w:color w:val="000000"/>
          <w:sz w:val="28"/>
          <w:szCs w:val="28"/>
          <w:lang w:val="nl-NL"/>
        </w:rPr>
      </w:pPr>
      <w:r>
        <w:rPr>
          <w:color w:val="000000" w:themeColor="text1"/>
          <w:sz w:val="28"/>
          <w:szCs w:val="28"/>
          <w:lang w:val="nl-NL"/>
        </w:rPr>
        <w:lastRenderedPageBreak/>
        <w:t>1. Phân cấp cho Sở Tài nguyên và Môi trường tổ chức thẩm định báo cáo đánh giá tác động môi trường đối với các dự án đầu tư trên địa bàn tỉnh thuộc thẩm quyền thẩm định của Ủy ban nhân dân tỉnh theo quy định tại khoản 3 Điều 35 Luật Bảo vệ Môi trường.</w:t>
      </w:r>
    </w:p>
    <w:p w:rsidR="00EC473B" w:rsidRDefault="001C0B93" w:rsidP="00D81709">
      <w:pPr>
        <w:spacing w:before="120" w:after="120" w:line="320" w:lineRule="exact"/>
        <w:ind w:firstLine="567"/>
        <w:jc w:val="both"/>
        <w:rPr>
          <w:sz w:val="28"/>
          <w:szCs w:val="28"/>
        </w:rPr>
      </w:pPr>
      <w:r>
        <w:rPr>
          <w:sz w:val="28"/>
          <w:szCs w:val="28"/>
          <w:lang w:val="nl-NL"/>
        </w:rPr>
        <w:t xml:space="preserve">2. </w:t>
      </w:r>
      <w:r>
        <w:rPr>
          <w:sz w:val="28"/>
          <w:szCs w:val="28"/>
        </w:rPr>
        <w:t>Hoạt động thẩm định thực hiện theo quy định tại Điều 34 Luật Bảo vệ môi trường.</w:t>
      </w:r>
    </w:p>
    <w:p w:rsidR="00EC473B" w:rsidRDefault="001C0B93" w:rsidP="00D81709">
      <w:pPr>
        <w:spacing w:before="120" w:after="120" w:line="320" w:lineRule="exact"/>
        <w:ind w:firstLine="567"/>
        <w:jc w:val="both"/>
        <w:rPr>
          <w:sz w:val="28"/>
          <w:szCs w:val="28"/>
        </w:rPr>
      </w:pPr>
      <w:r>
        <w:rPr>
          <w:sz w:val="28"/>
          <w:szCs w:val="28"/>
        </w:rPr>
        <w:t>3. Sở Tài nguyên và Môi trường chịu trách nhiệm trước Ủy ban nhân dân tỉnh và trước pháp luật về việc thực hiện các nội dung được phân cấp. Thực hiện các trách nhiệm quy định tại Điều 38 Luật Bảo vệ môi trường về trách nhiệm của cơ quan thẩm định báo cáo đánh giá tác động môi trường. Định kỳ tổng hợp số liệu báo cáo Ủy ban nhân dân tỉnh về các nội dung thực hiện phân cấp theo Quyết định này trước ngày 15 tháng 12 hàng năm.</w:t>
      </w:r>
    </w:p>
    <w:p w:rsidR="00EC473B" w:rsidRDefault="001C0B93" w:rsidP="00D81709">
      <w:pPr>
        <w:pStyle w:val="NormalWeb"/>
        <w:spacing w:before="120" w:beforeAutospacing="0" w:after="120" w:afterAutospacing="0" w:line="320" w:lineRule="exact"/>
        <w:ind w:firstLine="567"/>
        <w:jc w:val="both"/>
        <w:rPr>
          <w:b/>
          <w:sz w:val="28"/>
          <w:szCs w:val="28"/>
          <w:lang w:val="vi-VN"/>
        </w:rPr>
      </w:pPr>
      <w:r>
        <w:rPr>
          <w:b/>
          <w:bCs/>
          <w:sz w:val="28"/>
          <w:szCs w:val="28"/>
          <w:lang w:val="vi-VN"/>
        </w:rPr>
        <w:t>Điều 3.</w:t>
      </w:r>
      <w:r>
        <w:rPr>
          <w:b/>
          <w:sz w:val="28"/>
          <w:szCs w:val="28"/>
          <w:lang w:val="vi-VN"/>
        </w:rPr>
        <w:t xml:space="preserve"> </w:t>
      </w:r>
      <w:r>
        <w:rPr>
          <w:b/>
          <w:color w:val="000000" w:themeColor="text1"/>
          <w:sz w:val="28"/>
          <w:szCs w:val="28"/>
          <w:lang w:val="nl-NL"/>
        </w:rPr>
        <w:t>Quy định xử lý chuyển tiếp</w:t>
      </w:r>
    </w:p>
    <w:p w:rsidR="00EC473B" w:rsidRDefault="001C0B93" w:rsidP="00D81709">
      <w:pPr>
        <w:pStyle w:val="NormalWeb"/>
        <w:spacing w:before="120" w:beforeAutospacing="0" w:after="120" w:afterAutospacing="0" w:line="320" w:lineRule="exact"/>
        <w:ind w:firstLine="567"/>
        <w:jc w:val="both"/>
        <w:rPr>
          <w:sz w:val="28"/>
          <w:szCs w:val="28"/>
          <w:lang w:val="vi-VN"/>
        </w:rPr>
      </w:pPr>
      <w:r>
        <w:rPr>
          <w:color w:val="000000" w:themeColor="text1"/>
          <w:sz w:val="28"/>
          <w:szCs w:val="28"/>
          <w:lang w:val="nl-NL"/>
        </w:rPr>
        <w:t>Các hồ sơ đề nghị thẩm định báo cáo đánh giá tác động môi trường đã được cơ quan có thẩm quyền tiếp nhận trước ngày Quyết định này có hiệu lực thi hành được tiếp tục xem xét giải quyết theo quy định tại thời điểm tiếp nhận hồ sơ.</w:t>
      </w:r>
    </w:p>
    <w:p w:rsidR="00EC473B" w:rsidRDefault="001C0B93" w:rsidP="00D81709">
      <w:pPr>
        <w:pStyle w:val="NormalWeb"/>
        <w:spacing w:before="120" w:beforeAutospacing="0" w:after="120" w:afterAutospacing="0" w:line="320" w:lineRule="exact"/>
        <w:ind w:firstLine="567"/>
        <w:jc w:val="both"/>
        <w:rPr>
          <w:b/>
          <w:sz w:val="28"/>
          <w:szCs w:val="28"/>
          <w:lang w:val="vi-VN"/>
        </w:rPr>
      </w:pPr>
      <w:r>
        <w:rPr>
          <w:b/>
          <w:sz w:val="28"/>
          <w:szCs w:val="28"/>
          <w:lang w:val="vi-VN"/>
        </w:rPr>
        <w:t xml:space="preserve">Điều 4. </w:t>
      </w:r>
      <w:r>
        <w:rPr>
          <w:b/>
          <w:color w:val="000000" w:themeColor="text1"/>
          <w:sz w:val="28"/>
          <w:szCs w:val="28"/>
          <w:lang w:val="nl-NL"/>
        </w:rPr>
        <w:t>Hiệu lực, trách nhiệm thi hành</w:t>
      </w:r>
    </w:p>
    <w:p w:rsidR="00EC473B" w:rsidRPr="00EE7540" w:rsidRDefault="001C0B93" w:rsidP="00D81709">
      <w:pPr>
        <w:pStyle w:val="NormalWeb"/>
        <w:spacing w:before="120" w:beforeAutospacing="0" w:after="120" w:afterAutospacing="0" w:line="320" w:lineRule="exact"/>
        <w:ind w:firstLine="567"/>
        <w:jc w:val="both"/>
        <w:rPr>
          <w:spacing w:val="-6"/>
          <w:sz w:val="28"/>
          <w:szCs w:val="28"/>
          <w:lang w:val="vi-VN"/>
        </w:rPr>
      </w:pPr>
      <w:r w:rsidRPr="00EE7540">
        <w:rPr>
          <w:spacing w:val="-6"/>
          <w:sz w:val="28"/>
          <w:szCs w:val="28"/>
          <w:lang w:val="vi-VN"/>
        </w:rPr>
        <w:t xml:space="preserve">1. Quyết định này có hiệu lực thi hành kể từ ngày 01 tháng 01 năm 2022. </w:t>
      </w:r>
    </w:p>
    <w:p w:rsidR="00EC473B" w:rsidRDefault="001C0B93" w:rsidP="00D81709">
      <w:pPr>
        <w:pStyle w:val="NormalWeb"/>
        <w:spacing w:before="120" w:beforeAutospacing="0" w:after="120" w:afterAutospacing="0" w:line="320" w:lineRule="exact"/>
        <w:ind w:firstLine="567"/>
        <w:jc w:val="both"/>
        <w:rPr>
          <w:sz w:val="28"/>
          <w:szCs w:val="28"/>
          <w:lang w:val="nl-NL"/>
        </w:rPr>
      </w:pPr>
      <w:r>
        <w:rPr>
          <w:color w:val="000000" w:themeColor="text1"/>
          <w:sz w:val="28"/>
          <w:szCs w:val="28"/>
          <w:lang w:val="nl-NL"/>
        </w:rPr>
        <w:t>2. Chánh Văn phòng Ủy ban nhân dân tỉnh; Giám đốc Sở Tài nguyên và Môi trường; Thủ trưởng các Sở, Ban, ngành thuộc tỉnh; Chủ tịch Ủy ban nhân dân các huyện, thị̣ xã, thành phố; Thủ trưởng các cơ quan, đơn vị và tổ chức, cá nhân có liên quan chịu trách nhiệm thi hành Quyết định này</w:t>
      </w:r>
      <w:r>
        <w:rPr>
          <w:sz w:val="28"/>
          <w:szCs w:val="28"/>
          <w:lang w:val="nl-NL"/>
        </w:rPr>
        <w:t>./.</w:t>
      </w:r>
    </w:p>
    <w:bookmarkEnd w:id="0"/>
    <w:p w:rsidR="00EC473B" w:rsidRDefault="00EC473B">
      <w:pPr>
        <w:pStyle w:val="NormalWeb"/>
        <w:spacing w:before="120" w:beforeAutospacing="0" w:after="0" w:afterAutospacing="0" w:line="312" w:lineRule="auto"/>
        <w:ind w:firstLine="720"/>
        <w:jc w:val="both"/>
        <w:rPr>
          <w:spacing w:val="-1"/>
          <w:sz w:val="2"/>
          <w:szCs w:val="28"/>
          <w:lang w:val="nl-NL"/>
        </w:rPr>
      </w:pPr>
    </w:p>
    <w:tbl>
      <w:tblPr>
        <w:tblStyle w:val="GenStyleDefTable"/>
        <w:tblW w:w="8755" w:type="dxa"/>
        <w:tblInd w:w="0" w:type="dxa"/>
        <w:tblLayout w:type="fixed"/>
        <w:tblCellMar>
          <w:left w:w="108" w:type="dxa"/>
          <w:right w:w="108" w:type="dxa"/>
        </w:tblCellMar>
        <w:tblLook w:val="04A0" w:firstRow="1" w:lastRow="0" w:firstColumn="1" w:lastColumn="0" w:noHBand="0" w:noVBand="1"/>
      </w:tblPr>
      <w:tblGrid>
        <w:gridCol w:w="4928"/>
        <w:gridCol w:w="3827"/>
      </w:tblGrid>
      <w:tr w:rsidR="00EC473B">
        <w:trPr>
          <w:trHeight w:val="4194"/>
        </w:trPr>
        <w:tc>
          <w:tcPr>
            <w:tcW w:w="4928" w:type="dxa"/>
            <w:tcBorders>
              <w:top w:val="none" w:sz="0" w:space="0" w:color="000000"/>
              <w:left w:val="none" w:sz="0" w:space="0" w:color="000000"/>
              <w:bottom w:val="none" w:sz="0" w:space="0" w:color="000000"/>
              <w:right w:val="none" w:sz="0" w:space="0" w:color="000000"/>
            </w:tcBorders>
          </w:tcPr>
          <w:tbl>
            <w:tblPr>
              <w:tblStyle w:val="GenStyleDefTable"/>
              <w:tblW w:w="5628" w:type="dxa"/>
              <w:tblInd w:w="0" w:type="dxa"/>
              <w:tblLayout w:type="fixed"/>
              <w:tblLook w:val="04A0" w:firstRow="1" w:lastRow="0" w:firstColumn="1" w:lastColumn="0" w:noHBand="0" w:noVBand="1"/>
            </w:tblPr>
            <w:tblGrid>
              <w:gridCol w:w="5628"/>
            </w:tblGrid>
            <w:tr w:rsidR="00EC473B">
              <w:trPr>
                <w:trHeight w:val="3548"/>
              </w:trPr>
              <w:tc>
                <w:tcPr>
                  <w:tcW w:w="5628" w:type="dxa"/>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tcPr>
                <w:p w:rsidR="00EC473B" w:rsidRDefault="001C0B93">
                  <w:pPr>
                    <w:spacing w:before="120"/>
                    <w:rPr>
                      <w:b/>
                      <w:bCs/>
                      <w:i/>
                      <w:iCs/>
                      <w:lang w:val="nl-NL"/>
                    </w:rPr>
                  </w:pPr>
                  <w:r>
                    <w:rPr>
                      <w:b/>
                      <w:bCs/>
                      <w:i/>
                      <w:iCs/>
                    </w:rPr>
                    <w:t>Nơi nhận:</w:t>
                  </w:r>
                </w:p>
                <w:p w:rsidR="00EC473B" w:rsidRDefault="001C0B93" w:rsidP="004A7CCA">
                  <w:pPr>
                    <w:rPr>
                      <w:bCs/>
                      <w:iCs/>
                      <w:sz w:val="22"/>
                      <w:szCs w:val="22"/>
                    </w:rPr>
                  </w:pPr>
                  <w:r>
                    <w:rPr>
                      <w:bCs/>
                      <w:iCs/>
                      <w:sz w:val="22"/>
                      <w:szCs w:val="22"/>
                      <w:lang w:val="nl-NL"/>
                    </w:rPr>
                    <w:t>- Văn phòng Chính phủ;</w:t>
                  </w:r>
                </w:p>
                <w:p w:rsidR="00EC473B" w:rsidRDefault="001C0B93" w:rsidP="004A7CCA">
                  <w:pPr>
                    <w:rPr>
                      <w:bCs/>
                      <w:iCs/>
                      <w:sz w:val="22"/>
                      <w:szCs w:val="22"/>
                      <w:lang w:val="nl-NL"/>
                    </w:rPr>
                  </w:pPr>
                  <w:r>
                    <w:rPr>
                      <w:bCs/>
                      <w:iCs/>
                      <w:sz w:val="22"/>
                      <w:szCs w:val="22"/>
                    </w:rPr>
                    <w:t xml:space="preserve">- </w:t>
                  </w:r>
                  <w:r>
                    <w:rPr>
                      <w:bCs/>
                      <w:iCs/>
                      <w:sz w:val="22"/>
                      <w:szCs w:val="22"/>
                      <w:lang w:val="nl-NL"/>
                    </w:rPr>
                    <w:t>Bộ Tài nguyên và Môi trường;</w:t>
                  </w:r>
                </w:p>
                <w:p w:rsidR="00EC473B" w:rsidRDefault="001C0B93" w:rsidP="004A7CCA">
                  <w:pPr>
                    <w:rPr>
                      <w:bCs/>
                      <w:iCs/>
                      <w:sz w:val="22"/>
                      <w:szCs w:val="22"/>
                      <w:lang w:val="nl-NL"/>
                    </w:rPr>
                  </w:pPr>
                  <w:r>
                    <w:rPr>
                      <w:bCs/>
                      <w:iCs/>
                      <w:sz w:val="22"/>
                      <w:szCs w:val="22"/>
                      <w:lang w:val="nl-NL"/>
                    </w:rPr>
                    <w:t>- Cục Kiểm tra văn bản QPPL;</w:t>
                  </w:r>
                </w:p>
                <w:p w:rsidR="00EC473B" w:rsidRDefault="001C0B93" w:rsidP="004A7CCA">
                  <w:pPr>
                    <w:rPr>
                      <w:bCs/>
                      <w:iCs/>
                      <w:sz w:val="22"/>
                      <w:szCs w:val="22"/>
                      <w:lang w:val="nl-NL"/>
                    </w:rPr>
                  </w:pPr>
                  <w:r>
                    <w:rPr>
                      <w:bCs/>
                      <w:iCs/>
                      <w:sz w:val="22"/>
                      <w:szCs w:val="22"/>
                      <w:lang w:val="nl-NL"/>
                    </w:rPr>
                    <w:t>- TT Tỉnh ủy, HĐND, UBND tỉnh;</w:t>
                  </w:r>
                </w:p>
                <w:p w:rsidR="00EC473B" w:rsidRDefault="004A7CCA" w:rsidP="004A7CCA">
                  <w:pPr>
                    <w:rPr>
                      <w:bCs/>
                      <w:iCs/>
                      <w:sz w:val="22"/>
                      <w:szCs w:val="22"/>
                      <w:lang w:val="nl-NL"/>
                    </w:rPr>
                  </w:pPr>
                  <w:r>
                    <w:rPr>
                      <w:bCs/>
                      <w:iCs/>
                      <w:sz w:val="22"/>
                      <w:szCs w:val="22"/>
                      <w:lang w:val="nl-NL"/>
                    </w:rPr>
                    <w:t>-</w:t>
                  </w:r>
                  <w:r w:rsidR="001C0B93">
                    <w:rPr>
                      <w:bCs/>
                      <w:iCs/>
                      <w:sz w:val="22"/>
                      <w:szCs w:val="22"/>
                      <w:lang w:val="nl-NL"/>
                    </w:rPr>
                    <w:t xml:space="preserve"> Đoàn Đại biểu Quốc hội tỉnh;</w:t>
                  </w:r>
                </w:p>
                <w:p w:rsidR="00EC473B" w:rsidRDefault="001C0B93" w:rsidP="004A7CCA">
                  <w:pPr>
                    <w:rPr>
                      <w:bCs/>
                      <w:iCs/>
                      <w:sz w:val="22"/>
                      <w:szCs w:val="22"/>
                      <w:lang w:val="nl-NL"/>
                    </w:rPr>
                  </w:pPr>
                  <w:r>
                    <w:rPr>
                      <w:bCs/>
                      <w:iCs/>
                      <w:sz w:val="22"/>
                      <w:szCs w:val="22"/>
                      <w:lang w:val="nl-NL"/>
                    </w:rPr>
                    <w:t>- Ủy ban MTTQVN tỉnh;</w:t>
                  </w:r>
                </w:p>
                <w:p w:rsidR="00EC473B" w:rsidRDefault="001C0B93" w:rsidP="004A7CCA">
                  <w:pPr>
                    <w:rPr>
                      <w:bCs/>
                      <w:iCs/>
                      <w:sz w:val="22"/>
                      <w:szCs w:val="22"/>
                      <w:lang w:val="nl-NL"/>
                    </w:rPr>
                  </w:pPr>
                  <w:r>
                    <w:rPr>
                      <w:bCs/>
                      <w:iCs/>
                      <w:sz w:val="22"/>
                      <w:szCs w:val="22"/>
                      <w:lang w:val="nl-NL"/>
                    </w:rPr>
                    <w:t>- Sở Tư pháp;</w:t>
                  </w:r>
                </w:p>
                <w:p w:rsidR="00EC473B" w:rsidRDefault="001C0B93" w:rsidP="004A7CCA">
                  <w:pPr>
                    <w:rPr>
                      <w:bCs/>
                      <w:iCs/>
                      <w:sz w:val="22"/>
                      <w:szCs w:val="22"/>
                      <w:lang w:val="nl-NL"/>
                    </w:rPr>
                  </w:pPr>
                  <w:r>
                    <w:rPr>
                      <w:bCs/>
                      <w:iCs/>
                      <w:sz w:val="22"/>
                      <w:szCs w:val="22"/>
                      <w:lang w:val="nl-NL"/>
                    </w:rPr>
                    <w:t>- Như Điều 4 QĐ;</w:t>
                  </w:r>
                </w:p>
                <w:p w:rsidR="00EC473B" w:rsidRDefault="001C0B93" w:rsidP="004A7CCA">
                  <w:pPr>
                    <w:rPr>
                      <w:bCs/>
                      <w:iCs/>
                      <w:sz w:val="22"/>
                      <w:szCs w:val="22"/>
                      <w:lang w:val="nl-NL"/>
                    </w:rPr>
                  </w:pPr>
                  <w:r>
                    <w:rPr>
                      <w:bCs/>
                      <w:iCs/>
                      <w:sz w:val="22"/>
                      <w:szCs w:val="22"/>
                      <w:lang w:val="nl-NL"/>
                    </w:rPr>
                    <w:t>- TT HĐND các huyện, TX, TP;</w:t>
                  </w:r>
                </w:p>
                <w:p w:rsidR="00EC473B" w:rsidRDefault="001C0B93" w:rsidP="004A7CCA">
                  <w:pPr>
                    <w:rPr>
                      <w:bCs/>
                      <w:iCs/>
                      <w:sz w:val="22"/>
                      <w:szCs w:val="22"/>
                      <w:lang w:val="nl-NL"/>
                    </w:rPr>
                  </w:pPr>
                  <w:r>
                    <w:rPr>
                      <w:bCs/>
                      <w:iCs/>
                      <w:sz w:val="22"/>
                      <w:szCs w:val="22"/>
                      <w:lang w:val="nl-NL"/>
                    </w:rPr>
                    <w:t>- Kho bạc Nhà nước tỉnh;</w:t>
                  </w:r>
                </w:p>
                <w:p w:rsidR="00EC473B" w:rsidRDefault="001C0B93" w:rsidP="004A7CCA">
                  <w:pPr>
                    <w:rPr>
                      <w:bCs/>
                      <w:iCs/>
                      <w:sz w:val="22"/>
                      <w:szCs w:val="22"/>
                      <w:lang w:val="nl-NL"/>
                    </w:rPr>
                  </w:pPr>
                  <w:r>
                    <w:rPr>
                      <w:bCs/>
                      <w:iCs/>
                      <w:sz w:val="22"/>
                      <w:szCs w:val="22"/>
                      <w:lang w:val="nl-NL"/>
                    </w:rPr>
                    <w:t>- Công báo tỉnh;</w:t>
                  </w:r>
                </w:p>
                <w:p w:rsidR="00EC473B" w:rsidRDefault="001C0B93" w:rsidP="004A7CCA">
                  <w:pPr>
                    <w:rPr>
                      <w:bCs/>
                      <w:iCs/>
                      <w:sz w:val="22"/>
                      <w:szCs w:val="22"/>
                      <w:lang w:val="nl-NL"/>
                    </w:rPr>
                  </w:pPr>
                  <w:r>
                    <w:rPr>
                      <w:bCs/>
                      <w:iCs/>
                      <w:sz w:val="22"/>
                      <w:szCs w:val="22"/>
                      <w:lang w:val="nl-NL"/>
                    </w:rPr>
                    <w:t>- Cổng TTĐT tỉnh;</w:t>
                  </w:r>
                </w:p>
                <w:p w:rsidR="00EC473B" w:rsidRDefault="001C0B93" w:rsidP="004A7CCA">
                  <w:pPr>
                    <w:rPr>
                      <w:bCs/>
                      <w:iCs/>
                      <w:sz w:val="22"/>
                      <w:szCs w:val="22"/>
                      <w:lang w:val="nl-NL"/>
                    </w:rPr>
                  </w:pPr>
                  <w:r>
                    <w:rPr>
                      <w:bCs/>
                      <w:iCs/>
                      <w:sz w:val="22"/>
                      <w:szCs w:val="22"/>
                      <w:lang w:val="nl-NL"/>
                    </w:rPr>
                    <w:t>- Báo Lào Cai, Đài Phát thanh - TH tỉnh;</w:t>
                  </w:r>
                </w:p>
                <w:p w:rsidR="00EC473B" w:rsidRDefault="001C0B93" w:rsidP="004A7CCA">
                  <w:pPr>
                    <w:rPr>
                      <w:bCs/>
                      <w:iCs/>
                      <w:sz w:val="22"/>
                      <w:szCs w:val="22"/>
                      <w:lang w:val="nl-NL"/>
                    </w:rPr>
                  </w:pPr>
                  <w:r>
                    <w:rPr>
                      <w:bCs/>
                      <w:iCs/>
                      <w:sz w:val="22"/>
                      <w:szCs w:val="22"/>
                    </w:rPr>
                    <w:t>- Lãnh đạo Văn phòng UBND tỉnh;</w:t>
                  </w:r>
                </w:p>
                <w:p w:rsidR="00EC473B" w:rsidRDefault="001C0B93" w:rsidP="004A7CCA">
                  <w:pPr>
                    <w:jc w:val="both"/>
                    <w:rPr>
                      <w:color w:val="FF0000"/>
                      <w:sz w:val="16"/>
                    </w:rPr>
                  </w:pPr>
                  <w:r>
                    <w:rPr>
                      <w:bCs/>
                      <w:iCs/>
                      <w:sz w:val="22"/>
                      <w:szCs w:val="22"/>
                    </w:rPr>
                    <w:t xml:space="preserve">- Lưu: VT, </w:t>
                  </w:r>
                  <w:r w:rsidR="004A7CCA">
                    <w:rPr>
                      <w:bCs/>
                      <w:iCs/>
                      <w:sz w:val="22"/>
                      <w:szCs w:val="22"/>
                      <w:lang w:val="en-US"/>
                    </w:rPr>
                    <w:t>TNMT1</w:t>
                  </w:r>
                  <w:r>
                    <w:rPr>
                      <w:bCs/>
                      <w:iCs/>
                      <w:sz w:val="22"/>
                      <w:szCs w:val="22"/>
                    </w:rPr>
                    <w:t>.</w:t>
                  </w:r>
                </w:p>
              </w:tc>
            </w:tr>
          </w:tbl>
          <w:p w:rsidR="00EC473B" w:rsidRDefault="00EC473B">
            <w:pPr>
              <w:rPr>
                <w:i/>
                <w:iCs/>
                <w:sz w:val="2"/>
                <w:lang w:val="nl-NL"/>
              </w:rPr>
            </w:pPr>
          </w:p>
        </w:tc>
        <w:tc>
          <w:tcPr>
            <w:tcW w:w="3827" w:type="dxa"/>
            <w:tcBorders>
              <w:top w:val="none" w:sz="0" w:space="0" w:color="000000"/>
              <w:left w:val="none" w:sz="0" w:space="0" w:color="000000"/>
              <w:bottom w:val="none" w:sz="0" w:space="0" w:color="000000"/>
              <w:right w:val="none" w:sz="0" w:space="0" w:color="000000"/>
            </w:tcBorders>
          </w:tcPr>
          <w:p w:rsidR="00EC473B" w:rsidRDefault="001C0B93">
            <w:pPr>
              <w:pStyle w:val="Heading3"/>
              <w:ind w:right="-116"/>
              <w:jc w:val="center"/>
              <w:rPr>
                <w:rFonts w:ascii="Times New Roman" w:hAnsi="Times New Roman"/>
                <w:szCs w:val="28"/>
                <w:lang w:val="nl-NL"/>
              </w:rPr>
            </w:pPr>
            <w:r>
              <w:rPr>
                <w:rFonts w:ascii="Times New Roman" w:hAnsi="Times New Roman"/>
                <w:szCs w:val="28"/>
                <w:lang w:val="nl-NL"/>
              </w:rPr>
              <w:t>TM.ỦY BAN NHÂN DÂN</w:t>
            </w:r>
          </w:p>
          <w:p w:rsidR="00EC473B" w:rsidRPr="004A7CCA" w:rsidRDefault="001C0B93" w:rsidP="004A7CCA">
            <w:pPr>
              <w:jc w:val="center"/>
              <w:rPr>
                <w:b/>
                <w:lang w:val="nl-NL"/>
              </w:rPr>
            </w:pPr>
            <w:r>
              <w:rPr>
                <w:b/>
                <w:lang w:val="nl-NL"/>
              </w:rPr>
              <w:t>CHỦ TỊCH</w:t>
            </w:r>
          </w:p>
          <w:p w:rsidR="00EC473B" w:rsidRDefault="00EC473B"/>
          <w:p w:rsidR="00EC473B" w:rsidRPr="004A7CCA" w:rsidRDefault="004A7CCA" w:rsidP="004A7CCA">
            <w:pPr>
              <w:jc w:val="center"/>
              <w:rPr>
                <w:sz w:val="26"/>
                <w:szCs w:val="26"/>
                <w:lang w:val="en-US"/>
              </w:rPr>
            </w:pPr>
            <w:r w:rsidRPr="004A7CCA">
              <w:rPr>
                <w:sz w:val="26"/>
                <w:szCs w:val="26"/>
                <w:lang w:val="en-US"/>
              </w:rPr>
              <w:t>(Đã ký)</w:t>
            </w:r>
          </w:p>
          <w:p w:rsidR="00EC473B" w:rsidRDefault="00EC473B">
            <w:pPr>
              <w:rPr>
                <w:lang w:val="nl-NL"/>
              </w:rPr>
            </w:pPr>
          </w:p>
          <w:p w:rsidR="00EC473B" w:rsidRDefault="00EC473B">
            <w:pPr>
              <w:rPr>
                <w:lang w:val="nl-NL"/>
              </w:rPr>
            </w:pPr>
          </w:p>
          <w:p w:rsidR="00EC473B" w:rsidRDefault="001C0B93">
            <w:pPr>
              <w:jc w:val="center"/>
              <w:rPr>
                <w:b/>
                <w:sz w:val="28"/>
                <w:szCs w:val="28"/>
              </w:rPr>
            </w:pPr>
            <w:r>
              <w:rPr>
                <w:b/>
                <w:sz w:val="28"/>
                <w:szCs w:val="28"/>
                <w:lang w:val="nl-NL"/>
              </w:rPr>
              <w:t>Trịnh Xuân Trường</w:t>
            </w:r>
          </w:p>
        </w:tc>
      </w:tr>
    </w:tbl>
    <w:p w:rsidR="00EC473B" w:rsidRDefault="00EC473B">
      <w:pPr>
        <w:rPr>
          <w:sz w:val="2"/>
          <w:lang w:val="en-GB"/>
        </w:rPr>
      </w:pPr>
    </w:p>
    <w:sectPr w:rsidR="00EC473B" w:rsidSect="004A7CCA">
      <w:headerReference w:type="default" r:id="rId7"/>
      <w:footerReference w:type="even" r:id="rId8"/>
      <w:footerReference w:type="default" r:id="rId9"/>
      <w:pgSz w:w="11906" w:h="16838"/>
      <w:pgMar w:top="1134" w:right="1134" w:bottom="1134" w:left="1701" w:header="851" w:footer="454"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70A8" w:rsidRDefault="005370A8">
      <w:r>
        <w:separator/>
      </w:r>
    </w:p>
  </w:endnote>
  <w:endnote w:type="continuationSeparator" w:id="0">
    <w:p w:rsidR="005370A8" w:rsidRDefault="00537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473B" w:rsidRDefault="00EC473B">
    <w:pPr>
      <w:pStyle w:val="Footer"/>
      <w:framePr w:wrap="around" w:vAnchor="text" w:hAnchor="margin" w:xAlign="right" w:y="1"/>
      <w:rPr>
        <w:rStyle w:val="PageNumber"/>
      </w:rPr>
    </w:pPr>
  </w:p>
  <w:p w:rsidR="00EC473B" w:rsidRDefault="00EC473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473B" w:rsidRDefault="00EC473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70A8" w:rsidRDefault="005370A8">
      <w:pPr>
        <w:pStyle w:val="GenStyleDefPar"/>
      </w:pPr>
      <w:r>
        <w:separator/>
      </w:r>
    </w:p>
  </w:footnote>
  <w:footnote w:type="continuationSeparator" w:id="0">
    <w:p w:rsidR="005370A8" w:rsidRDefault="005370A8">
      <w:pPr>
        <w:pStyle w:val="GenStyleDefPa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7995868"/>
    </w:sdtPr>
    <w:sdtEndPr/>
    <w:sdtContent>
      <w:p w:rsidR="00EC473B" w:rsidRDefault="001C0B93">
        <w:pPr>
          <w:pStyle w:val="Header"/>
          <w:jc w:val="center"/>
          <w:rPr>
            <w:sz w:val="26"/>
            <w:szCs w:val="26"/>
          </w:rPr>
        </w:pPr>
        <w:r>
          <w:fldChar w:fldCharType="begin"/>
        </w:r>
        <w:r>
          <w:instrText>PAGE \* MERGEFORMAT</w:instrText>
        </w:r>
        <w:r>
          <w:fldChar w:fldCharType="separate"/>
        </w:r>
        <w:r w:rsidR="00D81709" w:rsidRPr="00D81709">
          <w:rPr>
            <w:noProof/>
            <w:sz w:val="26"/>
            <w:szCs w:val="26"/>
          </w:rPr>
          <w:t>2</w:t>
        </w:r>
        <w:r>
          <w:rPr>
            <w:sz w:val="26"/>
            <w:szCs w:val="26"/>
          </w:rPr>
          <w:fldChar w:fldCharType="end"/>
        </w:r>
      </w:p>
    </w:sdtContent>
  </w:sdt>
  <w:p w:rsidR="00EC473B" w:rsidRDefault="00EC473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E1CC7"/>
    <w:multiLevelType w:val="hybridMultilevel"/>
    <w:tmpl w:val="50DEC51E"/>
    <w:lvl w:ilvl="0" w:tplc="A82E9EF2">
      <w:start w:val="1"/>
      <w:numFmt w:val="decimal"/>
      <w:lvlText w:val="%1."/>
      <w:lvlJc w:val="left"/>
      <w:pPr>
        <w:tabs>
          <w:tab w:val="left" w:pos="1080"/>
        </w:tabs>
        <w:ind w:left="1080" w:hanging="356"/>
      </w:pPr>
    </w:lvl>
    <w:lvl w:ilvl="1" w:tplc="521C5EE4">
      <w:start w:val="1"/>
      <w:numFmt w:val="lowerLetter"/>
      <w:lvlText w:val="%2."/>
      <w:lvlJc w:val="left"/>
      <w:pPr>
        <w:tabs>
          <w:tab w:val="left" w:pos="1800"/>
        </w:tabs>
        <w:ind w:left="1800" w:hanging="356"/>
      </w:pPr>
    </w:lvl>
    <w:lvl w:ilvl="2" w:tplc="E0F4778E">
      <w:start w:val="1"/>
      <w:numFmt w:val="lowerRoman"/>
      <w:lvlText w:val="%3."/>
      <w:lvlJc w:val="right"/>
      <w:pPr>
        <w:tabs>
          <w:tab w:val="left" w:pos="2520"/>
        </w:tabs>
        <w:ind w:left="2520" w:hanging="176"/>
      </w:pPr>
    </w:lvl>
    <w:lvl w:ilvl="3" w:tplc="FDCAE9CA">
      <w:start w:val="1"/>
      <w:numFmt w:val="decimal"/>
      <w:lvlText w:val="%4."/>
      <w:lvlJc w:val="left"/>
      <w:pPr>
        <w:tabs>
          <w:tab w:val="left" w:pos="3240"/>
        </w:tabs>
        <w:ind w:left="3240" w:hanging="356"/>
      </w:pPr>
    </w:lvl>
    <w:lvl w:ilvl="4" w:tplc="A1C8059A">
      <w:start w:val="1"/>
      <w:numFmt w:val="lowerLetter"/>
      <w:lvlText w:val="%5."/>
      <w:lvlJc w:val="left"/>
      <w:pPr>
        <w:tabs>
          <w:tab w:val="left" w:pos="3960"/>
        </w:tabs>
        <w:ind w:left="3960" w:hanging="356"/>
      </w:pPr>
    </w:lvl>
    <w:lvl w:ilvl="5" w:tplc="4A946086">
      <w:start w:val="1"/>
      <w:numFmt w:val="lowerRoman"/>
      <w:lvlText w:val="%6."/>
      <w:lvlJc w:val="right"/>
      <w:pPr>
        <w:tabs>
          <w:tab w:val="left" w:pos="4680"/>
        </w:tabs>
        <w:ind w:left="4680" w:hanging="176"/>
      </w:pPr>
    </w:lvl>
    <w:lvl w:ilvl="6" w:tplc="4BFA0788">
      <w:start w:val="1"/>
      <w:numFmt w:val="decimal"/>
      <w:lvlText w:val="%7."/>
      <w:lvlJc w:val="left"/>
      <w:pPr>
        <w:tabs>
          <w:tab w:val="left" w:pos="5400"/>
        </w:tabs>
        <w:ind w:left="5400" w:hanging="356"/>
      </w:pPr>
    </w:lvl>
    <w:lvl w:ilvl="7" w:tplc="6E46D8C8">
      <w:start w:val="1"/>
      <w:numFmt w:val="lowerLetter"/>
      <w:lvlText w:val="%8."/>
      <w:lvlJc w:val="left"/>
      <w:pPr>
        <w:tabs>
          <w:tab w:val="left" w:pos="6120"/>
        </w:tabs>
        <w:ind w:left="6120" w:hanging="356"/>
      </w:pPr>
    </w:lvl>
    <w:lvl w:ilvl="8" w:tplc="0E1EF87C">
      <w:start w:val="1"/>
      <w:numFmt w:val="lowerRoman"/>
      <w:lvlText w:val="%9."/>
      <w:lvlJc w:val="right"/>
      <w:pPr>
        <w:tabs>
          <w:tab w:val="left" w:pos="6840"/>
        </w:tabs>
        <w:ind w:left="6840" w:hanging="176"/>
      </w:pPr>
    </w:lvl>
  </w:abstractNum>
  <w:abstractNum w:abstractNumId="1">
    <w:nsid w:val="3B4A52DB"/>
    <w:multiLevelType w:val="hybridMultilevel"/>
    <w:tmpl w:val="DF1251CA"/>
    <w:lvl w:ilvl="0" w:tplc="0FA0D0C8">
      <w:start w:val="3"/>
      <w:numFmt w:val="bullet"/>
      <w:lvlText w:val="-"/>
      <w:lvlJc w:val="left"/>
      <w:pPr>
        <w:tabs>
          <w:tab w:val="left" w:pos="1605"/>
        </w:tabs>
        <w:ind w:left="1605" w:hanging="881"/>
      </w:pPr>
      <w:rPr>
        <w:rFonts w:ascii="Times New Roman" w:eastAsia="Times New Roman" w:hAnsi="Times New Roman"/>
      </w:rPr>
    </w:lvl>
    <w:lvl w:ilvl="1" w:tplc="13423F16">
      <w:start w:val="1"/>
      <w:numFmt w:val="bullet"/>
      <w:lvlText w:val="o"/>
      <w:lvlJc w:val="left"/>
      <w:pPr>
        <w:tabs>
          <w:tab w:val="left" w:pos="1800"/>
        </w:tabs>
        <w:ind w:left="1800" w:hanging="356"/>
      </w:pPr>
      <w:rPr>
        <w:rFonts w:ascii="Courier New" w:hAnsi="Courier New"/>
      </w:rPr>
    </w:lvl>
    <w:lvl w:ilvl="2" w:tplc="80246092">
      <w:start w:val="1"/>
      <w:numFmt w:val="bullet"/>
      <w:lvlText w:val=""/>
      <w:lvlJc w:val="left"/>
      <w:pPr>
        <w:tabs>
          <w:tab w:val="left" w:pos="2520"/>
        </w:tabs>
        <w:ind w:left="2520" w:hanging="356"/>
      </w:pPr>
      <w:rPr>
        <w:rFonts w:ascii="Wingdings" w:hAnsi="Wingdings"/>
      </w:rPr>
    </w:lvl>
    <w:lvl w:ilvl="3" w:tplc="3CA61308">
      <w:start w:val="1"/>
      <w:numFmt w:val="bullet"/>
      <w:lvlText w:val=""/>
      <w:lvlJc w:val="left"/>
      <w:pPr>
        <w:tabs>
          <w:tab w:val="left" w:pos="3240"/>
        </w:tabs>
        <w:ind w:left="3240" w:hanging="356"/>
      </w:pPr>
      <w:rPr>
        <w:rFonts w:ascii="Symbol" w:hAnsi="Symbol"/>
      </w:rPr>
    </w:lvl>
    <w:lvl w:ilvl="4" w:tplc="69FC6FDC">
      <w:start w:val="1"/>
      <w:numFmt w:val="bullet"/>
      <w:lvlText w:val="o"/>
      <w:lvlJc w:val="left"/>
      <w:pPr>
        <w:tabs>
          <w:tab w:val="left" w:pos="3960"/>
        </w:tabs>
        <w:ind w:left="3960" w:hanging="356"/>
      </w:pPr>
      <w:rPr>
        <w:rFonts w:ascii="Courier New" w:hAnsi="Courier New"/>
      </w:rPr>
    </w:lvl>
    <w:lvl w:ilvl="5" w:tplc="AF2A729A">
      <w:start w:val="1"/>
      <w:numFmt w:val="bullet"/>
      <w:lvlText w:val=""/>
      <w:lvlJc w:val="left"/>
      <w:pPr>
        <w:tabs>
          <w:tab w:val="left" w:pos="4680"/>
        </w:tabs>
        <w:ind w:left="4680" w:hanging="356"/>
      </w:pPr>
      <w:rPr>
        <w:rFonts w:ascii="Wingdings" w:hAnsi="Wingdings"/>
      </w:rPr>
    </w:lvl>
    <w:lvl w:ilvl="6" w:tplc="150CE686">
      <w:start w:val="1"/>
      <w:numFmt w:val="bullet"/>
      <w:lvlText w:val=""/>
      <w:lvlJc w:val="left"/>
      <w:pPr>
        <w:tabs>
          <w:tab w:val="left" w:pos="5400"/>
        </w:tabs>
        <w:ind w:left="5400" w:hanging="356"/>
      </w:pPr>
      <w:rPr>
        <w:rFonts w:ascii="Symbol" w:hAnsi="Symbol"/>
      </w:rPr>
    </w:lvl>
    <w:lvl w:ilvl="7" w:tplc="43E65BAE">
      <w:start w:val="1"/>
      <w:numFmt w:val="bullet"/>
      <w:lvlText w:val="o"/>
      <w:lvlJc w:val="left"/>
      <w:pPr>
        <w:tabs>
          <w:tab w:val="left" w:pos="6120"/>
        </w:tabs>
        <w:ind w:left="6120" w:hanging="356"/>
      </w:pPr>
      <w:rPr>
        <w:rFonts w:ascii="Courier New" w:hAnsi="Courier New"/>
      </w:rPr>
    </w:lvl>
    <w:lvl w:ilvl="8" w:tplc="81401064">
      <w:start w:val="1"/>
      <w:numFmt w:val="bullet"/>
      <w:lvlText w:val=""/>
      <w:lvlJc w:val="left"/>
      <w:pPr>
        <w:tabs>
          <w:tab w:val="left" w:pos="6840"/>
        </w:tabs>
        <w:ind w:left="6840" w:hanging="356"/>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473B"/>
    <w:rsid w:val="001C0B93"/>
    <w:rsid w:val="004A7CCA"/>
    <w:rsid w:val="005370A8"/>
    <w:rsid w:val="00D32AF5"/>
    <w:rsid w:val="00D81709"/>
    <w:rsid w:val="00EC473B"/>
    <w:rsid w:val="00EE7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5F1A2C-2584-4888-9BFF-0D60689D4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val="vi-VN" w:eastAsia="vi-VN" w:bidi="ar-SA"/>
    </w:rPr>
  </w:style>
  <w:style w:type="paragraph" w:styleId="Heading1">
    <w:name w:val="heading 1"/>
    <w:basedOn w:val="Normal"/>
    <w:pPr>
      <w:spacing w:before="100" w:beforeAutospacing="1" w:after="100" w:afterAutospacing="1"/>
      <w:outlineLvl w:val="0"/>
    </w:pPr>
    <w:rPr>
      <w:b/>
      <w:bCs/>
      <w:sz w:val="48"/>
      <w:szCs w:val="4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pPr>
      <w:keepNext/>
      <w:spacing w:before="240" w:after="60"/>
      <w:outlineLvl w:val="2"/>
    </w:pPr>
    <w:rPr>
      <w:rFonts w:ascii="Arial" w:hAnsi="Arial"/>
      <w:b/>
      <w:bCs/>
      <w:sz w:val="26"/>
      <w:szCs w:val="2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NormalWeb">
    <w:name w:val="Normal (Web)"/>
    <w:basedOn w:val="Normal"/>
    <w:pPr>
      <w:spacing w:before="100" w:beforeAutospacing="1" w:after="100" w:afterAutospacing="1"/>
    </w:pPr>
    <w:rPr>
      <w:lang w:val="en-US" w:eastAsia="en-US"/>
    </w:rPr>
  </w:style>
  <w:style w:type="table" w:styleId="TableGrid">
    <w:name w:val="Table Grid"/>
    <w:basedOn w:val="TableNormal"/>
    <w:tblPr>
      <w:tblInd w:w="0" w:type="dxa"/>
      <w:tblCellMar>
        <w:top w:w="0" w:type="dxa"/>
        <w:left w:w="108" w:type="dxa"/>
        <w:bottom w:w="0" w:type="dxa"/>
        <w:right w:w="108" w:type="dxa"/>
      </w:tblCellMar>
    </w:tbl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Header">
    <w:name w:val="header"/>
    <w:basedOn w:val="Normal"/>
    <w:uiPriority w:val="99"/>
    <w:pPr>
      <w:tabs>
        <w:tab w:val="center" w:pos="4153"/>
        <w:tab w:val="right" w:pos="8306"/>
      </w:tabs>
    </w:pPr>
  </w:style>
  <w:style w:type="paragraph" w:customStyle="1" w:styleId="Char">
    <w:name w:val="Char"/>
    <w:next w:val="Normal"/>
    <w:semiHidden/>
    <w:pPr>
      <w:spacing w:after="160" w:line="240" w:lineRule="exact"/>
      <w:jc w:val="both"/>
    </w:pPr>
    <w:rPr>
      <w:sz w:val="28"/>
      <w:lang w:bidi="ar-SA"/>
    </w:rPr>
  </w:style>
  <w:style w:type="character" w:customStyle="1" w:styleId="apple-converted-space">
    <w:name w:val="apple-converted-space"/>
    <w:basedOn w:val="DefaultParagraphFont"/>
  </w:style>
  <w:style w:type="paragraph" w:customStyle="1" w:styleId="CharCharCharCharCharCharChar">
    <w:name w:val="Char Char Char Char Char Char Char"/>
    <w:basedOn w:val="Normal"/>
    <w:semiHidden/>
    <w:pPr>
      <w:spacing w:after="160" w:line="240" w:lineRule="exact"/>
    </w:pPr>
    <w:rPr>
      <w:rFonts w:ascii="Arial" w:hAnsi="Arial"/>
      <w:sz w:val="22"/>
      <w:szCs w:val="22"/>
      <w:lang w:val="en-US" w:eastAsia="en-US"/>
    </w:rPr>
  </w:style>
  <w:style w:type="paragraph" w:customStyle="1" w:styleId="CharChar1CharCharCharCharCharCharChar">
    <w:name w:val="Char Char1 Char Char Char Char Char Char Char"/>
    <w:basedOn w:val="Normal"/>
    <w:semiHidden/>
    <w:pPr>
      <w:spacing w:after="160" w:line="240" w:lineRule="exact"/>
    </w:pPr>
    <w:rPr>
      <w:rFonts w:ascii="Arial" w:hAnsi="Arial"/>
      <w:sz w:val="22"/>
      <w:szCs w:val="22"/>
      <w:lang w:val="en-US" w:eastAsia="en-US"/>
    </w:rPr>
  </w:style>
  <w:style w:type="character" w:styleId="Hyperlink">
    <w:name w:val="Hyperlink"/>
    <w:rPr>
      <w:color w:val="0000FF"/>
      <w:u w:val="single"/>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sz w:val="26"/>
      <w:szCs w:val="26"/>
      <w:lang w:bidi="ar-SA"/>
    </w:rPr>
  </w:style>
  <w:style w:type="character" w:styleId="Emphasis">
    <w:name w:val="Emphasis"/>
    <w:rPr>
      <w:i/>
      <w:iCs/>
    </w:rPr>
  </w:style>
  <w:style w:type="character" w:customStyle="1" w:styleId="FooterChar">
    <w:name w:val="Footer Char"/>
    <w:rPr>
      <w:sz w:val="24"/>
      <w:szCs w:val="24"/>
      <w:lang w:val="vi-VN" w:eastAsia="vi-VN"/>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style>
  <w:style w:type="character" w:customStyle="1" w:styleId="HeaderChar">
    <w:name w:val="Header Char"/>
    <w:basedOn w:val="DefaultParagraphFont"/>
    <w:uiPriority w:val="99"/>
    <w:rPr>
      <w:sz w:val="24"/>
      <w:szCs w:val="24"/>
      <w:lang w:val="vi-VN" w:eastAsia="vi-VN" w:bidi="ar-SA"/>
    </w:rPr>
  </w:style>
  <w:style w:type="paragraph" w:styleId="BalloonText">
    <w:name w:val="Balloon Text"/>
    <w:basedOn w:val="Normal"/>
    <w:uiPriority w:val="99"/>
    <w:semiHidden/>
    <w:unhideWhenUsed/>
    <w:rPr>
      <w:rFonts w:ascii="Tahoma" w:hAnsi="Tahoma" w:cs="Tahoma"/>
      <w:sz w:val="16"/>
      <w:szCs w:val="16"/>
    </w:rPr>
  </w:style>
  <w:style w:type="character" w:customStyle="1" w:styleId="BalloonTextChar">
    <w:name w:val="Balloon Text Char"/>
    <w:basedOn w:val="DefaultParagraphFont"/>
    <w:uiPriority w:val="99"/>
    <w:semiHidden/>
    <w:rPr>
      <w:rFonts w:ascii="Tahoma" w:hAnsi="Tahoma" w:cs="Tahoma"/>
      <w:sz w:val="16"/>
      <w:szCs w:val="16"/>
      <w:lang w:val="vi-VN" w:eastAsia="vi-V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C6AE73-A563-4D1D-A058-3AB19C210DF2}"/>
</file>

<file path=customXml/itemProps2.xml><?xml version="1.0" encoding="utf-8"?>
<ds:datastoreItem xmlns:ds="http://schemas.openxmlformats.org/officeDocument/2006/customXml" ds:itemID="{BDB8A70F-F2C7-4B3B-B686-78B2DA963AFF}"/>
</file>

<file path=customXml/itemProps3.xml><?xml version="1.0" encoding="utf-8"?>
<ds:datastoreItem xmlns:ds="http://schemas.openxmlformats.org/officeDocument/2006/customXml" ds:itemID="{04175AED-9CF2-4B42-8845-8336FD12FBF0}"/>
</file>

<file path=docProps/app.xml><?xml version="1.0" encoding="utf-8"?>
<Properties xmlns="http://schemas.openxmlformats.org/officeDocument/2006/extended-properties" xmlns:vt="http://schemas.openxmlformats.org/officeDocument/2006/docPropsVTypes">
  <Template>Normal</Template>
  <TotalTime>9</TotalTime>
  <Pages>2</Pages>
  <Words>549</Words>
  <Characters>3131</Characters>
  <Application>Microsoft Office Word</Application>
  <DocSecurity>0</DocSecurity>
  <Lines>26</Lines>
  <Paragraphs>7</Paragraphs>
  <ScaleCrop>false</ScaleCrop>
  <Company/>
  <LinksUpToDate>false</LinksUpToDate>
  <CharactersWithSpaces>3673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Admin</cp:lastModifiedBy>
  <cp:revision>7</cp:revision>
  <dcterms:created xsi:type="dcterms:W3CDTF">2021-09-28T00:48:00Z</dcterms:created>
  <dcterms:modified xsi:type="dcterms:W3CDTF">2021-10-20T03:44:00Z</dcterms:modified>
</cp:coreProperties>
</file>