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4" w:type="dxa"/>
        <w:tblLook w:val="01E0" w:firstRow="1" w:lastRow="1" w:firstColumn="1" w:lastColumn="1" w:noHBand="0" w:noVBand="0"/>
      </w:tblPr>
      <w:tblGrid>
        <w:gridCol w:w="3369"/>
        <w:gridCol w:w="6095"/>
      </w:tblGrid>
      <w:tr w:rsidR="0096342A">
        <w:tc>
          <w:tcPr>
            <w:tcW w:w="33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6342A" w:rsidRDefault="00DE610C">
            <w:pPr>
              <w:jc w:val="center"/>
              <w:rPr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b/>
                <w:sz w:val="28"/>
                <w:szCs w:val="28"/>
              </w:rPr>
              <w:t xml:space="preserve">ỦY BAN NHÂN DÂN </w:t>
            </w:r>
          </w:p>
          <w:p w:rsidR="0096342A" w:rsidRDefault="00DE61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TỈNH LONG AN</w:t>
            </w:r>
          </w:p>
          <w:p w:rsidR="0096342A" w:rsidRDefault="00DE610C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___________</w:t>
            </w:r>
          </w:p>
          <w:p w:rsidR="0096342A" w:rsidRDefault="00DE61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68 /2019/QĐ-UBND</w:t>
            </w:r>
          </w:p>
        </w:tc>
        <w:tc>
          <w:tcPr>
            <w:tcW w:w="60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6342A" w:rsidRDefault="00DE61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:rsidR="0096342A" w:rsidRDefault="00DE610C">
            <w:pPr>
              <w:tabs>
                <w:tab w:val="left" w:pos="1260"/>
                <w:tab w:val="center" w:pos="2742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 Tự do - Hạnh phúc</w:t>
            </w:r>
          </w:p>
          <w:p w:rsidR="0096342A" w:rsidRDefault="00DE610C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___________________________________</w:t>
            </w:r>
          </w:p>
          <w:p w:rsidR="0096342A" w:rsidRDefault="00DE610C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Long An, ngày   27  tháng  12  năm  2019</w:t>
            </w:r>
          </w:p>
        </w:tc>
      </w:tr>
    </w:tbl>
    <w:p w:rsidR="0096342A" w:rsidRDefault="00DE610C">
      <w:pPr>
        <w:tabs>
          <w:tab w:val="center" w:pos="6020"/>
        </w:tabs>
        <w:spacing w:before="120"/>
        <w:ind w:firstLine="680"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QUYẾT ĐỊNH</w:t>
      </w:r>
    </w:p>
    <w:p w:rsidR="0096342A" w:rsidRDefault="00DE610C">
      <w:pPr>
        <w:ind w:firstLine="680"/>
        <w:jc w:val="center"/>
        <w:rPr>
          <w:b/>
          <w:sz w:val="28"/>
          <w:szCs w:val="28"/>
          <w:lang w:val="nl-NL"/>
        </w:rPr>
      </w:pPr>
      <w:r>
        <w:rPr>
          <w:b/>
          <w:iCs/>
          <w:sz w:val="28"/>
          <w:szCs w:val="28"/>
          <w:lang w:val="nl-NL"/>
        </w:rPr>
        <w:t xml:space="preserve">Về việc bãi bỏ Quyết định </w:t>
      </w:r>
      <w:r>
        <w:rPr>
          <w:b/>
          <w:sz w:val="28"/>
          <w:szCs w:val="28"/>
          <w:lang w:val="nl-NL"/>
        </w:rPr>
        <w:t>số 66/2016</w:t>
      </w:r>
      <w:r>
        <w:rPr>
          <w:b/>
          <w:sz w:val="28"/>
          <w:szCs w:val="28"/>
          <w:lang w:val="nl-NL"/>
        </w:rPr>
        <w:t>/QĐ-UBND ngày 05/12/2016 của</w:t>
      </w:r>
    </w:p>
    <w:p w:rsidR="0096342A" w:rsidRDefault="00DE610C">
      <w:pPr>
        <w:ind w:firstLine="68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nl-NL"/>
        </w:rPr>
        <w:t xml:space="preserve"> UBND tỉnh ban hành </w:t>
      </w:r>
      <w:bookmarkStart w:id="1" w:name="dieu_1_name"/>
      <w:r>
        <w:rPr>
          <w:b/>
          <w:sz w:val="28"/>
          <w:szCs w:val="28"/>
        </w:rPr>
        <w:t>q</w:t>
      </w:r>
      <w:r>
        <w:rPr>
          <w:b/>
          <w:sz w:val="28"/>
          <w:szCs w:val="28"/>
          <w:lang w:val="vi-VN"/>
        </w:rPr>
        <w:t>uy định về bảo vệ môi trường trong chăn nuôi</w:t>
      </w:r>
    </w:p>
    <w:p w:rsidR="0096342A" w:rsidRDefault="00DE610C">
      <w:pPr>
        <w:ind w:firstLine="680"/>
        <w:jc w:val="center"/>
        <w:rPr>
          <w:b/>
          <w:iCs/>
          <w:sz w:val="28"/>
          <w:szCs w:val="28"/>
          <w:lang w:val="nl-NL"/>
        </w:rPr>
      </w:pPr>
      <w:r>
        <w:rPr>
          <w:b/>
          <w:sz w:val="28"/>
          <w:szCs w:val="28"/>
          <w:lang w:val="vi-VN"/>
        </w:rPr>
        <w:t>và giết mổ gia súc, gia cầm trên địa bàn tỉnh Long An</w:t>
      </w:r>
      <w:bookmarkEnd w:id="1"/>
    </w:p>
    <w:p w:rsidR="0096342A" w:rsidRDefault="00DE610C">
      <w:pPr>
        <w:ind w:right="-28"/>
        <w:jc w:val="center"/>
        <w:rPr>
          <w:bCs/>
          <w:iCs/>
          <w:sz w:val="28"/>
          <w:szCs w:val="28"/>
          <w:vertAlign w:val="superscript"/>
          <w:lang w:val="nl-NL"/>
        </w:rPr>
      </w:pPr>
      <w:r>
        <w:rPr>
          <w:b/>
          <w:iCs/>
          <w:sz w:val="28"/>
          <w:szCs w:val="28"/>
          <w:vertAlign w:val="superscript"/>
          <w:lang w:val="nl-NL"/>
        </w:rPr>
        <w:t xml:space="preserve">                _________________________</w:t>
      </w:r>
    </w:p>
    <w:p w:rsidR="0096342A" w:rsidRDefault="00DE610C">
      <w:pPr>
        <w:pStyle w:val="Heading1"/>
        <w:spacing w:after="40"/>
        <w:ind w:left="0" w:right="-28" w:firstLine="680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sz w:val="28"/>
          <w:szCs w:val="28"/>
          <w:lang w:val="nl-NL"/>
        </w:rPr>
        <w:t>ỦY BAN NHÂN DÂN TỈNH LONG AN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Tổ chức chính quyền địa phương ngày 19/6/2015;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Bảo vệ môi trường ngày 23/6/2014;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Thú y ngày 19/6/2015;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sửa đổi, bổ sung một số điều của 37 Luật có liên quan đến quy hoạch ngày 20/11/2018;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Thông tư số 1</w:t>
      </w:r>
      <w:r>
        <w:rPr>
          <w:i/>
          <w:sz w:val="28"/>
          <w:szCs w:val="28"/>
          <w:lang w:val="nl-NL"/>
        </w:rPr>
        <w:t>3/2017/TT-BNNPTNT ngày 20/6/2017 của Bộ Nông nghiệp và Phát triển nông thôn ban hành quy chuẩn kỹ thuật quốc gia lĩnh vực thú y;</w:t>
      </w:r>
    </w:p>
    <w:p w:rsidR="0096342A" w:rsidRDefault="00DE610C">
      <w:pPr>
        <w:ind w:firstLine="680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Theo đề nghị của Giám đốc Sở Tài nguyên và Môi trường tại Tờ trình số 1240/TTr-STNMT ngày 17/12/2019.</w:t>
      </w:r>
    </w:p>
    <w:p w:rsidR="0096342A" w:rsidRDefault="00DE610C">
      <w:pPr>
        <w:spacing w:after="40"/>
        <w:ind w:firstLine="680"/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QUYẾT ĐỊNH</w:t>
      </w:r>
      <w:r>
        <w:rPr>
          <w:b/>
          <w:sz w:val="30"/>
          <w:szCs w:val="30"/>
          <w:lang w:val="nl-NL"/>
        </w:rPr>
        <w:t>:</w:t>
      </w:r>
    </w:p>
    <w:p w:rsidR="0096342A" w:rsidRDefault="00DE610C">
      <w:pPr>
        <w:spacing w:after="20"/>
        <w:ind w:firstLine="680"/>
        <w:jc w:val="both"/>
        <w:rPr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Điều 1</w:t>
      </w:r>
      <w:r>
        <w:rPr>
          <w:b/>
          <w:bCs/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 xml:space="preserve"> Bãi b</w:t>
      </w:r>
      <w:r>
        <w:rPr>
          <w:sz w:val="28"/>
          <w:szCs w:val="28"/>
          <w:lang w:val="nl-NL"/>
        </w:rPr>
        <w:t xml:space="preserve">ỏ </w:t>
      </w:r>
      <w:r>
        <w:rPr>
          <w:iCs/>
          <w:sz w:val="28"/>
          <w:szCs w:val="28"/>
          <w:lang w:val="nl-NL"/>
        </w:rPr>
        <w:t xml:space="preserve">Quyết định </w:t>
      </w:r>
      <w:r>
        <w:rPr>
          <w:sz w:val="28"/>
          <w:szCs w:val="28"/>
          <w:lang w:val="nl-NL"/>
        </w:rPr>
        <w:t xml:space="preserve">số 66/2016/QĐ-UBND ngày 05/12/2016 của UBND tỉnh ban hành </w:t>
      </w:r>
      <w:r>
        <w:rPr>
          <w:sz w:val="28"/>
          <w:szCs w:val="28"/>
        </w:rPr>
        <w:t>q</w:t>
      </w:r>
      <w:r>
        <w:rPr>
          <w:sz w:val="28"/>
          <w:szCs w:val="28"/>
          <w:lang w:val="vi-VN"/>
        </w:rPr>
        <w:t>uy định về bảo vệ môi trường trong chăn nuôi và giết mổ gia súc, gia cầm trên địa bàn tỉnh Long An</w:t>
      </w:r>
      <w:r>
        <w:rPr>
          <w:sz w:val="28"/>
          <w:szCs w:val="28"/>
          <w:lang w:val="nl-NL"/>
        </w:rPr>
        <w:t>.</w:t>
      </w:r>
    </w:p>
    <w:p w:rsidR="0096342A" w:rsidRDefault="00DE610C">
      <w:pPr>
        <w:spacing w:after="20"/>
        <w:ind w:firstLine="680"/>
        <w:jc w:val="both"/>
        <w:rPr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Lý do:</w:t>
      </w:r>
      <w:r>
        <w:rPr>
          <w:sz w:val="28"/>
          <w:szCs w:val="28"/>
          <w:lang w:val="nl-NL"/>
        </w:rPr>
        <w:t xml:space="preserve"> Nội dung của quyết định này không còn phù hợp với các quy định của pháp luật </w:t>
      </w:r>
      <w:r>
        <w:rPr>
          <w:sz w:val="28"/>
          <w:szCs w:val="28"/>
          <w:lang w:val="nl-NL"/>
        </w:rPr>
        <w:t>hiện hành.</w:t>
      </w:r>
    </w:p>
    <w:p w:rsidR="0096342A" w:rsidRDefault="00DE610C">
      <w:pPr>
        <w:spacing w:after="20"/>
        <w:ind w:firstLine="680"/>
        <w:jc w:val="both"/>
        <w:rPr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Điều 2</w:t>
      </w:r>
      <w:r>
        <w:rPr>
          <w:b/>
          <w:bCs/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 xml:space="preserve"> Quyết định này có hiệu lực thi hành kể từ ngày 10/01/2020. </w:t>
      </w:r>
    </w:p>
    <w:p w:rsidR="0096342A" w:rsidRDefault="00DE610C">
      <w:pPr>
        <w:spacing w:after="20"/>
        <w:ind w:firstLine="68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Giao Sở Tài nguyên và Môi trường tổ chức triển khai thực hiện quyết định này.</w:t>
      </w:r>
    </w:p>
    <w:p w:rsidR="0096342A" w:rsidRDefault="00DE610C">
      <w:pPr>
        <w:spacing w:after="20"/>
        <w:ind w:firstLine="680"/>
        <w:jc w:val="both"/>
        <w:rPr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Điều 3</w:t>
      </w:r>
      <w:r>
        <w:rPr>
          <w:b/>
          <w:bCs/>
          <w:sz w:val="28"/>
          <w:szCs w:val="28"/>
          <w:lang w:val="nl-NL"/>
        </w:rPr>
        <w:t>.</w:t>
      </w:r>
      <w:r>
        <w:rPr>
          <w:sz w:val="28"/>
          <w:szCs w:val="28"/>
          <w:lang w:val="nl-NL"/>
        </w:rPr>
        <w:t xml:space="preserve"> Chánh Văn phòng Đoàn ĐBQH, HĐND và UBND tỉnh; thủ trưởng các sở, ngành tỉnh; Chủ tịch UBND </w:t>
      </w:r>
      <w:r>
        <w:rPr>
          <w:sz w:val="28"/>
          <w:szCs w:val="28"/>
          <w:lang w:val="nl-NL"/>
        </w:rPr>
        <w:t>các huyện, thị xã, thành phố; Chủ tịch UBND các xã, phường, thị trấn và các cơ quan, tổ chức, cá nhân có liên quan thi hành quyết định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13"/>
        <w:gridCol w:w="4613"/>
      </w:tblGrid>
      <w:tr w:rsidR="0096342A">
        <w:trPr>
          <w:trHeight w:val="2478"/>
        </w:trPr>
        <w:tc>
          <w:tcPr>
            <w:tcW w:w="4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6342A" w:rsidRDefault="00DE610C">
            <w:pPr>
              <w:jc w:val="both"/>
              <w:rPr>
                <w:b/>
                <w:iCs/>
              </w:rPr>
            </w:pPr>
            <w:r>
              <w:rPr>
                <w:b/>
                <w:i/>
                <w:iCs/>
              </w:rPr>
              <w:t>Nơi nhận:</w:t>
            </w:r>
          </w:p>
          <w:p w:rsidR="0096342A" w:rsidRDefault="00DE610C">
            <w:pPr>
              <w:keepNext/>
              <w:widowControl w:val="0"/>
              <w:tabs>
                <w:tab w:val="center" w:pos="6300"/>
              </w:tabs>
              <w:outlineLvl w:val="3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 Như Điều 3;</w:t>
            </w:r>
          </w:p>
          <w:p w:rsidR="0096342A" w:rsidRDefault="00DE61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Văn phòng Chính phủ (Cục KSTTHC);</w:t>
            </w:r>
          </w:p>
          <w:p w:rsidR="0096342A" w:rsidRDefault="00DE61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- Bộ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 xml:space="preserve">Tư pháp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vi-VN"/>
              </w:rPr>
              <w:t>Cục KTVBQPPL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lang w:val="vi-VN"/>
              </w:rPr>
              <w:t xml:space="preserve">; </w:t>
            </w:r>
          </w:p>
          <w:p w:rsidR="0096342A" w:rsidRDefault="00DE610C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Bộ Tài nguyên và Môi trường;</w:t>
            </w:r>
          </w:p>
          <w:p w:rsidR="0096342A" w:rsidRDefault="00DE61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Nông nghiệp và PTNT;</w:t>
            </w:r>
          </w:p>
          <w:p w:rsidR="0096342A" w:rsidRDefault="00DE610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TT.TU, TT.HĐND tỉnh;</w:t>
            </w:r>
            <w:r>
              <w:rPr>
                <w:color w:val="000000"/>
                <w:sz w:val="22"/>
                <w:szCs w:val="22"/>
              </w:rPr>
              <w:br/>
              <w:t>- TTUBMTTQVN tỉnh và các Đoàn thể tỉnh;</w:t>
            </w:r>
          </w:p>
          <w:p w:rsidR="0096342A" w:rsidRDefault="00DE610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CT, các PCT UBND tỉnh;</w:t>
            </w:r>
            <w:r>
              <w:rPr>
                <w:color w:val="000000"/>
                <w:sz w:val="22"/>
                <w:szCs w:val="22"/>
              </w:rPr>
              <w:br/>
              <w:t>- Cổng thông tin điện tử của tỉnh;</w:t>
            </w:r>
          </w:p>
          <w:p w:rsidR="0096342A" w:rsidRDefault="00DE610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Phòng: KTTC, THKSTTHC;</w:t>
            </w:r>
          </w:p>
          <w:p w:rsidR="0096342A" w:rsidRDefault="00DE610C">
            <w:pPr>
              <w:rPr>
                <w:sz w:val="28"/>
                <w:szCs w:val="28"/>
              </w:rPr>
            </w:pPr>
            <w:r>
              <w:rPr>
                <w:color w:val="000000"/>
                <w:sz w:val="22"/>
                <w:szCs w:val="22"/>
              </w:rPr>
              <w:t>- Lưu: VT, Quoc.</w:t>
            </w:r>
          </w:p>
        </w:tc>
        <w:tc>
          <w:tcPr>
            <w:tcW w:w="46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96342A" w:rsidRDefault="00DE61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nl-NL"/>
              </w:rPr>
              <w:t>TM. ỦY BAN NHÂN DÂN</w:t>
            </w:r>
          </w:p>
          <w:p w:rsidR="0096342A" w:rsidRDefault="00DE61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CHỦ TỊCH</w:t>
            </w:r>
          </w:p>
          <w:p w:rsidR="0096342A" w:rsidRDefault="0096342A">
            <w:pPr>
              <w:rPr>
                <w:b/>
                <w:sz w:val="28"/>
                <w:szCs w:val="28"/>
              </w:rPr>
            </w:pPr>
          </w:p>
          <w:p w:rsidR="0096342A" w:rsidRDefault="0096342A">
            <w:pPr>
              <w:jc w:val="center"/>
              <w:rPr>
                <w:b/>
                <w:sz w:val="28"/>
                <w:szCs w:val="28"/>
              </w:rPr>
            </w:pPr>
          </w:p>
          <w:p w:rsidR="0096342A" w:rsidRDefault="0096342A">
            <w:pPr>
              <w:jc w:val="center"/>
              <w:rPr>
                <w:b/>
                <w:sz w:val="28"/>
                <w:szCs w:val="28"/>
              </w:rPr>
            </w:pPr>
          </w:p>
          <w:p w:rsidR="0096342A" w:rsidRDefault="0096342A">
            <w:pPr>
              <w:jc w:val="center"/>
              <w:rPr>
                <w:b/>
                <w:sz w:val="28"/>
                <w:szCs w:val="28"/>
              </w:rPr>
            </w:pPr>
          </w:p>
          <w:p w:rsidR="0096342A" w:rsidRDefault="0096342A">
            <w:pPr>
              <w:jc w:val="center"/>
              <w:rPr>
                <w:b/>
                <w:sz w:val="28"/>
                <w:szCs w:val="28"/>
              </w:rPr>
            </w:pPr>
          </w:p>
          <w:p w:rsidR="0096342A" w:rsidRDefault="0096342A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DE610C" w:rsidRDefault="00DE610C"/>
    <w:sectPr w:rsidR="00DE61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794" w:right="1134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10C" w:rsidRDefault="00DE610C">
      <w:r>
        <w:separator/>
      </w:r>
    </w:p>
  </w:endnote>
  <w:endnote w:type="continuationSeparator" w:id="0">
    <w:p w:rsidR="00DE610C" w:rsidRDefault="00DE6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auto"/>
    <w:pitch w:val="default"/>
  </w:font>
  <w:font w:name=".VnTimeH">
    <w:panose1 w:val="020B7200000000000000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9634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DE610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:rsidR="0096342A" w:rsidRDefault="0096342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9634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10C" w:rsidRDefault="00DE610C">
      <w:r>
        <w:separator/>
      </w:r>
    </w:p>
  </w:footnote>
  <w:footnote w:type="continuationSeparator" w:id="0">
    <w:p w:rsidR="00DE610C" w:rsidRDefault="00DE61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96342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96342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42A" w:rsidRDefault="009634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42A"/>
    <w:rsid w:val="0096342A"/>
    <w:rsid w:val="00BE722A"/>
    <w:rsid w:val="00DE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pPr>
      <w:keepNext/>
      <w:spacing w:before="120" w:after="120"/>
      <w:ind w:left="851" w:firstLine="567"/>
      <w:jc w:val="center"/>
      <w:outlineLvl w:val="0"/>
    </w:pPr>
    <w:rPr>
      <w:rFonts w:ascii="VNI-Times" w:hAnsi="VNI-Times"/>
      <w:b/>
      <w:sz w:val="26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pPr>
      <w:keepNext/>
      <w:spacing w:before="120"/>
      <w:ind w:left="567" w:right="284"/>
      <w:jc w:val="center"/>
      <w:outlineLvl w:val="6"/>
    </w:pPr>
    <w:rPr>
      <w:rFonts w:ascii=".VnTime" w:hAnsi=".VnTime"/>
      <w:b/>
      <w:sz w:val="26"/>
      <w:szCs w:val="20"/>
    </w:rPr>
  </w:style>
  <w:style w:type="paragraph" w:styleId="Heading8">
    <w:name w:val="heading 8"/>
    <w:basedOn w:val="Normal"/>
    <w:next w:val="Normal"/>
    <w:link w:val="Heading8Char"/>
    <w:pPr>
      <w:keepNext/>
      <w:tabs>
        <w:tab w:val="left" w:pos="3119"/>
      </w:tabs>
      <w:spacing w:before="120"/>
      <w:ind w:left="567" w:right="282"/>
      <w:jc w:val="center"/>
      <w:outlineLvl w:val="7"/>
    </w:pPr>
    <w:rPr>
      <w:rFonts w:ascii=".VnTime" w:hAnsi=".VnTime"/>
      <w:b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lockText">
    <w:name w:val="Block Text"/>
    <w:basedOn w:val="Normal"/>
    <w:pPr>
      <w:spacing w:before="120"/>
      <w:ind w:left="851" w:right="566" w:firstLine="720"/>
      <w:jc w:val="both"/>
    </w:pPr>
    <w:rPr>
      <w:rFonts w:ascii="VNI-Times" w:hAnsi="VNI-Times"/>
      <w:sz w:val="26"/>
      <w:szCs w:val="20"/>
    </w:rPr>
  </w:style>
  <w:style w:type="paragraph" w:styleId="BodyTextIndent2">
    <w:name w:val="Body Text Indent 2"/>
    <w:basedOn w:val="Normal"/>
    <w:pPr>
      <w:tabs>
        <w:tab w:val="left" w:pos="3119"/>
      </w:tabs>
      <w:spacing w:before="120"/>
      <w:ind w:firstLine="720"/>
      <w:jc w:val="both"/>
    </w:pPr>
    <w:rPr>
      <w:rFonts w:ascii=".VnTime" w:hAnsi=".VnTime"/>
      <w:sz w:val="28"/>
      <w:szCs w:val="20"/>
    </w:rPr>
  </w:style>
  <w:style w:type="paragraph" w:styleId="BodyText">
    <w:name w:val="Body Text"/>
    <w:basedOn w:val="Normal"/>
    <w:pPr>
      <w:tabs>
        <w:tab w:val="left" w:pos="3119"/>
      </w:tabs>
      <w:spacing w:before="120"/>
      <w:jc w:val="center"/>
    </w:pPr>
    <w:rPr>
      <w:rFonts w:ascii=".VnTimeH" w:hAnsi=".VnTimeH"/>
      <w:b/>
      <w:sz w:val="28"/>
      <w:szCs w:val="20"/>
    </w:rPr>
  </w:style>
  <w:style w:type="paragraph" w:styleId="BodyTextIndent3">
    <w:name w:val="Body Text Indent 3"/>
    <w:basedOn w:val="Normal"/>
    <w:pPr>
      <w:tabs>
        <w:tab w:val="left" w:pos="6720"/>
      </w:tabs>
      <w:spacing w:before="120"/>
      <w:ind w:firstLine="720"/>
      <w:jc w:val="both"/>
    </w:pPr>
    <w:rPr>
      <w:rFonts w:ascii=".VnTime" w:hAnsi=".VnTime"/>
      <w:b/>
      <w:bCs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n-dieunoidung">
    <w:name w:val="n-dieunoidung"/>
    <w:basedOn w:val="Normal"/>
    <w:pPr>
      <w:widowControl w:val="0"/>
      <w:spacing w:after="100"/>
      <w:ind w:firstLine="539"/>
      <w:jc w:val="both"/>
    </w:pPr>
    <w:rPr>
      <w:rFonts w:ascii=".VnTime" w:hAnsi=".VnTime"/>
      <w:color w:val="0000FF"/>
      <w:sz w:val="28"/>
      <w:szCs w:val="28"/>
      <w:lang w:val="fr-FR"/>
    </w:rPr>
  </w:style>
  <w:style w:type="character" w:styleId="Strong">
    <w:name w:val="Strong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pPr>
      <w:keepNext/>
      <w:spacing w:before="120" w:after="120"/>
      <w:ind w:left="851" w:firstLine="567"/>
      <w:jc w:val="center"/>
      <w:outlineLvl w:val="0"/>
    </w:pPr>
    <w:rPr>
      <w:rFonts w:ascii="VNI-Times" w:hAnsi="VNI-Times"/>
      <w:b/>
      <w:sz w:val="26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pPr>
      <w:keepNext/>
      <w:spacing w:before="120"/>
      <w:ind w:left="567" w:right="284"/>
      <w:jc w:val="center"/>
      <w:outlineLvl w:val="6"/>
    </w:pPr>
    <w:rPr>
      <w:rFonts w:ascii=".VnTime" w:hAnsi=".VnTime"/>
      <w:b/>
      <w:sz w:val="26"/>
      <w:szCs w:val="20"/>
    </w:rPr>
  </w:style>
  <w:style w:type="paragraph" w:styleId="Heading8">
    <w:name w:val="heading 8"/>
    <w:basedOn w:val="Normal"/>
    <w:next w:val="Normal"/>
    <w:link w:val="Heading8Char"/>
    <w:pPr>
      <w:keepNext/>
      <w:tabs>
        <w:tab w:val="left" w:pos="3119"/>
      </w:tabs>
      <w:spacing w:before="120"/>
      <w:ind w:left="567" w:right="282"/>
      <w:jc w:val="center"/>
      <w:outlineLvl w:val="7"/>
    </w:pPr>
    <w:rPr>
      <w:rFonts w:ascii=".VnTime" w:hAnsi=".VnTime"/>
      <w:b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BlockText">
    <w:name w:val="Block Text"/>
    <w:basedOn w:val="Normal"/>
    <w:pPr>
      <w:spacing w:before="120"/>
      <w:ind w:left="851" w:right="566" w:firstLine="720"/>
      <w:jc w:val="both"/>
    </w:pPr>
    <w:rPr>
      <w:rFonts w:ascii="VNI-Times" w:hAnsi="VNI-Times"/>
      <w:sz w:val="26"/>
      <w:szCs w:val="20"/>
    </w:rPr>
  </w:style>
  <w:style w:type="paragraph" w:styleId="BodyTextIndent2">
    <w:name w:val="Body Text Indent 2"/>
    <w:basedOn w:val="Normal"/>
    <w:pPr>
      <w:tabs>
        <w:tab w:val="left" w:pos="3119"/>
      </w:tabs>
      <w:spacing w:before="120"/>
      <w:ind w:firstLine="720"/>
      <w:jc w:val="both"/>
    </w:pPr>
    <w:rPr>
      <w:rFonts w:ascii=".VnTime" w:hAnsi=".VnTime"/>
      <w:sz w:val="28"/>
      <w:szCs w:val="20"/>
    </w:rPr>
  </w:style>
  <w:style w:type="paragraph" w:styleId="BodyText">
    <w:name w:val="Body Text"/>
    <w:basedOn w:val="Normal"/>
    <w:pPr>
      <w:tabs>
        <w:tab w:val="left" w:pos="3119"/>
      </w:tabs>
      <w:spacing w:before="120"/>
      <w:jc w:val="center"/>
    </w:pPr>
    <w:rPr>
      <w:rFonts w:ascii=".VnTimeH" w:hAnsi=".VnTimeH"/>
      <w:b/>
      <w:sz w:val="28"/>
      <w:szCs w:val="20"/>
    </w:rPr>
  </w:style>
  <w:style w:type="paragraph" w:styleId="BodyTextIndent3">
    <w:name w:val="Body Text Indent 3"/>
    <w:basedOn w:val="Normal"/>
    <w:pPr>
      <w:tabs>
        <w:tab w:val="left" w:pos="6720"/>
      </w:tabs>
      <w:spacing w:before="120"/>
      <w:ind w:firstLine="720"/>
      <w:jc w:val="both"/>
    </w:pPr>
    <w:rPr>
      <w:rFonts w:ascii=".VnTime" w:hAnsi=".VnTime"/>
      <w:b/>
      <w:bCs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n-dieunoidung">
    <w:name w:val="n-dieunoidung"/>
    <w:basedOn w:val="Normal"/>
    <w:pPr>
      <w:widowControl w:val="0"/>
      <w:spacing w:after="100"/>
      <w:ind w:firstLine="539"/>
      <w:jc w:val="both"/>
    </w:pPr>
    <w:rPr>
      <w:rFonts w:ascii=".VnTime" w:hAnsi=".VnTime"/>
      <w:color w:val="0000FF"/>
      <w:sz w:val="28"/>
      <w:szCs w:val="28"/>
      <w:lang w:val="fr-FR"/>
    </w:rPr>
  </w:style>
  <w:style w:type="character" w:styleId="Strong">
    <w:name w:val="Strong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A756E9-01F0-4D11-9383-B7E07168D11A}"/>
</file>

<file path=customXml/itemProps2.xml><?xml version="1.0" encoding="utf-8"?>
<ds:datastoreItem xmlns:ds="http://schemas.openxmlformats.org/officeDocument/2006/customXml" ds:itemID="{F3BF7A6D-BA72-47A5-B916-41A13AC7702A}"/>
</file>

<file path=customXml/itemProps3.xml><?xml version="1.0" encoding="utf-8"?>
<ds:datastoreItem xmlns:ds="http://schemas.openxmlformats.org/officeDocument/2006/customXml" ds:itemID="{4A9AEB91-82FA-4ED2-BB91-47D4F09CEC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2019-12-31T01:37:00Z</dcterms:created>
  <dcterms:modified xsi:type="dcterms:W3CDTF">2019-12-31T01:37:00Z</dcterms:modified>
</cp:coreProperties>
</file>