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CellSpacing w:w="0" w:type="dxa"/>
        <w:tblCellMar>
          <w:left w:w="0" w:type="dxa"/>
          <w:right w:w="0" w:type="dxa"/>
        </w:tblCellMar>
        <w:tblLook w:val="0000" w:firstRow="0" w:lastRow="0" w:firstColumn="0" w:lastColumn="0" w:noHBand="0" w:noVBand="0"/>
      </w:tblPr>
      <w:tblGrid>
        <w:gridCol w:w="3348"/>
        <w:gridCol w:w="5691"/>
      </w:tblGrid>
      <w:tr w:rsidR="00E62AA1">
        <w:trPr>
          <w:trHeight w:val="854"/>
          <w:tblCellSpacing w:w="0" w:type="dxa"/>
          <w:jc w:val="center"/>
        </w:trPr>
        <w:tc>
          <w:tcPr>
            <w:tcW w:w="3348" w:type="dxa"/>
            <w:tcMar>
              <w:top w:w="0" w:type="dxa"/>
              <w:left w:w="108" w:type="dxa"/>
              <w:bottom w:w="0" w:type="dxa"/>
              <w:right w:w="108" w:type="dxa"/>
            </w:tcMar>
          </w:tcPr>
          <w:p w:rsidR="00E62AA1" w:rsidRDefault="00A73CF1">
            <w:pPr>
              <w:pStyle w:val="NormalWeb"/>
              <w:spacing w:before="120" w:beforeAutospacing="0"/>
              <w:jc w:val="center"/>
              <w:rPr>
                <w:sz w:val="28"/>
                <w:szCs w:val="28"/>
                <w:lang w:val="vi-VN"/>
              </w:rPr>
            </w:pPr>
            <w:r>
              <w:rPr>
                <w:b/>
                <w:bCs/>
                <w:noProof/>
                <w:sz w:val="26"/>
                <w:szCs w:val="26"/>
              </w:rPr>
              <mc:AlternateContent>
                <mc:Choice Requires="wpg">
                  <w:drawing>
                    <wp:anchor distT="0" distB="0" distL="114300" distR="114300" simplePos="0" relativeHeight="251660288" behindDoc="0" locked="0" layoutInCell="1" allowOverlap="1">
                      <wp:simplePos x="0" y="0"/>
                      <wp:positionH relativeFrom="column">
                        <wp:posOffset>727075</wp:posOffset>
                      </wp:positionH>
                      <wp:positionV relativeFrom="paragraph">
                        <wp:posOffset>506730</wp:posOffset>
                      </wp:positionV>
                      <wp:extent cx="571500" cy="0"/>
                      <wp:effectExtent l="0" t="0" r="19050" b="19050"/>
                      <wp:wrapNone/>
                      <wp:docPr id="1" name="Straight Connector 2"/>
                      <wp:cNvGraphicFramePr/>
                      <a:graphic xmlns:a="http://schemas.openxmlformats.org/drawingml/2006/main">
                        <a:graphicData uri="http://schemas.microsoft.com/office/word/2010/wordprocessingShape">
                          <wps:wsp>
                            <wps:cNvCnPr/>
                            <wps:spPr bwMode="auto">
                              <a:xfrm>
                                <a:off x="0" y="0"/>
                                <a:ext cx="571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w15="http://schemas.microsoft.com/office/word/2012/wordml">
                  <w:pict>
                    <v:shape id="shape 0" o:spid="_x0000_s0" o:spt="20" style="position:absolute;mso-wrap-distance-left:9.0pt;mso-wrap-distance-top:0.0pt;mso-wrap-distance-right:9.0pt;mso-wrap-distance-bottom:0.0pt;z-index:251660288;o:allowoverlap:true;o:allowincell:true;mso-position-horizontal-relative:text;margin-left:57.3pt;mso-position-horizontal:absolute;mso-position-vertical-relative:text;margin-top:39.9pt;mso-position-vertical:absolute;width:45.0pt;height:0.0pt;" coordsize="100000,100000" path="" filled="f" strokecolor="#000000" strokeweight="0.75pt">
                      <v:path textboxrect="0,0,0,0"/>
                    </v:shape>
                  </w:pict>
                </mc:Fallback>
              </mc:AlternateContent>
            </w:r>
            <w:r>
              <w:rPr>
                <w:b/>
                <w:bCs/>
                <w:sz w:val="26"/>
                <w:szCs w:val="26"/>
                <w:lang w:val="vi-VN"/>
              </w:rPr>
              <w:t>ỦY BAN NHÂN DÂN</w:t>
            </w:r>
            <w:r>
              <w:rPr>
                <w:b/>
                <w:bCs/>
                <w:sz w:val="26"/>
                <w:szCs w:val="26"/>
                <w:lang w:val="vi-VN"/>
              </w:rPr>
              <w:br/>
              <w:t>TỈNH LONG AN</w:t>
            </w:r>
            <w:r>
              <w:rPr>
                <w:b/>
                <w:bCs/>
                <w:sz w:val="28"/>
                <w:szCs w:val="28"/>
                <w:lang w:val="vi-VN"/>
              </w:rPr>
              <w:br/>
            </w:r>
          </w:p>
        </w:tc>
        <w:tc>
          <w:tcPr>
            <w:tcW w:w="5691" w:type="dxa"/>
            <w:tcMar>
              <w:top w:w="0" w:type="dxa"/>
              <w:left w:w="108" w:type="dxa"/>
              <w:bottom w:w="0" w:type="dxa"/>
              <w:right w:w="108" w:type="dxa"/>
            </w:tcMar>
          </w:tcPr>
          <w:p w:rsidR="00E62AA1" w:rsidRDefault="00A73CF1">
            <w:pPr>
              <w:pStyle w:val="NormalWeb"/>
              <w:spacing w:before="120" w:beforeAutospacing="0"/>
              <w:jc w:val="center"/>
              <w:rPr>
                <w:lang w:val="vi-VN"/>
              </w:rPr>
            </w:pPr>
            <w:r>
              <w:rPr>
                <w:b/>
                <w:bCs/>
                <w:noProof/>
                <w:sz w:val="26"/>
                <w:szCs w:val="26"/>
              </w:rPr>
              <mc:AlternateContent>
                <mc:Choice Requires="wpg">
                  <w:drawing>
                    <wp:anchor distT="0" distB="0" distL="114300" distR="114300" simplePos="0" relativeHeight="251661312" behindDoc="0" locked="0" layoutInCell="1" allowOverlap="1">
                      <wp:simplePos x="0" y="0"/>
                      <wp:positionH relativeFrom="column">
                        <wp:posOffset>677545</wp:posOffset>
                      </wp:positionH>
                      <wp:positionV relativeFrom="paragraph">
                        <wp:posOffset>554355</wp:posOffset>
                      </wp:positionV>
                      <wp:extent cx="2114550" cy="0"/>
                      <wp:effectExtent l="0" t="0" r="19050" b="19050"/>
                      <wp:wrapNone/>
                      <wp:docPr id="2" name="Straight Connector 3"/>
                      <wp:cNvGraphicFramePr/>
                      <a:graphic xmlns:a="http://schemas.openxmlformats.org/drawingml/2006/main">
                        <a:graphicData uri="http://schemas.microsoft.com/office/word/2010/wordprocessingShape">
                          <wps:wsp>
                            <wps:cNvCnPr/>
                            <wps:spPr bwMode="auto">
                              <a:xfrm>
                                <a:off x="0" y="0"/>
                                <a:ext cx="2114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w15="http://schemas.microsoft.com/office/word/2012/wordml">
                  <w:pict>
                    <v:shape id="shape 1" o:spid="_x0000_s1" o:spt="20" style="position:absolute;mso-wrap-distance-left:9.0pt;mso-wrap-distance-top:0.0pt;mso-wrap-distance-right:9.0pt;mso-wrap-distance-bottom:0.0pt;z-index:251661312;o:allowoverlap:true;o:allowincell:true;mso-position-horizontal-relative:text;margin-left:53.3pt;mso-position-horizontal:absolute;mso-position-vertical-relative:text;margin-top:43.6pt;mso-position-vertical:absolute;width:166.5pt;height:0.0pt;" coordsize="100000,100000" path="" filled="f" strokecolor="#000000" strokeweight="0.75pt">
                      <v:path textboxrect="0,0,0,0"/>
                    </v:shape>
                  </w:pict>
                </mc:Fallback>
              </mc:AlternateContent>
            </w:r>
            <w:r>
              <w:rPr>
                <w:b/>
                <w:bCs/>
                <w:sz w:val="26"/>
                <w:szCs w:val="26"/>
                <w:lang w:val="vi-VN"/>
              </w:rPr>
              <w:t>CỘNG HÒA XÃ HỘI CHỦ NGHĨA VIỆT NAM</w:t>
            </w:r>
            <w:r>
              <w:rPr>
                <w:b/>
                <w:bCs/>
                <w:sz w:val="26"/>
                <w:szCs w:val="26"/>
                <w:lang w:val="vi-VN"/>
              </w:rPr>
              <w:br/>
            </w:r>
            <w:r>
              <w:rPr>
                <w:b/>
                <w:bCs/>
                <w:sz w:val="28"/>
                <w:szCs w:val="28"/>
                <w:lang w:val="vi-VN"/>
              </w:rPr>
              <w:t xml:space="preserve">Độc lập - Tự do - Hạnh phúc </w:t>
            </w:r>
            <w:r>
              <w:rPr>
                <w:b/>
                <w:bCs/>
                <w:sz w:val="28"/>
                <w:szCs w:val="28"/>
                <w:lang w:val="vi-VN"/>
              </w:rPr>
              <w:br/>
            </w:r>
            <w:r>
              <w:rPr>
                <w:sz w:val="16"/>
                <w:szCs w:val="16"/>
                <w:lang w:val="vi-VN"/>
              </w:rPr>
              <w:t xml:space="preserve">              </w:t>
            </w:r>
          </w:p>
        </w:tc>
      </w:tr>
      <w:tr w:rsidR="00E62AA1">
        <w:trPr>
          <w:tblCellSpacing w:w="0" w:type="dxa"/>
          <w:jc w:val="center"/>
        </w:trPr>
        <w:tc>
          <w:tcPr>
            <w:tcW w:w="3348" w:type="dxa"/>
            <w:tcMar>
              <w:top w:w="0" w:type="dxa"/>
              <w:left w:w="108" w:type="dxa"/>
              <w:bottom w:w="0" w:type="dxa"/>
              <w:right w:w="108" w:type="dxa"/>
            </w:tcMar>
          </w:tcPr>
          <w:p w:rsidR="00E62AA1" w:rsidRDefault="00A73CF1">
            <w:pPr>
              <w:pStyle w:val="NormalWeb"/>
              <w:spacing w:before="120" w:beforeAutospacing="0" w:after="0" w:afterAutospacing="0"/>
              <w:jc w:val="center"/>
              <w:rPr>
                <w:sz w:val="26"/>
                <w:szCs w:val="26"/>
                <w:lang w:val="vi-VN"/>
              </w:rPr>
            </w:pPr>
            <w:r>
              <w:rPr>
                <w:sz w:val="26"/>
                <w:szCs w:val="26"/>
                <w:lang w:val="vi-VN"/>
              </w:rPr>
              <w:t>Số: 42  /202</w:t>
            </w:r>
            <w:r>
              <w:rPr>
                <w:sz w:val="26"/>
                <w:szCs w:val="26"/>
              </w:rPr>
              <w:t>2</w:t>
            </w:r>
            <w:r>
              <w:rPr>
                <w:sz w:val="26"/>
                <w:szCs w:val="26"/>
                <w:lang w:val="vi-VN"/>
              </w:rPr>
              <w:t>/QĐ-UBND</w:t>
            </w:r>
          </w:p>
        </w:tc>
        <w:tc>
          <w:tcPr>
            <w:tcW w:w="5691" w:type="dxa"/>
            <w:tcMar>
              <w:top w:w="0" w:type="dxa"/>
              <w:left w:w="108" w:type="dxa"/>
              <w:bottom w:w="0" w:type="dxa"/>
              <w:right w:w="108" w:type="dxa"/>
            </w:tcMar>
          </w:tcPr>
          <w:p w:rsidR="00E62AA1" w:rsidRDefault="00A73CF1">
            <w:pPr>
              <w:pStyle w:val="NormalWeb"/>
              <w:spacing w:before="120" w:beforeAutospacing="0" w:after="0" w:afterAutospacing="0"/>
              <w:jc w:val="center"/>
              <w:rPr>
                <w:sz w:val="28"/>
                <w:szCs w:val="28"/>
              </w:rPr>
            </w:pPr>
            <w:r>
              <w:rPr>
                <w:i/>
                <w:iCs/>
                <w:sz w:val="28"/>
                <w:szCs w:val="28"/>
                <w:lang w:val="vi-VN"/>
              </w:rPr>
              <w:t xml:space="preserve">    </w:t>
            </w:r>
            <w:r>
              <w:rPr>
                <w:i/>
                <w:iCs/>
                <w:sz w:val="28"/>
                <w:szCs w:val="28"/>
              </w:rPr>
              <w:t xml:space="preserve">   </w:t>
            </w:r>
            <w:r>
              <w:rPr>
                <w:i/>
                <w:iCs/>
                <w:sz w:val="28"/>
                <w:szCs w:val="28"/>
                <w:lang w:val="vi-VN"/>
              </w:rPr>
              <w:t xml:space="preserve"> </w:t>
            </w:r>
            <w:r>
              <w:rPr>
                <w:i/>
                <w:iCs/>
                <w:sz w:val="28"/>
                <w:szCs w:val="28"/>
              </w:rPr>
              <w:t xml:space="preserve">  </w:t>
            </w:r>
            <w:r>
              <w:rPr>
                <w:i/>
                <w:iCs/>
                <w:sz w:val="28"/>
                <w:szCs w:val="28"/>
                <w:lang w:val="vi-VN"/>
              </w:rPr>
              <w:t>Long An, ngày    11   tháng 8  năm 202</w:t>
            </w:r>
            <w:r>
              <w:rPr>
                <w:i/>
                <w:iCs/>
                <w:sz w:val="28"/>
                <w:szCs w:val="28"/>
              </w:rPr>
              <w:t>2</w:t>
            </w:r>
          </w:p>
        </w:tc>
      </w:tr>
    </w:tbl>
    <w:p w:rsidR="00E62AA1" w:rsidRDefault="00A73CF1">
      <w:pPr>
        <w:pStyle w:val="NormalWeb"/>
        <w:tabs>
          <w:tab w:val="left" w:pos="1643"/>
        </w:tabs>
        <w:spacing w:before="0" w:beforeAutospacing="0" w:after="0" w:afterAutospacing="0"/>
        <w:rPr>
          <w:b/>
          <w:bCs/>
          <w:sz w:val="28"/>
          <w:szCs w:val="28"/>
        </w:rPr>
      </w:pPr>
      <w:bookmarkStart w:id="0" w:name="loai_1"/>
      <w:r>
        <w:rPr>
          <w:b/>
          <w:bCs/>
          <w:sz w:val="28"/>
          <w:szCs w:val="28"/>
          <w:lang w:val="vi-VN"/>
        </w:rPr>
        <w:tab/>
      </w:r>
    </w:p>
    <w:p w:rsidR="00E62AA1" w:rsidRDefault="00E62AA1">
      <w:pPr>
        <w:pStyle w:val="NormalWeb"/>
        <w:spacing w:before="0" w:beforeAutospacing="0" w:after="0" w:afterAutospacing="0"/>
        <w:rPr>
          <w:b/>
          <w:bCs/>
          <w:sz w:val="16"/>
          <w:szCs w:val="16"/>
        </w:rPr>
      </w:pPr>
    </w:p>
    <w:p w:rsidR="00E62AA1" w:rsidRDefault="00A73CF1">
      <w:pPr>
        <w:pStyle w:val="NormalWeb"/>
        <w:spacing w:before="0" w:beforeAutospacing="0" w:after="0" w:afterAutospacing="0"/>
        <w:jc w:val="center"/>
        <w:rPr>
          <w:sz w:val="28"/>
          <w:szCs w:val="28"/>
          <w:lang w:val="vi-VN"/>
        </w:rPr>
      </w:pPr>
      <w:r>
        <w:rPr>
          <w:b/>
          <w:bCs/>
          <w:sz w:val="28"/>
          <w:szCs w:val="28"/>
          <w:lang w:val="vi-VN"/>
        </w:rPr>
        <w:t>QUYẾT ĐỊNH</w:t>
      </w:r>
      <w:bookmarkEnd w:id="0"/>
    </w:p>
    <w:p w:rsidR="00E62AA1" w:rsidRDefault="00A73CF1">
      <w:pPr>
        <w:pStyle w:val="NormalWeb"/>
        <w:spacing w:before="0" w:beforeAutospacing="0" w:after="0" w:afterAutospacing="0"/>
        <w:jc w:val="center"/>
        <w:rPr>
          <w:b/>
          <w:sz w:val="28"/>
          <w:szCs w:val="28"/>
        </w:rPr>
      </w:pPr>
      <w:bookmarkStart w:id="1" w:name="loai_1_name"/>
      <w:r>
        <w:rPr>
          <w:b/>
          <w:sz w:val="28"/>
          <w:szCs w:val="28"/>
        </w:rPr>
        <w:t xml:space="preserve">Về việc bãi bỏ </w:t>
      </w:r>
      <w:bookmarkEnd w:id="1"/>
      <w:r>
        <w:rPr>
          <w:b/>
          <w:sz w:val="28"/>
          <w:szCs w:val="28"/>
        </w:rPr>
        <w:t>Quyết định số 50/2016/QĐ-UBND ngày 29/9/2016 của</w:t>
      </w:r>
    </w:p>
    <w:p w:rsidR="00E62AA1" w:rsidRDefault="00A73CF1">
      <w:pPr>
        <w:pStyle w:val="NormalWeb"/>
        <w:spacing w:before="0" w:beforeAutospacing="0" w:after="0" w:afterAutospacing="0"/>
        <w:jc w:val="center"/>
        <w:rPr>
          <w:b/>
          <w:sz w:val="28"/>
          <w:szCs w:val="28"/>
        </w:rPr>
      </w:pPr>
      <w:r>
        <w:rPr>
          <w:b/>
          <w:sz w:val="28"/>
          <w:szCs w:val="28"/>
        </w:rPr>
        <w:t xml:space="preserve"> UBND tỉnh về việc quy định chức năng, nhiệm vụ, quyền hạn và cơ cấu </w:t>
      </w:r>
    </w:p>
    <w:p w:rsidR="00E62AA1" w:rsidRDefault="00A73CF1">
      <w:pPr>
        <w:pStyle w:val="NormalWeb"/>
        <w:spacing w:before="0" w:beforeAutospacing="0" w:after="0" w:afterAutospacing="0"/>
        <w:jc w:val="center"/>
        <w:rPr>
          <w:b/>
          <w:sz w:val="28"/>
          <w:szCs w:val="28"/>
        </w:rPr>
      </w:pPr>
      <w:r>
        <w:rPr>
          <w:b/>
          <w:sz w:val="28"/>
          <w:szCs w:val="28"/>
        </w:rPr>
        <w:t xml:space="preserve">tổ chức của Ban Quản lý dự án đầu tư xây dựng các công trình </w:t>
      </w:r>
      <w:r>
        <w:rPr>
          <w:b/>
          <w:spacing w:val="-6"/>
          <w:sz w:val="28"/>
          <w:szCs w:val="28"/>
        </w:rPr>
        <w:t xml:space="preserve">dân dụng và </w:t>
      </w:r>
      <w:r>
        <w:rPr>
          <w:b/>
          <w:spacing w:val="-8"/>
          <w:sz w:val="28"/>
          <w:szCs w:val="28"/>
        </w:rPr>
        <w:t>công nghiệp tỉnh Long An và Quyết định số 57/2018/QĐ-UBND ngày 1</w:t>
      </w:r>
      <w:r>
        <w:rPr>
          <w:b/>
          <w:spacing w:val="-8"/>
          <w:sz w:val="28"/>
          <w:szCs w:val="28"/>
        </w:rPr>
        <w:t>2/11/2018</w:t>
      </w:r>
      <w:r>
        <w:rPr>
          <w:b/>
          <w:sz w:val="28"/>
          <w:szCs w:val="28"/>
        </w:rPr>
        <w:t xml:space="preserve"> của UBND tỉnh về việc sửa đổi, bổ sung Quyết định số 50/2016/QĐ-UBND ngày 29/9/2016 của UBND tỉnh về việc quy định chức năng, nhiệm vụ, quyền hạn và cơ cấu tổ chức của Ban Quản lý dự án đầu tư xây dựng </w:t>
      </w:r>
    </w:p>
    <w:p w:rsidR="00E62AA1" w:rsidRDefault="00A73CF1">
      <w:pPr>
        <w:pStyle w:val="NormalWeb"/>
        <w:spacing w:before="0" w:beforeAutospacing="0" w:after="0" w:afterAutospacing="0"/>
        <w:jc w:val="center"/>
        <w:rPr>
          <w:b/>
          <w:sz w:val="28"/>
          <w:szCs w:val="28"/>
        </w:rPr>
      </w:pPr>
      <w:r>
        <w:rPr>
          <w:b/>
          <w:sz w:val="28"/>
          <w:szCs w:val="28"/>
        </w:rPr>
        <w:t>các công trình dân dụng và công nghiệp tỉnh Long An</w:t>
      </w:r>
    </w:p>
    <w:p w:rsidR="00E62AA1" w:rsidRDefault="00B048DF">
      <w:pPr>
        <w:pStyle w:val="NormalWeb"/>
        <w:spacing w:before="0" w:beforeAutospacing="0" w:after="0" w:afterAutospacing="0"/>
        <w:jc w:val="center"/>
        <w:rPr>
          <w:b/>
        </w:rPr>
      </w:pPr>
      <w:r>
        <w:rPr>
          <w:b/>
        </w:rPr>
        <w:t>____________________</w:t>
      </w:r>
      <w:bookmarkStart w:id="2" w:name="_GoBack"/>
      <w:bookmarkEnd w:id="2"/>
    </w:p>
    <w:p w:rsidR="00E62AA1" w:rsidRDefault="00A73CF1">
      <w:pPr>
        <w:pStyle w:val="NormalWeb"/>
        <w:spacing w:before="120" w:beforeAutospacing="0" w:after="120" w:afterAutospacing="0"/>
        <w:jc w:val="center"/>
        <w:rPr>
          <w:sz w:val="28"/>
          <w:szCs w:val="28"/>
          <w:lang w:val="vi-VN"/>
        </w:rPr>
      </w:pPr>
      <w:r>
        <w:rPr>
          <w:b/>
          <w:bCs/>
          <w:sz w:val="28"/>
          <w:szCs w:val="28"/>
          <w:lang w:val="vi-VN"/>
        </w:rPr>
        <w:t>ỦY BAN NHÂN DÂN TỈNH LONG AN</w:t>
      </w:r>
    </w:p>
    <w:p w:rsidR="00E62AA1" w:rsidRDefault="00A73CF1">
      <w:pPr>
        <w:spacing w:before="60" w:after="60"/>
        <w:ind w:firstLine="567"/>
        <w:jc w:val="both"/>
      </w:pPr>
      <w:r>
        <w:rPr>
          <w:i/>
          <w:iCs/>
          <w:color w:val="000000"/>
          <w:sz w:val="28"/>
          <w:szCs w:val="28"/>
        </w:rPr>
        <w:t>Căn cứ Luật Tổ chức chính quyền địa phương ngày 19/6/2015; Luật sửa đổi, bổ sung một số điều của Luật Tổ chức Chính phủ và Luật Tổ chức chính quyền địa phương ngày 22/11/201</w:t>
      </w:r>
      <w:r>
        <w:rPr>
          <w:i/>
          <w:iCs/>
          <w:color w:val="000000"/>
          <w:sz w:val="28"/>
          <w:szCs w:val="28"/>
        </w:rPr>
        <w:t xml:space="preserve">9; </w:t>
      </w:r>
    </w:p>
    <w:p w:rsidR="00E62AA1" w:rsidRDefault="00A73CF1">
      <w:pPr>
        <w:pStyle w:val="NormalWeb"/>
        <w:spacing w:before="60" w:beforeAutospacing="0" w:after="60" w:afterAutospacing="0"/>
        <w:ind w:firstLine="567"/>
        <w:jc w:val="both"/>
      </w:pPr>
      <w:r>
        <w:rPr>
          <w:i/>
          <w:iCs/>
          <w:color w:val="000000"/>
          <w:sz w:val="28"/>
          <w:szCs w:val="28"/>
        </w:rPr>
        <w:t>Căn cứ Luật Ban hành văn bản quy phạm pháp luật ngày 22/6/2015; Luật Sửa đổi, bổ sung một số điều của Luật ban hành văn bản quy phạm pháp luật ngày 18/6/2020;</w:t>
      </w:r>
    </w:p>
    <w:p w:rsidR="00E62AA1" w:rsidRDefault="00A73CF1">
      <w:pPr>
        <w:pStyle w:val="NormalWeb"/>
        <w:spacing w:before="60" w:beforeAutospacing="0" w:after="60" w:afterAutospacing="0"/>
        <w:ind w:firstLine="567"/>
        <w:jc w:val="both"/>
      </w:pPr>
      <w:r>
        <w:rPr>
          <w:i/>
          <w:iCs/>
          <w:color w:val="000000"/>
          <w:sz w:val="28"/>
          <w:szCs w:val="28"/>
        </w:rPr>
        <w:t xml:space="preserve">Căn cứ Nghị định số 34/2016/NĐ-CP ngày 14/5/2016 của Chính phủ quy định chi tiết một số điều </w:t>
      </w:r>
      <w:r>
        <w:rPr>
          <w:i/>
          <w:iCs/>
          <w:color w:val="000000"/>
          <w:sz w:val="28"/>
          <w:szCs w:val="28"/>
        </w:rPr>
        <w:t>và biện pháp thi hành Luật Ban hành văn bản quy phạm pháp luật; Nghị định số 154/2020/NĐ-CP ngày 31/12/2020 của Chính phủ sửa đổi, bổ sung một số điều của Nghị định số 34/2016/NĐ-CP ngày 14/5/2016 của Chính phủ quy định chi tiết một số điều và biện pháp th</w:t>
      </w:r>
      <w:r>
        <w:rPr>
          <w:i/>
          <w:iCs/>
          <w:color w:val="000000"/>
          <w:sz w:val="28"/>
          <w:szCs w:val="28"/>
        </w:rPr>
        <w:t>i hành Luật Ban hành văn bản quy phạm pháp luật;</w:t>
      </w:r>
    </w:p>
    <w:p w:rsidR="00E62AA1" w:rsidRDefault="00A73CF1">
      <w:pPr>
        <w:tabs>
          <w:tab w:val="left" w:pos="709"/>
        </w:tabs>
        <w:spacing w:before="100" w:after="100"/>
        <w:ind w:firstLine="567"/>
        <w:jc w:val="both"/>
        <w:rPr>
          <w:i/>
          <w:sz w:val="28"/>
          <w:szCs w:val="28"/>
        </w:rPr>
      </w:pPr>
      <w:r>
        <w:rPr>
          <w:i/>
          <w:sz w:val="28"/>
          <w:szCs w:val="28"/>
        </w:rPr>
        <w:t>Căn cứ Nghị định số 120/2020/NĐ-CP ngày 07/10/2020 của Chính phủ quy định về thành lập, tổ chức lại, giải thể đơn vị sự nghiệp công lập;</w:t>
      </w:r>
    </w:p>
    <w:p w:rsidR="00E62AA1" w:rsidRDefault="00A73CF1">
      <w:pPr>
        <w:pStyle w:val="BodyTextIndent2"/>
        <w:tabs>
          <w:tab w:val="left" w:pos="709"/>
        </w:tabs>
        <w:spacing w:before="60" w:after="60"/>
        <w:ind w:firstLine="567"/>
        <w:rPr>
          <w:rFonts w:ascii="Times New Roman" w:hAnsi="Times New Roman"/>
          <w:i/>
          <w:szCs w:val="28"/>
        </w:rPr>
      </w:pPr>
      <w:r>
        <w:rPr>
          <w:rFonts w:ascii="Times New Roman" w:hAnsi="Times New Roman"/>
          <w:i/>
          <w:szCs w:val="28"/>
        </w:rPr>
        <w:t>Căn cứ Nghị định số 15/2021/NĐ-CP ngày 03/3/2021 của Chính phủ quy địn</w:t>
      </w:r>
      <w:r>
        <w:rPr>
          <w:rFonts w:ascii="Times New Roman" w:hAnsi="Times New Roman"/>
          <w:i/>
          <w:szCs w:val="28"/>
        </w:rPr>
        <w:t>h chi tiết một số nội dung về quản lý dự án đầu tư xây dựng;</w:t>
      </w:r>
    </w:p>
    <w:p w:rsidR="00E62AA1" w:rsidRDefault="00A73CF1">
      <w:pPr>
        <w:tabs>
          <w:tab w:val="left" w:pos="709"/>
        </w:tabs>
        <w:spacing w:before="120"/>
        <w:ind w:firstLine="567"/>
        <w:jc w:val="both"/>
        <w:rPr>
          <w:i/>
          <w:sz w:val="28"/>
          <w:lang w:eastAsia="zh-CN"/>
        </w:rPr>
      </w:pPr>
      <w:r>
        <w:rPr>
          <w:i/>
          <w:sz w:val="28"/>
          <w:lang w:val="vi-VN" w:eastAsia="zh-CN"/>
        </w:rPr>
        <w:t xml:space="preserve">Theo </w:t>
      </w:r>
      <w:r>
        <w:rPr>
          <w:i/>
          <w:sz w:val="28"/>
          <w:lang w:eastAsia="zh-CN"/>
        </w:rPr>
        <w:t xml:space="preserve">đề nghị của Ban Quản lý dự án đầu tư xây dựng các công trình dân dụng và công nghiệp tỉnh tại văn bản số 1469/TTr-BQLDA ngày 06/7/2022; </w:t>
      </w:r>
      <w:r>
        <w:rPr>
          <w:i/>
          <w:sz w:val="28"/>
          <w:lang w:val="vi-VN" w:eastAsia="zh-CN"/>
        </w:rPr>
        <w:t>đề xuất của Sở Nội vụ tại văn</w:t>
      </w:r>
      <w:r>
        <w:rPr>
          <w:i/>
          <w:sz w:val="28"/>
          <w:lang w:eastAsia="zh-CN"/>
        </w:rPr>
        <w:t xml:space="preserve"> bản </w:t>
      </w:r>
      <w:r>
        <w:rPr>
          <w:i/>
          <w:sz w:val="28"/>
          <w:lang w:val="vi-VN" w:eastAsia="zh-CN"/>
        </w:rPr>
        <w:t>số</w:t>
      </w:r>
      <w:r>
        <w:rPr>
          <w:i/>
          <w:sz w:val="28"/>
          <w:lang w:eastAsia="zh-CN"/>
        </w:rPr>
        <w:t xml:space="preserve"> 2313</w:t>
      </w:r>
      <w:r>
        <w:rPr>
          <w:i/>
          <w:sz w:val="28"/>
          <w:lang w:val="vi-VN" w:eastAsia="zh-CN"/>
        </w:rPr>
        <w:t>/</w:t>
      </w:r>
      <w:r>
        <w:rPr>
          <w:i/>
          <w:sz w:val="28"/>
          <w:lang w:eastAsia="zh-CN"/>
        </w:rPr>
        <w:t>SNV-TCBCCCVC</w:t>
      </w:r>
      <w:r>
        <w:rPr>
          <w:i/>
          <w:sz w:val="28"/>
          <w:lang w:eastAsia="zh-CN"/>
        </w:rPr>
        <w:t xml:space="preserve"> </w:t>
      </w:r>
      <w:r>
        <w:rPr>
          <w:i/>
          <w:sz w:val="28"/>
          <w:lang w:val="vi-VN" w:eastAsia="zh-CN"/>
        </w:rPr>
        <w:t>ngày</w:t>
      </w:r>
      <w:r>
        <w:rPr>
          <w:i/>
          <w:sz w:val="28"/>
          <w:lang w:eastAsia="zh-CN"/>
        </w:rPr>
        <w:t xml:space="preserve"> 15</w:t>
      </w:r>
      <w:r>
        <w:rPr>
          <w:i/>
          <w:sz w:val="28"/>
          <w:lang w:val="vi-VN" w:eastAsia="zh-CN"/>
        </w:rPr>
        <w:t>/</w:t>
      </w:r>
      <w:r>
        <w:rPr>
          <w:i/>
          <w:sz w:val="28"/>
          <w:lang w:eastAsia="zh-CN"/>
        </w:rPr>
        <w:t>7</w:t>
      </w:r>
      <w:r>
        <w:rPr>
          <w:i/>
          <w:sz w:val="28"/>
          <w:lang w:val="vi-VN" w:eastAsia="zh-CN"/>
        </w:rPr>
        <w:t>/202</w:t>
      </w:r>
      <w:r>
        <w:rPr>
          <w:i/>
          <w:sz w:val="28"/>
          <w:lang w:eastAsia="zh-CN"/>
        </w:rPr>
        <w:t>2</w:t>
      </w:r>
      <w:r>
        <w:rPr>
          <w:sz w:val="28"/>
          <w:lang w:eastAsia="zh-CN"/>
        </w:rPr>
        <w:t>.</w:t>
      </w:r>
    </w:p>
    <w:p w:rsidR="00E62AA1" w:rsidRDefault="00A73CF1">
      <w:pPr>
        <w:pStyle w:val="NormalWeb"/>
        <w:spacing w:before="120" w:beforeAutospacing="0" w:after="120" w:afterAutospacing="0"/>
        <w:jc w:val="center"/>
        <w:rPr>
          <w:sz w:val="28"/>
          <w:szCs w:val="28"/>
          <w:lang w:val="vi-VN"/>
        </w:rPr>
      </w:pPr>
      <w:r>
        <w:rPr>
          <w:b/>
          <w:bCs/>
          <w:sz w:val="28"/>
          <w:szCs w:val="28"/>
          <w:lang w:val="vi-VN"/>
        </w:rPr>
        <w:t>QUYẾT ĐỊNH:</w:t>
      </w:r>
    </w:p>
    <w:p w:rsidR="00E62AA1" w:rsidRDefault="00A73CF1">
      <w:pPr>
        <w:pStyle w:val="NormalWeb"/>
        <w:spacing w:before="120" w:beforeAutospacing="0" w:after="120" w:afterAutospacing="0"/>
        <w:ind w:firstLine="567"/>
        <w:jc w:val="both"/>
        <w:rPr>
          <w:bCs/>
          <w:sz w:val="28"/>
          <w:szCs w:val="28"/>
        </w:rPr>
      </w:pPr>
      <w:bookmarkStart w:id="3" w:name="dieu_1"/>
      <w:r>
        <w:rPr>
          <w:b/>
          <w:bCs/>
          <w:sz w:val="28"/>
          <w:szCs w:val="28"/>
          <w:lang w:val="vi-VN"/>
        </w:rPr>
        <w:t xml:space="preserve">Điều 1. </w:t>
      </w:r>
      <w:bookmarkEnd w:id="3"/>
      <w:r>
        <w:rPr>
          <w:bCs/>
          <w:sz w:val="28"/>
          <w:szCs w:val="28"/>
        </w:rPr>
        <w:t>Bãi bỏ các Quyết định sau đây:</w:t>
      </w:r>
    </w:p>
    <w:p w:rsidR="00E62AA1" w:rsidRDefault="00A73CF1">
      <w:pPr>
        <w:pStyle w:val="NormalWeb"/>
        <w:numPr>
          <w:ilvl w:val="0"/>
          <w:numId w:val="5"/>
        </w:numPr>
        <w:tabs>
          <w:tab w:val="left" w:pos="851"/>
          <w:tab w:val="left" w:pos="993"/>
        </w:tabs>
        <w:spacing w:before="120" w:beforeAutospacing="0" w:after="120" w:afterAutospacing="0"/>
        <w:ind w:left="0" w:firstLine="567"/>
        <w:jc w:val="both"/>
        <w:rPr>
          <w:sz w:val="28"/>
          <w:szCs w:val="28"/>
        </w:rPr>
      </w:pPr>
      <w:r>
        <w:rPr>
          <w:sz w:val="28"/>
          <w:szCs w:val="28"/>
        </w:rPr>
        <w:t xml:space="preserve">Quyết định số 50/2016/QĐ-UBND ngày 29/9/2016 của Ủy ban nhân dân tỉnh về việc quy định chức năng, nhiệm vụ, quyền hạn và cơ cấu tổ chức của </w:t>
      </w:r>
      <w:r>
        <w:rPr>
          <w:sz w:val="28"/>
          <w:szCs w:val="28"/>
        </w:rPr>
        <w:lastRenderedPageBreak/>
        <w:t>Ban Quản lý dự án đầu tư xây dựng các công trình dân dụng và công nghiệp tỉnh Long An.</w:t>
      </w:r>
    </w:p>
    <w:p w:rsidR="00E62AA1" w:rsidRDefault="00A73CF1">
      <w:pPr>
        <w:pStyle w:val="NormalWeb"/>
        <w:numPr>
          <w:ilvl w:val="0"/>
          <w:numId w:val="5"/>
        </w:numPr>
        <w:tabs>
          <w:tab w:val="left" w:pos="851"/>
          <w:tab w:val="left" w:pos="993"/>
        </w:tabs>
        <w:spacing w:before="120" w:beforeAutospacing="0" w:after="120" w:afterAutospacing="0"/>
        <w:ind w:left="0" w:firstLine="567"/>
        <w:jc w:val="both"/>
        <w:rPr>
          <w:sz w:val="28"/>
          <w:szCs w:val="28"/>
        </w:rPr>
      </w:pPr>
      <w:r>
        <w:rPr>
          <w:sz w:val="28"/>
          <w:szCs w:val="28"/>
        </w:rPr>
        <w:t xml:space="preserve"> Quyết định số 57/2018/QĐ-UBND ngày 12/11/2018 của Ủy ban nhân dân tỉnh về việc sửa đổi, bổ sung Quyết định số 50/2016/QĐ-UBND ngày 29/9/2016 của Ủy ban nhân dân tỉnh về</w:t>
      </w:r>
      <w:r>
        <w:rPr>
          <w:sz w:val="28"/>
          <w:szCs w:val="28"/>
        </w:rPr>
        <w:t xml:space="preserve"> việc quy định chức năng nhiệm vụ, quyền hạn và cơ cấu tổ chức của Ban Quản lý dự án đầu tư xây dựng các công trình dân dụng và công nghiệp tỉnh Long An.</w:t>
      </w:r>
    </w:p>
    <w:p w:rsidR="00E62AA1" w:rsidRDefault="00A73CF1">
      <w:pPr>
        <w:pStyle w:val="NormalWeb"/>
        <w:spacing w:before="120" w:beforeAutospacing="0" w:after="120" w:afterAutospacing="0"/>
        <w:ind w:firstLine="567"/>
        <w:jc w:val="both"/>
        <w:rPr>
          <w:sz w:val="28"/>
          <w:szCs w:val="28"/>
        </w:rPr>
      </w:pPr>
      <w:r>
        <w:rPr>
          <w:i/>
          <w:sz w:val="28"/>
          <w:szCs w:val="28"/>
        </w:rPr>
        <w:t>Lý do</w:t>
      </w:r>
      <w:r>
        <w:rPr>
          <w:sz w:val="28"/>
          <w:szCs w:val="28"/>
        </w:rPr>
        <w:t>: Nội dung của hai (02) Quyết định nêu trên không còn phù hợp với quy định pháp luật hiện hành</w:t>
      </w:r>
      <w:r>
        <w:rPr>
          <w:color w:val="000000"/>
          <w:sz w:val="27"/>
          <w:szCs w:val="27"/>
        </w:rPr>
        <w:t>.</w:t>
      </w:r>
    </w:p>
    <w:p w:rsidR="00E62AA1" w:rsidRDefault="00A73CF1">
      <w:pPr>
        <w:pStyle w:val="NormalWeb"/>
        <w:tabs>
          <w:tab w:val="left" w:pos="709"/>
          <w:tab w:val="left" w:pos="851"/>
          <w:tab w:val="left" w:pos="993"/>
        </w:tabs>
        <w:spacing w:before="120" w:beforeAutospacing="0" w:after="120" w:afterAutospacing="0"/>
        <w:ind w:firstLine="567"/>
        <w:jc w:val="both"/>
        <w:rPr>
          <w:b/>
          <w:sz w:val="28"/>
          <w:szCs w:val="28"/>
        </w:rPr>
      </w:pPr>
      <w:r>
        <w:rPr>
          <w:b/>
          <w:sz w:val="28"/>
          <w:szCs w:val="28"/>
        </w:rPr>
        <w:t>Đ</w:t>
      </w:r>
      <w:r>
        <w:rPr>
          <w:b/>
          <w:sz w:val="28"/>
          <w:szCs w:val="28"/>
        </w:rPr>
        <w:t xml:space="preserve">iều 2. </w:t>
      </w:r>
      <w:r>
        <w:rPr>
          <w:sz w:val="28"/>
          <w:szCs w:val="28"/>
        </w:rPr>
        <w:t>Giao Ban Quản lý dự án đầu tư xây dựng các công trình dân dụng và công nghiệp tỉnh chủ trì, phối hợp với các cơ quan có liên quan tổ chức triển khai thực hiện Quyết định này.</w:t>
      </w:r>
    </w:p>
    <w:p w:rsidR="00E62AA1" w:rsidRDefault="00A73CF1">
      <w:pPr>
        <w:pStyle w:val="NormalWeb"/>
        <w:tabs>
          <w:tab w:val="left" w:pos="709"/>
          <w:tab w:val="left" w:pos="851"/>
          <w:tab w:val="left" w:pos="993"/>
        </w:tabs>
        <w:spacing w:before="120" w:beforeAutospacing="0" w:after="120" w:afterAutospacing="0"/>
        <w:ind w:firstLine="567"/>
        <w:jc w:val="both"/>
        <w:rPr>
          <w:sz w:val="28"/>
          <w:szCs w:val="28"/>
        </w:rPr>
      </w:pPr>
      <w:r>
        <w:rPr>
          <w:sz w:val="28"/>
          <w:szCs w:val="28"/>
        </w:rPr>
        <w:t>Quyết định này có hiệu lực thi hành kể từ ngày 25/8/2022.</w:t>
      </w:r>
    </w:p>
    <w:p w:rsidR="00E62AA1" w:rsidRDefault="00A73CF1">
      <w:pPr>
        <w:pStyle w:val="NormalWeb"/>
        <w:spacing w:before="120" w:beforeAutospacing="0" w:after="120" w:afterAutospacing="0"/>
        <w:ind w:firstLine="567"/>
        <w:jc w:val="both"/>
        <w:rPr>
          <w:sz w:val="28"/>
          <w:szCs w:val="28"/>
        </w:rPr>
      </w:pPr>
      <w:r>
        <w:rPr>
          <w:b/>
          <w:bCs/>
          <w:sz w:val="28"/>
          <w:szCs w:val="28"/>
          <w:lang w:val="vi-VN"/>
        </w:rPr>
        <w:t xml:space="preserve">Điều </w:t>
      </w:r>
      <w:r>
        <w:rPr>
          <w:b/>
          <w:bCs/>
          <w:sz w:val="28"/>
          <w:szCs w:val="28"/>
        </w:rPr>
        <w:t>3</w:t>
      </w:r>
      <w:r>
        <w:rPr>
          <w:b/>
          <w:bCs/>
          <w:sz w:val="28"/>
          <w:szCs w:val="28"/>
          <w:lang w:val="vi-VN"/>
        </w:rPr>
        <w:t xml:space="preserve">. </w:t>
      </w:r>
      <w:r>
        <w:rPr>
          <w:sz w:val="28"/>
          <w:szCs w:val="28"/>
          <w:lang w:val="vi-VN"/>
        </w:rPr>
        <w:t>Chánh Vă</w:t>
      </w:r>
      <w:r>
        <w:rPr>
          <w:sz w:val="28"/>
          <w:szCs w:val="28"/>
          <w:lang w:val="vi-VN"/>
        </w:rPr>
        <w:t>n phòng</w:t>
      </w:r>
      <w:r>
        <w:rPr>
          <w:sz w:val="28"/>
          <w:szCs w:val="28"/>
        </w:rPr>
        <w:t xml:space="preserve"> Ủy ban nhân dân tỉnh</w:t>
      </w:r>
      <w:r>
        <w:rPr>
          <w:sz w:val="28"/>
          <w:szCs w:val="28"/>
          <w:lang w:val="vi-VN"/>
        </w:rPr>
        <w:t xml:space="preserve">, Giám đốc Sở Nội vụ, Giám đốc </w:t>
      </w:r>
      <w:r>
        <w:rPr>
          <w:iCs/>
          <w:sz w:val="28"/>
          <w:szCs w:val="28"/>
        </w:rPr>
        <w:t>Ban Quản lý dự án đầu tư xây dựng các công trình dân dụng và công nghiệp tỉnh</w:t>
      </w:r>
      <w:r>
        <w:rPr>
          <w:sz w:val="28"/>
          <w:szCs w:val="28"/>
          <w:lang w:val="vi-VN"/>
        </w:rPr>
        <w:t xml:space="preserve">, Thủ trưởng các </w:t>
      </w:r>
      <w:r>
        <w:rPr>
          <w:sz w:val="28"/>
          <w:szCs w:val="28"/>
        </w:rPr>
        <w:t>s</w:t>
      </w:r>
      <w:r>
        <w:rPr>
          <w:sz w:val="28"/>
          <w:szCs w:val="28"/>
          <w:lang w:val="vi-VN"/>
        </w:rPr>
        <w:t>ở</w:t>
      </w:r>
      <w:r>
        <w:rPr>
          <w:sz w:val="28"/>
          <w:szCs w:val="28"/>
        </w:rPr>
        <w:t>,</w:t>
      </w:r>
      <w:r>
        <w:rPr>
          <w:sz w:val="28"/>
          <w:szCs w:val="28"/>
          <w:lang w:val="vi-VN"/>
        </w:rPr>
        <w:t xml:space="preserve"> ngành tỉnh, Chủ tịch</w:t>
      </w:r>
      <w:r>
        <w:rPr>
          <w:sz w:val="28"/>
          <w:szCs w:val="28"/>
        </w:rPr>
        <w:t xml:space="preserve"> Ủy ban nhân dân </w:t>
      </w:r>
      <w:r>
        <w:rPr>
          <w:sz w:val="28"/>
          <w:szCs w:val="28"/>
          <w:lang w:val="vi-VN"/>
        </w:rPr>
        <w:t>các huyện, thị xã, thành phố thi hành quyết định này./.</w:t>
      </w:r>
    </w:p>
    <w:p w:rsidR="00E62AA1" w:rsidRDefault="00E62AA1">
      <w:pPr>
        <w:pStyle w:val="NormalWeb"/>
        <w:spacing w:before="0" w:beforeAutospacing="0" w:after="0" w:afterAutospacing="0"/>
        <w:ind w:firstLine="709"/>
        <w:jc w:val="both"/>
        <w:rPr>
          <w:sz w:val="28"/>
          <w:szCs w:val="28"/>
        </w:rPr>
      </w:pPr>
    </w:p>
    <w:tbl>
      <w:tblPr>
        <w:tblW w:w="0" w:type="auto"/>
        <w:jc w:val="center"/>
        <w:tblCellSpacing w:w="0" w:type="dxa"/>
        <w:tblCellMar>
          <w:left w:w="0" w:type="dxa"/>
          <w:right w:w="0" w:type="dxa"/>
        </w:tblCellMar>
        <w:tblLook w:val="0000" w:firstRow="0" w:lastRow="0" w:firstColumn="0" w:lastColumn="0" w:noHBand="0" w:noVBand="0"/>
      </w:tblPr>
      <w:tblGrid>
        <w:gridCol w:w="4741"/>
        <w:gridCol w:w="4428"/>
      </w:tblGrid>
      <w:tr w:rsidR="00E62AA1">
        <w:trPr>
          <w:tblCellSpacing w:w="0" w:type="dxa"/>
          <w:jc w:val="center"/>
        </w:trPr>
        <w:tc>
          <w:tcPr>
            <w:tcW w:w="4741" w:type="dxa"/>
            <w:tcMar>
              <w:top w:w="0" w:type="dxa"/>
              <w:left w:w="108" w:type="dxa"/>
              <w:bottom w:w="0" w:type="dxa"/>
              <w:right w:w="108" w:type="dxa"/>
            </w:tcMar>
          </w:tcPr>
          <w:p w:rsidR="00E62AA1" w:rsidRDefault="00A73CF1">
            <w:pPr>
              <w:pStyle w:val="NormalWeb"/>
              <w:spacing w:before="0" w:beforeAutospacing="0" w:after="0" w:afterAutospacing="0"/>
            </w:pPr>
            <w:r>
              <w:rPr>
                <w:lang w:val="vi-VN"/>
              </w:rPr>
              <w:t> </w:t>
            </w:r>
            <w:r>
              <w:rPr>
                <w:b/>
                <w:bCs/>
                <w:i/>
                <w:iCs/>
                <w:lang w:val="vi-VN"/>
              </w:rPr>
              <w:t xml:space="preserve">Nơi </w:t>
            </w:r>
            <w:r>
              <w:rPr>
                <w:b/>
                <w:bCs/>
                <w:i/>
                <w:iCs/>
                <w:lang w:val="vi-VN"/>
              </w:rPr>
              <w:t>nhận:</w:t>
            </w:r>
            <w:r>
              <w:rPr>
                <w:lang w:val="vi-VN"/>
              </w:rPr>
              <w:t xml:space="preserve"> </w:t>
            </w:r>
          </w:p>
          <w:p w:rsidR="00E62AA1" w:rsidRDefault="00A73CF1">
            <w:pPr>
              <w:pStyle w:val="NormalWeb"/>
              <w:spacing w:before="0" w:beforeAutospacing="0" w:after="0" w:afterAutospacing="0"/>
              <w:rPr>
                <w:sz w:val="22"/>
                <w:szCs w:val="22"/>
              </w:rPr>
            </w:pPr>
            <w:r>
              <w:rPr>
                <w:sz w:val="22"/>
                <w:szCs w:val="22"/>
                <w:lang w:val="vi-VN"/>
              </w:rPr>
              <w:t xml:space="preserve">- Như Điều </w:t>
            </w:r>
            <w:r>
              <w:rPr>
                <w:sz w:val="22"/>
                <w:szCs w:val="22"/>
              </w:rPr>
              <w:t>3</w:t>
            </w:r>
            <w:r>
              <w:rPr>
                <w:sz w:val="22"/>
                <w:szCs w:val="22"/>
                <w:lang w:val="vi-VN"/>
              </w:rPr>
              <w:t>;</w:t>
            </w:r>
          </w:p>
          <w:p w:rsidR="00E62AA1" w:rsidRDefault="00A73CF1">
            <w:pPr>
              <w:pStyle w:val="NormalWeb"/>
              <w:spacing w:before="0" w:beforeAutospacing="0" w:after="0" w:afterAutospacing="0"/>
              <w:rPr>
                <w:sz w:val="22"/>
                <w:szCs w:val="22"/>
                <w:lang w:val="vi-VN"/>
              </w:rPr>
            </w:pPr>
            <w:r>
              <w:rPr>
                <w:sz w:val="22"/>
                <w:szCs w:val="22"/>
                <w:lang w:val="vi-VN"/>
              </w:rPr>
              <w:t xml:space="preserve">- Bộ </w:t>
            </w:r>
            <w:r>
              <w:rPr>
                <w:sz w:val="22"/>
                <w:szCs w:val="22"/>
              </w:rPr>
              <w:t>Xây dựng</w:t>
            </w:r>
            <w:r>
              <w:rPr>
                <w:sz w:val="22"/>
                <w:szCs w:val="22"/>
                <w:lang w:val="vi-VN"/>
              </w:rPr>
              <w:t>;</w:t>
            </w:r>
            <w:r>
              <w:rPr>
                <w:sz w:val="22"/>
                <w:szCs w:val="22"/>
                <w:lang w:val="vi-VN"/>
              </w:rPr>
              <w:br/>
              <w:t>- Cục KTVBQPPL Bộ Tư pháp;</w:t>
            </w:r>
            <w:r>
              <w:rPr>
                <w:sz w:val="22"/>
                <w:szCs w:val="22"/>
                <w:lang w:val="vi-VN"/>
              </w:rPr>
              <w:br/>
              <w:t>- TT TU, TT HĐND tỉnh;</w:t>
            </w:r>
            <w:r>
              <w:rPr>
                <w:sz w:val="22"/>
                <w:szCs w:val="22"/>
                <w:lang w:val="vi-VN"/>
              </w:rPr>
              <w:br/>
              <w:t xml:space="preserve">- CT, các PCT </w:t>
            </w:r>
            <w:r>
              <w:rPr>
                <w:sz w:val="22"/>
                <w:szCs w:val="22"/>
              </w:rPr>
              <w:t>UBND</w:t>
            </w:r>
            <w:r>
              <w:rPr>
                <w:sz w:val="22"/>
                <w:szCs w:val="22"/>
                <w:lang w:val="vi-VN"/>
              </w:rPr>
              <w:t xml:space="preserve"> tỉnh;</w:t>
            </w:r>
            <w:r>
              <w:rPr>
                <w:sz w:val="22"/>
                <w:szCs w:val="22"/>
                <w:lang w:val="vi-VN"/>
              </w:rPr>
              <w:br/>
              <w:t>- Cổng thông tin điện tử tỉnh;</w:t>
            </w:r>
            <w:r>
              <w:rPr>
                <w:sz w:val="22"/>
                <w:szCs w:val="22"/>
                <w:lang w:val="vi-VN"/>
              </w:rPr>
              <w:br/>
              <w:t xml:space="preserve">- Phòng </w:t>
            </w:r>
            <w:r>
              <w:rPr>
                <w:sz w:val="22"/>
                <w:szCs w:val="22"/>
              </w:rPr>
              <w:t>THKSTTHC</w:t>
            </w:r>
            <w:r>
              <w:rPr>
                <w:sz w:val="22"/>
                <w:szCs w:val="22"/>
                <w:lang w:val="vi-VN"/>
              </w:rPr>
              <w:t>;</w:t>
            </w:r>
            <w:r>
              <w:rPr>
                <w:sz w:val="22"/>
                <w:szCs w:val="22"/>
                <w:lang w:val="vi-VN"/>
              </w:rPr>
              <w:br/>
              <w:t>- Lưu: VT.</w:t>
            </w:r>
          </w:p>
          <w:p w:rsidR="00E62AA1" w:rsidRDefault="00A73CF1">
            <w:pPr>
              <w:pStyle w:val="NormalWeb"/>
              <w:spacing w:before="0" w:beforeAutospacing="0" w:after="0" w:afterAutospacing="0"/>
              <w:rPr>
                <w:sz w:val="8"/>
                <w:szCs w:val="8"/>
              </w:rPr>
            </w:pPr>
            <w:r>
              <w:rPr>
                <w:sz w:val="8"/>
                <w:szCs w:val="8"/>
              </w:rPr>
              <w:t>QĐ-BaiboquydinhchucnangnhiemvuBQLDADTXD</w:t>
            </w:r>
          </w:p>
          <w:p w:rsidR="00E62AA1" w:rsidRDefault="00E62AA1">
            <w:pPr>
              <w:pStyle w:val="NormalWeb"/>
              <w:spacing w:before="0" w:beforeAutospacing="0" w:after="0" w:afterAutospacing="0"/>
              <w:rPr>
                <w:sz w:val="14"/>
                <w:szCs w:val="14"/>
              </w:rPr>
            </w:pPr>
          </w:p>
        </w:tc>
        <w:tc>
          <w:tcPr>
            <w:tcW w:w="4428" w:type="dxa"/>
            <w:tcMar>
              <w:top w:w="0" w:type="dxa"/>
              <w:left w:w="108" w:type="dxa"/>
              <w:bottom w:w="0" w:type="dxa"/>
              <w:right w:w="108" w:type="dxa"/>
            </w:tcMar>
          </w:tcPr>
          <w:p w:rsidR="00E62AA1" w:rsidRDefault="00A73CF1">
            <w:pPr>
              <w:pStyle w:val="NormalWeb"/>
              <w:spacing w:before="0" w:beforeAutospacing="0" w:after="0" w:afterAutospacing="0"/>
              <w:jc w:val="center"/>
              <w:rPr>
                <w:b/>
                <w:bCs/>
                <w:sz w:val="28"/>
                <w:szCs w:val="28"/>
                <w:lang w:val="vi-VN"/>
              </w:rPr>
            </w:pPr>
            <w:r>
              <w:rPr>
                <w:b/>
                <w:bCs/>
                <w:sz w:val="28"/>
                <w:szCs w:val="28"/>
                <w:lang w:val="vi-VN"/>
              </w:rPr>
              <w:t xml:space="preserve">TM. ỦY BAN NHÂN DÂN </w:t>
            </w:r>
            <w:r>
              <w:rPr>
                <w:b/>
                <w:bCs/>
                <w:sz w:val="28"/>
                <w:szCs w:val="28"/>
                <w:lang w:val="vi-VN"/>
              </w:rPr>
              <w:br/>
              <w:t>CHỦ TỊCH</w:t>
            </w:r>
            <w:r>
              <w:rPr>
                <w:b/>
                <w:bCs/>
                <w:sz w:val="28"/>
                <w:szCs w:val="28"/>
                <w:lang w:val="vi-VN"/>
              </w:rPr>
              <w:br/>
            </w:r>
          </w:p>
          <w:p w:rsidR="00E62AA1" w:rsidRDefault="00E62AA1">
            <w:pPr>
              <w:pStyle w:val="NormalWeb"/>
              <w:spacing w:before="0" w:beforeAutospacing="0" w:after="0" w:afterAutospacing="0"/>
              <w:jc w:val="center"/>
              <w:rPr>
                <w:b/>
                <w:bCs/>
                <w:sz w:val="28"/>
                <w:szCs w:val="28"/>
                <w:lang w:val="vi-VN"/>
              </w:rPr>
            </w:pPr>
          </w:p>
          <w:p w:rsidR="00E62AA1" w:rsidRDefault="00E62AA1">
            <w:pPr>
              <w:pStyle w:val="NormalWeb"/>
              <w:spacing w:before="0" w:beforeAutospacing="0" w:after="0" w:afterAutospacing="0"/>
              <w:jc w:val="center"/>
              <w:rPr>
                <w:b/>
                <w:bCs/>
                <w:sz w:val="28"/>
                <w:szCs w:val="28"/>
                <w:lang w:val="vi-VN"/>
              </w:rPr>
            </w:pPr>
          </w:p>
          <w:p w:rsidR="00E62AA1" w:rsidRDefault="00E62AA1">
            <w:pPr>
              <w:pStyle w:val="NormalWeb"/>
              <w:spacing w:before="0" w:beforeAutospacing="0" w:after="0" w:afterAutospacing="0"/>
              <w:jc w:val="center"/>
              <w:rPr>
                <w:b/>
                <w:bCs/>
                <w:sz w:val="28"/>
                <w:szCs w:val="28"/>
                <w:lang w:val="vi-VN"/>
              </w:rPr>
            </w:pPr>
          </w:p>
          <w:p w:rsidR="00E62AA1" w:rsidRDefault="00E62AA1">
            <w:pPr>
              <w:pStyle w:val="NormalWeb"/>
              <w:spacing w:before="0" w:beforeAutospacing="0" w:after="0" w:afterAutospacing="0"/>
              <w:jc w:val="center"/>
              <w:rPr>
                <w:b/>
                <w:bCs/>
                <w:sz w:val="28"/>
                <w:szCs w:val="28"/>
                <w:lang w:val="vi-VN"/>
              </w:rPr>
            </w:pPr>
          </w:p>
          <w:p w:rsidR="00E62AA1" w:rsidRDefault="00A73CF1">
            <w:pPr>
              <w:pStyle w:val="NormalWeb"/>
              <w:spacing w:before="0" w:beforeAutospacing="0" w:after="0" w:afterAutospacing="0"/>
              <w:jc w:val="center"/>
              <w:rPr>
                <w:b/>
                <w:bCs/>
                <w:sz w:val="28"/>
                <w:szCs w:val="28"/>
                <w:lang w:val="vi-VN"/>
              </w:rPr>
            </w:pPr>
            <w:r>
              <w:rPr>
                <w:b/>
                <w:bCs/>
                <w:sz w:val="28"/>
                <w:szCs w:val="28"/>
              </w:rPr>
              <w:t>Nguyễn Văn Út</w:t>
            </w:r>
          </w:p>
        </w:tc>
      </w:tr>
    </w:tbl>
    <w:p w:rsidR="00E62AA1" w:rsidRDefault="00E62AA1">
      <w:pPr>
        <w:pStyle w:val="NormalWeb"/>
        <w:spacing w:before="120" w:beforeAutospacing="0" w:after="120" w:afterAutospacing="0"/>
        <w:jc w:val="both"/>
        <w:rPr>
          <w:sz w:val="28"/>
          <w:szCs w:val="28"/>
        </w:rPr>
      </w:pPr>
    </w:p>
    <w:p w:rsidR="00E62AA1" w:rsidRDefault="00E62AA1">
      <w:pPr>
        <w:pStyle w:val="NormalWeb"/>
        <w:spacing w:before="120" w:beforeAutospacing="0" w:after="120" w:afterAutospacing="0"/>
        <w:ind w:firstLine="709"/>
        <w:jc w:val="both"/>
        <w:rPr>
          <w:sz w:val="28"/>
          <w:szCs w:val="28"/>
        </w:rPr>
      </w:pPr>
    </w:p>
    <w:p w:rsidR="00E62AA1" w:rsidRDefault="00E62AA1">
      <w:pPr>
        <w:rPr>
          <w:lang w:val="vi-VN"/>
        </w:rPr>
      </w:pPr>
    </w:p>
    <w:sectPr w:rsidR="00E62AA1">
      <w:headerReference w:type="default" r:id="rId8"/>
      <w:type w:val="continuous"/>
      <w:pgSz w:w="11907" w:h="1683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3CF1" w:rsidRDefault="00A73CF1">
      <w:r>
        <w:separator/>
      </w:r>
    </w:p>
  </w:endnote>
  <w:endnote w:type="continuationSeparator" w:id="0">
    <w:p w:rsidR="00A73CF1" w:rsidRDefault="00A73C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I-Times">
    <w:panose1 w:val="00000000000000000000"/>
    <w:charset w:val="00"/>
    <w:family w:val="auto"/>
    <w:pitch w:val="default"/>
  </w:font>
  <w:font w:name="Segoe UI">
    <w:panose1 w:val="020B0502040204020203"/>
    <w:charset w:val="00"/>
    <w:family w:val="auto"/>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3CF1" w:rsidRDefault="00A73CF1">
      <w:r>
        <w:separator/>
      </w:r>
    </w:p>
  </w:footnote>
  <w:footnote w:type="continuationSeparator" w:id="0">
    <w:p w:rsidR="00A73CF1" w:rsidRDefault="00A73CF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62473731"/>
      <w:docPartObj>
        <w:docPartGallery w:val="Page Numbers (Top of Page)"/>
        <w:docPartUnique/>
      </w:docPartObj>
    </w:sdtPr>
    <w:sdtEndPr/>
    <w:sdtContent>
      <w:p w:rsidR="00E62AA1" w:rsidRDefault="00A73CF1">
        <w:pPr>
          <w:pStyle w:val="Header"/>
          <w:jc w:val="center"/>
        </w:pPr>
        <w:r>
          <w:fldChar w:fldCharType="begin"/>
        </w:r>
        <w:r>
          <w:instrText xml:space="preserve"> PAGE   \* MERGEFORMAT </w:instrText>
        </w:r>
        <w:r>
          <w:fldChar w:fldCharType="separate"/>
        </w:r>
        <w:r w:rsidR="00C63536">
          <w:rPr>
            <w:noProof/>
          </w:rPr>
          <w:t>2</w:t>
        </w:r>
        <w:r>
          <w:fldChar w:fldCharType="end"/>
        </w:r>
      </w:p>
    </w:sdtContent>
  </w:sdt>
  <w:p w:rsidR="00E62AA1" w:rsidRDefault="00E62AA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22BF6"/>
    <w:multiLevelType w:val="hybridMultilevel"/>
    <w:tmpl w:val="63484A0A"/>
    <w:lvl w:ilvl="0" w:tplc="DC50A926">
      <w:start w:val="4"/>
      <w:numFmt w:val="decimal"/>
      <w:lvlText w:val="%1."/>
      <w:lvlJc w:val="left"/>
      <w:pPr>
        <w:ind w:left="1215" w:hanging="360"/>
      </w:pPr>
      <w:rPr>
        <w:rFonts w:hint="default"/>
      </w:rPr>
    </w:lvl>
    <w:lvl w:ilvl="1" w:tplc="AAA4E01A">
      <w:start w:val="1"/>
      <w:numFmt w:val="lowerLetter"/>
      <w:lvlText w:val="%2."/>
      <w:lvlJc w:val="left"/>
      <w:pPr>
        <w:ind w:left="1935" w:hanging="360"/>
      </w:pPr>
    </w:lvl>
    <w:lvl w:ilvl="2" w:tplc="D94823CC">
      <w:start w:val="1"/>
      <w:numFmt w:val="lowerRoman"/>
      <w:lvlText w:val="%3."/>
      <w:lvlJc w:val="right"/>
      <w:pPr>
        <w:ind w:left="2655" w:hanging="180"/>
      </w:pPr>
    </w:lvl>
    <w:lvl w:ilvl="3" w:tplc="D3F04960">
      <w:start w:val="1"/>
      <w:numFmt w:val="decimal"/>
      <w:lvlText w:val="%4."/>
      <w:lvlJc w:val="left"/>
      <w:pPr>
        <w:ind w:left="3375" w:hanging="360"/>
      </w:pPr>
    </w:lvl>
    <w:lvl w:ilvl="4" w:tplc="35BCED28">
      <w:start w:val="1"/>
      <w:numFmt w:val="lowerLetter"/>
      <w:lvlText w:val="%5."/>
      <w:lvlJc w:val="left"/>
      <w:pPr>
        <w:ind w:left="4095" w:hanging="360"/>
      </w:pPr>
    </w:lvl>
    <w:lvl w:ilvl="5" w:tplc="D02E2BA4">
      <w:start w:val="1"/>
      <w:numFmt w:val="lowerRoman"/>
      <w:lvlText w:val="%6."/>
      <w:lvlJc w:val="right"/>
      <w:pPr>
        <w:ind w:left="4815" w:hanging="180"/>
      </w:pPr>
    </w:lvl>
    <w:lvl w:ilvl="6" w:tplc="956E0842">
      <w:start w:val="1"/>
      <w:numFmt w:val="decimal"/>
      <w:lvlText w:val="%7."/>
      <w:lvlJc w:val="left"/>
      <w:pPr>
        <w:ind w:left="5535" w:hanging="360"/>
      </w:pPr>
    </w:lvl>
    <w:lvl w:ilvl="7" w:tplc="18549C68">
      <w:start w:val="1"/>
      <w:numFmt w:val="lowerLetter"/>
      <w:lvlText w:val="%8."/>
      <w:lvlJc w:val="left"/>
      <w:pPr>
        <w:ind w:left="6255" w:hanging="360"/>
      </w:pPr>
    </w:lvl>
    <w:lvl w:ilvl="8" w:tplc="F02A2488">
      <w:start w:val="1"/>
      <w:numFmt w:val="lowerRoman"/>
      <w:lvlText w:val="%9."/>
      <w:lvlJc w:val="right"/>
      <w:pPr>
        <w:ind w:left="6975" w:hanging="180"/>
      </w:pPr>
    </w:lvl>
  </w:abstractNum>
  <w:abstractNum w:abstractNumId="1">
    <w:nsid w:val="116B6EC9"/>
    <w:multiLevelType w:val="hybridMultilevel"/>
    <w:tmpl w:val="EB12BAF6"/>
    <w:lvl w:ilvl="0" w:tplc="19FE877C">
      <w:start w:val="1"/>
      <w:numFmt w:val="bullet"/>
      <w:lvlText w:val="-"/>
      <w:lvlJc w:val="left"/>
      <w:pPr>
        <w:ind w:left="1069" w:hanging="360"/>
      </w:pPr>
      <w:rPr>
        <w:rFonts w:ascii="Times New Roman" w:eastAsia="Times New Roman" w:hAnsi="Times New Roman" w:cs="Times New Roman" w:hint="default"/>
      </w:rPr>
    </w:lvl>
    <w:lvl w:ilvl="1" w:tplc="1B3AC69C">
      <w:start w:val="1"/>
      <w:numFmt w:val="bullet"/>
      <w:lvlText w:val="o"/>
      <w:lvlJc w:val="left"/>
      <w:pPr>
        <w:ind w:left="1789" w:hanging="360"/>
      </w:pPr>
      <w:rPr>
        <w:rFonts w:ascii="Courier New" w:hAnsi="Courier New" w:cs="Courier New" w:hint="default"/>
      </w:rPr>
    </w:lvl>
    <w:lvl w:ilvl="2" w:tplc="E4149744">
      <w:start w:val="1"/>
      <w:numFmt w:val="bullet"/>
      <w:lvlText w:val=""/>
      <w:lvlJc w:val="left"/>
      <w:pPr>
        <w:ind w:left="2509" w:hanging="360"/>
      </w:pPr>
      <w:rPr>
        <w:rFonts w:ascii="Wingdings" w:hAnsi="Wingdings" w:hint="default"/>
      </w:rPr>
    </w:lvl>
    <w:lvl w:ilvl="3" w:tplc="8ED057CC">
      <w:start w:val="1"/>
      <w:numFmt w:val="bullet"/>
      <w:lvlText w:val=""/>
      <w:lvlJc w:val="left"/>
      <w:pPr>
        <w:ind w:left="3229" w:hanging="360"/>
      </w:pPr>
      <w:rPr>
        <w:rFonts w:ascii="Symbol" w:hAnsi="Symbol" w:hint="default"/>
      </w:rPr>
    </w:lvl>
    <w:lvl w:ilvl="4" w:tplc="A1B05CB0">
      <w:start w:val="1"/>
      <w:numFmt w:val="bullet"/>
      <w:lvlText w:val="o"/>
      <w:lvlJc w:val="left"/>
      <w:pPr>
        <w:ind w:left="3949" w:hanging="360"/>
      </w:pPr>
      <w:rPr>
        <w:rFonts w:ascii="Courier New" w:hAnsi="Courier New" w:cs="Courier New" w:hint="default"/>
      </w:rPr>
    </w:lvl>
    <w:lvl w:ilvl="5" w:tplc="2260308C">
      <w:start w:val="1"/>
      <w:numFmt w:val="bullet"/>
      <w:lvlText w:val=""/>
      <w:lvlJc w:val="left"/>
      <w:pPr>
        <w:ind w:left="4669" w:hanging="360"/>
      </w:pPr>
      <w:rPr>
        <w:rFonts w:ascii="Wingdings" w:hAnsi="Wingdings" w:hint="default"/>
      </w:rPr>
    </w:lvl>
    <w:lvl w:ilvl="6" w:tplc="BA84E3F6">
      <w:start w:val="1"/>
      <w:numFmt w:val="bullet"/>
      <w:lvlText w:val=""/>
      <w:lvlJc w:val="left"/>
      <w:pPr>
        <w:ind w:left="5389" w:hanging="360"/>
      </w:pPr>
      <w:rPr>
        <w:rFonts w:ascii="Symbol" w:hAnsi="Symbol" w:hint="default"/>
      </w:rPr>
    </w:lvl>
    <w:lvl w:ilvl="7" w:tplc="104EF2D6">
      <w:start w:val="1"/>
      <w:numFmt w:val="bullet"/>
      <w:lvlText w:val="o"/>
      <w:lvlJc w:val="left"/>
      <w:pPr>
        <w:ind w:left="6109" w:hanging="360"/>
      </w:pPr>
      <w:rPr>
        <w:rFonts w:ascii="Courier New" w:hAnsi="Courier New" w:cs="Courier New" w:hint="default"/>
      </w:rPr>
    </w:lvl>
    <w:lvl w:ilvl="8" w:tplc="B674FFE0">
      <w:start w:val="1"/>
      <w:numFmt w:val="bullet"/>
      <w:lvlText w:val=""/>
      <w:lvlJc w:val="left"/>
      <w:pPr>
        <w:ind w:left="6829" w:hanging="360"/>
      </w:pPr>
      <w:rPr>
        <w:rFonts w:ascii="Wingdings" w:hAnsi="Wingdings" w:hint="default"/>
      </w:rPr>
    </w:lvl>
  </w:abstractNum>
  <w:abstractNum w:abstractNumId="2">
    <w:nsid w:val="125B52B0"/>
    <w:multiLevelType w:val="hybridMultilevel"/>
    <w:tmpl w:val="EDF6BBCA"/>
    <w:lvl w:ilvl="0" w:tplc="C882C1F4">
      <w:start w:val="1"/>
      <w:numFmt w:val="decimal"/>
      <w:lvlText w:val="%1."/>
      <w:lvlJc w:val="left"/>
      <w:pPr>
        <w:ind w:left="1069" w:hanging="360"/>
      </w:pPr>
      <w:rPr>
        <w:rFonts w:hint="default"/>
      </w:rPr>
    </w:lvl>
    <w:lvl w:ilvl="1" w:tplc="62C0C3FC">
      <w:start w:val="1"/>
      <w:numFmt w:val="lowerLetter"/>
      <w:lvlText w:val="%2."/>
      <w:lvlJc w:val="left"/>
      <w:pPr>
        <w:ind w:left="1789" w:hanging="360"/>
      </w:pPr>
    </w:lvl>
    <w:lvl w:ilvl="2" w:tplc="4906F01C">
      <w:start w:val="1"/>
      <w:numFmt w:val="lowerRoman"/>
      <w:lvlText w:val="%3."/>
      <w:lvlJc w:val="right"/>
      <w:pPr>
        <w:ind w:left="2509" w:hanging="180"/>
      </w:pPr>
    </w:lvl>
    <w:lvl w:ilvl="3" w:tplc="E16EE5EA">
      <w:start w:val="1"/>
      <w:numFmt w:val="decimal"/>
      <w:lvlText w:val="%4."/>
      <w:lvlJc w:val="left"/>
      <w:pPr>
        <w:ind w:left="3229" w:hanging="360"/>
      </w:pPr>
    </w:lvl>
    <w:lvl w:ilvl="4" w:tplc="FC003B44">
      <w:start w:val="1"/>
      <w:numFmt w:val="lowerLetter"/>
      <w:lvlText w:val="%5."/>
      <w:lvlJc w:val="left"/>
      <w:pPr>
        <w:ind w:left="3949" w:hanging="360"/>
      </w:pPr>
    </w:lvl>
    <w:lvl w:ilvl="5" w:tplc="067C23DA">
      <w:start w:val="1"/>
      <w:numFmt w:val="lowerRoman"/>
      <w:lvlText w:val="%6."/>
      <w:lvlJc w:val="right"/>
      <w:pPr>
        <w:ind w:left="4669" w:hanging="180"/>
      </w:pPr>
    </w:lvl>
    <w:lvl w:ilvl="6" w:tplc="E31E8CFC">
      <w:start w:val="1"/>
      <w:numFmt w:val="decimal"/>
      <w:lvlText w:val="%7."/>
      <w:lvlJc w:val="left"/>
      <w:pPr>
        <w:ind w:left="5389" w:hanging="360"/>
      </w:pPr>
    </w:lvl>
    <w:lvl w:ilvl="7" w:tplc="421C9578">
      <w:start w:val="1"/>
      <w:numFmt w:val="lowerLetter"/>
      <w:lvlText w:val="%8."/>
      <w:lvlJc w:val="left"/>
      <w:pPr>
        <w:ind w:left="6109" w:hanging="360"/>
      </w:pPr>
    </w:lvl>
    <w:lvl w:ilvl="8" w:tplc="9CF83BBC">
      <w:start w:val="1"/>
      <w:numFmt w:val="lowerRoman"/>
      <w:lvlText w:val="%9."/>
      <w:lvlJc w:val="right"/>
      <w:pPr>
        <w:ind w:left="6829" w:hanging="180"/>
      </w:pPr>
    </w:lvl>
  </w:abstractNum>
  <w:abstractNum w:abstractNumId="3">
    <w:nsid w:val="70360740"/>
    <w:multiLevelType w:val="hybridMultilevel"/>
    <w:tmpl w:val="B3765670"/>
    <w:lvl w:ilvl="0" w:tplc="83A85C48">
      <w:start w:val="1"/>
      <w:numFmt w:val="decimal"/>
      <w:lvlText w:val="%1."/>
      <w:lvlJc w:val="left"/>
      <w:pPr>
        <w:ind w:left="1069" w:hanging="360"/>
      </w:pPr>
      <w:rPr>
        <w:rFonts w:hint="default"/>
      </w:rPr>
    </w:lvl>
    <w:lvl w:ilvl="1" w:tplc="C49623A0">
      <w:start w:val="1"/>
      <w:numFmt w:val="lowerLetter"/>
      <w:lvlText w:val="%2."/>
      <w:lvlJc w:val="left"/>
      <w:pPr>
        <w:ind w:left="1789" w:hanging="360"/>
      </w:pPr>
    </w:lvl>
    <w:lvl w:ilvl="2" w:tplc="3AFC5A28">
      <w:start w:val="1"/>
      <w:numFmt w:val="lowerRoman"/>
      <w:lvlText w:val="%3."/>
      <w:lvlJc w:val="right"/>
      <w:pPr>
        <w:ind w:left="2509" w:hanging="180"/>
      </w:pPr>
    </w:lvl>
    <w:lvl w:ilvl="3" w:tplc="42C4AD18">
      <w:start w:val="1"/>
      <w:numFmt w:val="decimal"/>
      <w:lvlText w:val="%4."/>
      <w:lvlJc w:val="left"/>
      <w:pPr>
        <w:ind w:left="3229" w:hanging="360"/>
      </w:pPr>
    </w:lvl>
    <w:lvl w:ilvl="4" w:tplc="E3A6E74C">
      <w:start w:val="1"/>
      <w:numFmt w:val="lowerLetter"/>
      <w:lvlText w:val="%5."/>
      <w:lvlJc w:val="left"/>
      <w:pPr>
        <w:ind w:left="3949" w:hanging="360"/>
      </w:pPr>
    </w:lvl>
    <w:lvl w:ilvl="5" w:tplc="DE5AB27C">
      <w:start w:val="1"/>
      <w:numFmt w:val="lowerRoman"/>
      <w:lvlText w:val="%6."/>
      <w:lvlJc w:val="right"/>
      <w:pPr>
        <w:ind w:left="4669" w:hanging="180"/>
      </w:pPr>
    </w:lvl>
    <w:lvl w:ilvl="6" w:tplc="EA28878C">
      <w:start w:val="1"/>
      <w:numFmt w:val="decimal"/>
      <w:lvlText w:val="%7."/>
      <w:lvlJc w:val="left"/>
      <w:pPr>
        <w:ind w:left="5389" w:hanging="360"/>
      </w:pPr>
    </w:lvl>
    <w:lvl w:ilvl="7" w:tplc="66FA122A">
      <w:start w:val="1"/>
      <w:numFmt w:val="lowerLetter"/>
      <w:lvlText w:val="%8."/>
      <w:lvlJc w:val="left"/>
      <w:pPr>
        <w:ind w:left="6109" w:hanging="360"/>
      </w:pPr>
    </w:lvl>
    <w:lvl w:ilvl="8" w:tplc="4A449FB8">
      <w:start w:val="1"/>
      <w:numFmt w:val="lowerRoman"/>
      <w:lvlText w:val="%9."/>
      <w:lvlJc w:val="right"/>
      <w:pPr>
        <w:ind w:left="6829" w:hanging="180"/>
      </w:pPr>
    </w:lvl>
  </w:abstractNum>
  <w:abstractNum w:abstractNumId="4">
    <w:nsid w:val="73BE1D75"/>
    <w:multiLevelType w:val="hybridMultilevel"/>
    <w:tmpl w:val="B07E3E36"/>
    <w:lvl w:ilvl="0" w:tplc="0446423C">
      <w:start w:val="1"/>
      <w:numFmt w:val="decimal"/>
      <w:lvlText w:val="%1."/>
      <w:lvlJc w:val="left"/>
      <w:pPr>
        <w:ind w:left="1069" w:hanging="360"/>
      </w:pPr>
      <w:rPr>
        <w:rFonts w:hint="default"/>
      </w:rPr>
    </w:lvl>
    <w:lvl w:ilvl="1" w:tplc="8A0C6E54">
      <w:start w:val="1"/>
      <w:numFmt w:val="lowerLetter"/>
      <w:lvlText w:val="%2."/>
      <w:lvlJc w:val="left"/>
      <w:pPr>
        <w:ind w:left="1789" w:hanging="360"/>
      </w:pPr>
    </w:lvl>
    <w:lvl w:ilvl="2" w:tplc="09AC8CAA">
      <w:start w:val="1"/>
      <w:numFmt w:val="lowerRoman"/>
      <w:lvlText w:val="%3."/>
      <w:lvlJc w:val="right"/>
      <w:pPr>
        <w:ind w:left="2509" w:hanging="180"/>
      </w:pPr>
    </w:lvl>
    <w:lvl w:ilvl="3" w:tplc="CEB6B57A">
      <w:start w:val="1"/>
      <w:numFmt w:val="decimal"/>
      <w:lvlText w:val="%4."/>
      <w:lvlJc w:val="left"/>
      <w:pPr>
        <w:ind w:left="3229" w:hanging="360"/>
      </w:pPr>
    </w:lvl>
    <w:lvl w:ilvl="4" w:tplc="BEFED084">
      <w:start w:val="1"/>
      <w:numFmt w:val="lowerLetter"/>
      <w:lvlText w:val="%5."/>
      <w:lvlJc w:val="left"/>
      <w:pPr>
        <w:ind w:left="3949" w:hanging="360"/>
      </w:pPr>
    </w:lvl>
    <w:lvl w:ilvl="5" w:tplc="ED00C192">
      <w:start w:val="1"/>
      <w:numFmt w:val="lowerRoman"/>
      <w:lvlText w:val="%6."/>
      <w:lvlJc w:val="right"/>
      <w:pPr>
        <w:ind w:left="4669" w:hanging="180"/>
      </w:pPr>
    </w:lvl>
    <w:lvl w:ilvl="6" w:tplc="8BBAC36C">
      <w:start w:val="1"/>
      <w:numFmt w:val="decimal"/>
      <w:lvlText w:val="%7."/>
      <w:lvlJc w:val="left"/>
      <w:pPr>
        <w:ind w:left="5389" w:hanging="360"/>
      </w:pPr>
    </w:lvl>
    <w:lvl w:ilvl="7" w:tplc="96AEF54C">
      <w:start w:val="1"/>
      <w:numFmt w:val="lowerLetter"/>
      <w:lvlText w:val="%8."/>
      <w:lvlJc w:val="left"/>
      <w:pPr>
        <w:ind w:left="6109" w:hanging="360"/>
      </w:pPr>
    </w:lvl>
    <w:lvl w:ilvl="8" w:tplc="1AB62014">
      <w:start w:val="1"/>
      <w:numFmt w:val="lowerRoman"/>
      <w:lvlText w:val="%9."/>
      <w:lvlJc w:val="right"/>
      <w:pPr>
        <w:ind w:left="6829" w:hanging="180"/>
      </w:p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2AA1"/>
    <w:rsid w:val="00A73CF1"/>
    <w:rsid w:val="00B048DF"/>
    <w:rsid w:val="00C63536"/>
    <w:rsid w:val="00E62A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NormalWeb">
    <w:name w:val="Normal (Web)"/>
    <w:basedOn w:val="Normal"/>
    <w:pPr>
      <w:spacing w:before="100" w:beforeAutospacing="1" w:after="100" w:afterAutospacing="1"/>
    </w:pPr>
  </w:style>
  <w:style w:type="character" w:styleId="Hyperlink">
    <w:name w:val="Hyperlink"/>
    <w:rPr>
      <w:color w:val="0000FF"/>
      <w:u w:val="single"/>
    </w:rPr>
  </w:style>
  <w:style w:type="paragraph" w:styleId="BodyTextIndent2">
    <w:name w:val="Body Text Indent 2"/>
    <w:basedOn w:val="Normal"/>
    <w:link w:val="BodyTextIndent2Char"/>
    <w:pPr>
      <w:spacing w:before="120" w:after="120"/>
      <w:ind w:firstLine="601"/>
      <w:jc w:val="both"/>
    </w:pPr>
    <w:rPr>
      <w:rFonts w:ascii="VNI-Times" w:hAnsi="VNI-Times"/>
      <w:sz w:val="28"/>
    </w:rPr>
  </w:style>
  <w:style w:type="character" w:customStyle="1" w:styleId="BodyTextIndent2Char">
    <w:name w:val="Body Text Indent 2 Char"/>
    <w:link w:val="BodyTextIndent2"/>
    <w:rPr>
      <w:rFonts w:ascii="VNI-Times" w:hAnsi="VNI-Times"/>
      <w:sz w:val="28"/>
      <w:szCs w:val="24"/>
    </w:rPr>
  </w:style>
  <w:style w:type="paragraph" w:styleId="BalloonText">
    <w:name w:val="Balloon Text"/>
    <w:basedOn w:val="Normal"/>
    <w:link w:val="BalloonTextChar"/>
    <w:semiHidden/>
    <w:unhideWhenUsed/>
    <w:rPr>
      <w:rFonts w:ascii="Segoe UI" w:hAnsi="Segoe UI" w:cs="Segoe UI"/>
      <w:sz w:val="18"/>
      <w:szCs w:val="18"/>
    </w:rPr>
  </w:style>
  <w:style w:type="character" w:customStyle="1" w:styleId="BalloonTextChar">
    <w:name w:val="Balloon Text Char"/>
    <w:basedOn w:val="DefaultParagraphFont"/>
    <w:link w:val="BalloonText"/>
    <w:semiHidden/>
    <w:rPr>
      <w:rFonts w:ascii="Segoe UI" w:hAnsi="Segoe UI" w:cs="Segoe UI"/>
      <w:sz w:val="18"/>
      <w:szCs w:val="18"/>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sz w:val="24"/>
      <w:szCs w:val="24"/>
    </w:rPr>
  </w:style>
  <w:style w:type="paragraph" w:styleId="Footer">
    <w:name w:val="footer"/>
    <w:basedOn w:val="Normal"/>
    <w:link w:val="FooterChar"/>
    <w:unhideWhenUsed/>
    <w:pPr>
      <w:tabs>
        <w:tab w:val="center" w:pos="4680"/>
        <w:tab w:val="right" w:pos="9360"/>
      </w:tabs>
    </w:pPr>
  </w:style>
  <w:style w:type="character" w:customStyle="1" w:styleId="FooterChar">
    <w:name w:val="Footer Char"/>
    <w:basedOn w:val="DefaultParagraphFont"/>
    <w:link w:val="Footer"/>
    <w:rPr>
      <w:sz w:val="24"/>
      <w:szCs w:val="24"/>
    </w:rPr>
  </w:style>
  <w:style w:type="paragraph" w:styleId="ListParagraph">
    <w:name w:val="List Paragraph"/>
    <w:basedOn w:val="Normal"/>
    <w:uiPriority w:val="34"/>
    <w:qFormat/>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NormalWeb">
    <w:name w:val="Normal (Web)"/>
    <w:basedOn w:val="Normal"/>
    <w:pPr>
      <w:spacing w:before="100" w:beforeAutospacing="1" w:after="100" w:afterAutospacing="1"/>
    </w:pPr>
  </w:style>
  <w:style w:type="character" w:styleId="Hyperlink">
    <w:name w:val="Hyperlink"/>
    <w:rPr>
      <w:color w:val="0000FF"/>
      <w:u w:val="single"/>
    </w:rPr>
  </w:style>
  <w:style w:type="paragraph" w:styleId="BodyTextIndent2">
    <w:name w:val="Body Text Indent 2"/>
    <w:basedOn w:val="Normal"/>
    <w:link w:val="BodyTextIndent2Char"/>
    <w:pPr>
      <w:spacing w:before="120" w:after="120"/>
      <w:ind w:firstLine="601"/>
      <w:jc w:val="both"/>
    </w:pPr>
    <w:rPr>
      <w:rFonts w:ascii="VNI-Times" w:hAnsi="VNI-Times"/>
      <w:sz w:val="28"/>
    </w:rPr>
  </w:style>
  <w:style w:type="character" w:customStyle="1" w:styleId="BodyTextIndent2Char">
    <w:name w:val="Body Text Indent 2 Char"/>
    <w:link w:val="BodyTextIndent2"/>
    <w:rPr>
      <w:rFonts w:ascii="VNI-Times" w:hAnsi="VNI-Times"/>
      <w:sz w:val="28"/>
      <w:szCs w:val="24"/>
    </w:rPr>
  </w:style>
  <w:style w:type="paragraph" w:styleId="BalloonText">
    <w:name w:val="Balloon Text"/>
    <w:basedOn w:val="Normal"/>
    <w:link w:val="BalloonTextChar"/>
    <w:semiHidden/>
    <w:unhideWhenUsed/>
    <w:rPr>
      <w:rFonts w:ascii="Segoe UI" w:hAnsi="Segoe UI" w:cs="Segoe UI"/>
      <w:sz w:val="18"/>
      <w:szCs w:val="18"/>
    </w:rPr>
  </w:style>
  <w:style w:type="character" w:customStyle="1" w:styleId="BalloonTextChar">
    <w:name w:val="Balloon Text Char"/>
    <w:basedOn w:val="DefaultParagraphFont"/>
    <w:link w:val="BalloonText"/>
    <w:semiHidden/>
    <w:rPr>
      <w:rFonts w:ascii="Segoe UI" w:hAnsi="Segoe UI" w:cs="Segoe UI"/>
      <w:sz w:val="18"/>
      <w:szCs w:val="18"/>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sz w:val="24"/>
      <w:szCs w:val="24"/>
    </w:rPr>
  </w:style>
  <w:style w:type="paragraph" w:styleId="Footer">
    <w:name w:val="footer"/>
    <w:basedOn w:val="Normal"/>
    <w:link w:val="FooterChar"/>
    <w:unhideWhenUsed/>
    <w:pPr>
      <w:tabs>
        <w:tab w:val="center" w:pos="4680"/>
        <w:tab w:val="right" w:pos="9360"/>
      </w:tabs>
    </w:pPr>
  </w:style>
  <w:style w:type="character" w:customStyle="1" w:styleId="FooterChar">
    <w:name w:val="Footer Char"/>
    <w:basedOn w:val="DefaultParagraphFont"/>
    <w:link w:val="Footer"/>
    <w:rPr>
      <w:sz w:val="24"/>
      <w:szCs w:val="24"/>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3C5F78-8BA5-4BD8-B9EF-5B470FD511C9}"/>
</file>

<file path=customXml/itemProps2.xml><?xml version="1.0" encoding="utf-8"?>
<ds:datastoreItem xmlns:ds="http://schemas.openxmlformats.org/officeDocument/2006/customXml" ds:itemID="{7CB6C3E5-C947-43DA-9F67-6B081FFD1B06}"/>
</file>

<file path=customXml/itemProps3.xml><?xml version="1.0" encoding="utf-8"?>
<ds:datastoreItem xmlns:ds="http://schemas.openxmlformats.org/officeDocument/2006/customXml" ds:itemID="{510C27D9-F622-44B1-A8F2-D69173B92BB6}"/>
</file>

<file path=docProps/app.xml><?xml version="1.0" encoding="utf-8"?>
<Properties xmlns="http://schemas.openxmlformats.org/officeDocument/2006/extended-properties" xmlns:vt="http://schemas.openxmlformats.org/officeDocument/2006/docPropsVTypes">
  <Template>Normal</Template>
  <TotalTime>6</TotalTime>
  <Pages>2</Pages>
  <Words>519</Words>
  <Characters>2960</Characters>
  <Application>Microsoft Office Word</Application>
  <DocSecurity>0</DocSecurity>
  <Lines>24</Lines>
  <Paragraphs>6</Paragraphs>
  <ScaleCrop>false</ScaleCrop>
  <Company>home</Company>
  <LinksUpToDate>false</LinksUpToDate>
  <CharactersWithSpaces>3473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Admin</cp:lastModifiedBy>
  <cp:revision>3</cp:revision>
  <dcterms:created xsi:type="dcterms:W3CDTF">2022-08-12T06:51:00Z</dcterms:created>
  <dcterms:modified xsi:type="dcterms:W3CDTF">2022-08-12T06:57:00Z</dcterms:modified>
</cp:coreProperties>
</file>