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tabs>
          <w:tab w:val="center" w:pos="1350" w:leader="none"/>
          <w:tab w:val="center" w:pos="6379" w:leader="none"/>
        </w:tabs>
        <w:rPr>
          <w:b/>
          <w:sz w:val="26"/>
          <w:szCs w:val="29"/>
        </w:rPr>
      </w:pPr>
      <w:r>
        <w:rPr>
          <w:sz w:val="28"/>
          <w:szCs w:val="28"/>
        </w:rPr>
        <w:tab/>
      </w:r>
      <w:r>
        <w:rPr>
          <w:b/>
          <w:sz w:val="26"/>
          <w:szCs w:val="29"/>
        </w:rPr>
        <w:t xml:space="preserve">ỦY BAN NHÂN DÂN </w:t>
      </w:r>
      <w:r>
        <w:rPr>
          <w:b/>
          <w:sz w:val="26"/>
          <w:szCs w:val="29"/>
        </w:rPr>
        <w:tab/>
        <w:t xml:space="preserve">CỘNG HÒA XÃ HỘI CHỦ NGHĨA VIỆT NAM</w:t>
      </w:r>
      <w:r/>
    </w:p>
    <w:p>
      <w:pPr>
        <w:tabs>
          <w:tab w:val="center" w:pos="1350" w:leader="none"/>
          <w:tab w:val="center" w:pos="6379" w:leader="none"/>
        </w:tabs>
        <w:rPr>
          <w:sz w:val="29"/>
          <w:szCs w:val="29"/>
        </w:rPr>
      </w:pPr>
      <w:r>
        <w:rPr>
          <w:b/>
          <w:sz w:val="26"/>
          <w:szCs w:val="29"/>
        </w:rPr>
        <w:tab/>
        <w:t xml:space="preserve">TỈNH LONG AN</w:t>
      </w:r>
      <w:r>
        <w:rPr>
          <w:b/>
          <w:sz w:val="26"/>
          <w:szCs w:val="29"/>
        </w:rPr>
        <w:tab/>
      </w:r>
      <w:r>
        <w:rPr>
          <w:b/>
          <w:sz w:val="28"/>
          <w:szCs w:val="29"/>
        </w:rPr>
        <w:t xml:space="preserve">Độc lập - Tự do - Hạnh phúc</w:t>
      </w:r>
      <w:r/>
    </w:p>
    <w:p>
      <w:pPr>
        <w:spacing w:lineRule="exact" w:line="240"/>
        <w:tabs>
          <w:tab w:val="center" w:pos="1350" w:leader="none"/>
          <w:tab w:val="center" w:pos="6379" w:leader="none"/>
        </w:tabs>
        <w:rPr>
          <w:sz w:val="29"/>
          <w:szCs w:val="29"/>
        </w:rPr>
      </w:pPr>
      <w:r>
        <w:rPr>
          <w:sz w:val="29"/>
          <w:szCs w:val="29"/>
        </w:rPr>
        <w:tab/>
      </w:r>
      <w:r>
        <w:rPr>
          <w:sz w:val="29"/>
          <w:szCs w:val="29"/>
          <w:vertAlign w:val="superscript"/>
        </w:rPr>
        <w:t xml:space="preserve">_________</w:t>
      </w:r>
      <w:r>
        <w:rPr>
          <w:sz w:val="29"/>
          <w:szCs w:val="29"/>
          <w:vertAlign w:val="superscript"/>
        </w:rPr>
        <w:tab/>
        <w:t xml:space="preserve">____________________________________</w:t>
      </w:r>
      <w:r/>
    </w:p>
    <w:p>
      <w:pPr>
        <w:ind w:left="-283"/>
        <w:tabs>
          <w:tab w:val="center" w:pos="1350" w:leader="none"/>
          <w:tab w:val="center" w:pos="6379" w:leader="none"/>
        </w:tabs>
        <w:rPr>
          <w:i/>
          <w:sz w:val="29"/>
          <w:szCs w:val="28"/>
        </w:rPr>
      </w:pPr>
      <w:r>
        <w:rPr>
          <w:sz w:val="28"/>
          <w:szCs w:val="28"/>
        </w:rPr>
        <w:tab/>
        <w:t xml:space="preserve">Số:  47  /2022/QĐ-UBND</w:t>
      </w:r>
      <w:r>
        <w:rPr>
          <w:sz w:val="29"/>
          <w:szCs w:val="28"/>
        </w:rPr>
        <w:tab/>
      </w:r>
      <w:r>
        <w:rPr>
          <w:i/>
          <w:sz w:val="28"/>
          <w:szCs w:val="28"/>
        </w:rPr>
        <w:t xml:space="preserve">Long An, ngày   18  </w:t>
      </w:r>
      <w:r>
        <w:rPr>
          <w:i/>
          <w:sz w:val="28"/>
          <w:szCs w:val="28"/>
        </w:rPr>
        <w:t xml:space="preserve">tháng  8</w:t>
      </w:r>
      <w:r>
        <w:rPr>
          <w:i/>
          <w:sz w:val="28"/>
          <w:szCs w:val="28"/>
        </w:rPr>
        <w:t xml:space="preserve">  năm  2022</w:t>
      </w:r>
      <w:r/>
    </w:p>
    <w:p>
      <w:pPr>
        <w:ind w:left="567"/>
        <w:jc w:val="center"/>
        <w:tabs>
          <w:tab w:val="left" w:pos="795" w:leader="none"/>
        </w:tabs>
        <w:rPr>
          <w:b/>
          <w:sz w:val="40"/>
          <w:szCs w:val="28"/>
        </w:rPr>
      </w:pPr>
      <w:r>
        <w:rPr>
          <w:b/>
          <w:sz w:val="40"/>
          <w:szCs w:val="28"/>
        </w:rPr>
      </w:r>
      <w:r/>
    </w:p>
    <w:p>
      <w:pPr>
        <w:jc w:val="center"/>
        <w:rPr>
          <w:b/>
          <w:sz w:val="28"/>
          <w:szCs w:val="28"/>
        </w:rPr>
      </w:pPr>
      <w:r/>
      <w:bookmarkStart w:id="0" w:name="_GoBack"/>
      <w:r>
        <w:rPr>
          <w:b/>
          <w:sz w:val="28"/>
          <w:szCs w:val="28"/>
        </w:rPr>
        <w:t xml:space="preserve">QUYẾT ĐỊNH</w:t>
      </w:r>
      <w:r/>
    </w:p>
    <w:p>
      <w:pPr>
        <w:jc w:val="center"/>
        <w:rPr>
          <w:b/>
          <w:sz w:val="28"/>
          <w:szCs w:val="28"/>
        </w:rPr>
      </w:pPr>
      <w:r>
        <w:rPr>
          <w:b/>
          <w:sz w:val="28"/>
          <w:szCs w:val="28"/>
        </w:rPr>
        <w:t xml:space="preserve">Về việc triển khai thực hiện Nghị quyết số 05/2022/NQ-HĐND</w:t>
      </w:r>
      <w:r/>
    </w:p>
    <w:p>
      <w:pPr>
        <w:jc w:val="center"/>
        <w:rPr>
          <w:b/>
          <w:sz w:val="28"/>
          <w:szCs w:val="28"/>
        </w:rPr>
      </w:pPr>
      <w:r>
        <w:rPr>
          <w:b/>
          <w:sz w:val="28"/>
          <w:szCs w:val="28"/>
        </w:rPr>
        <w:t xml:space="preserve">ngày 29/3/2022 của Hội đồng nhân dân tỉnh ban hành quy định</w:t>
      </w:r>
      <w:r/>
    </w:p>
    <w:p>
      <w:pPr>
        <w:jc w:val="center"/>
        <w:rPr>
          <w:b/>
          <w:sz w:val="28"/>
          <w:szCs w:val="28"/>
        </w:rPr>
      </w:pPr>
      <w:r>
        <w:rPr>
          <w:b/>
          <w:sz w:val="28"/>
          <w:szCs w:val="28"/>
        </w:rPr>
        <w:t xml:space="preserve">nội dung chi, mức chi thực hiện chính sách hỗ trợ phát triển làng nghề, ngành nghề nông thôn trên địa bàn tỉnh Long An</w:t>
      </w:r>
      <w:bookmarkEnd w:id="0"/>
      <w:r/>
      <w:r/>
    </w:p>
    <w:p>
      <w:pPr>
        <w:jc w:val="center"/>
        <w:widowControl w:val="off"/>
        <w:tabs>
          <w:tab w:val="left" w:pos="3828" w:leader="none"/>
        </w:tabs>
        <w:rPr>
          <w:b/>
          <w:bCs/>
          <w:sz w:val="28"/>
          <w:vertAlign w:val="superscript"/>
        </w:rPr>
      </w:pPr>
      <w:r>
        <w:rPr>
          <w:b/>
          <w:bCs/>
          <w:sz w:val="28"/>
          <w:vertAlign w:val="superscript"/>
        </w:rPr>
        <w:t xml:space="preserve">___________________________</w:t>
      </w:r>
      <w:r/>
    </w:p>
    <w:p>
      <w:pPr>
        <w:jc w:val="center"/>
        <w:spacing w:after="120" w:before="240"/>
        <w:widowControl w:val="off"/>
        <w:rPr>
          <w:b/>
          <w:bCs/>
          <w:sz w:val="28"/>
          <w:szCs w:val="26"/>
        </w:rPr>
      </w:pPr>
      <w:r>
        <w:rPr>
          <w:b/>
          <w:bCs/>
          <w:sz w:val="28"/>
          <w:szCs w:val="26"/>
          <w:lang w:eastAsia="vi-VN"/>
        </w:rPr>
        <w:t xml:space="preserve">ỦY BAN NHÂN DÂN TỈNH LONG AN</w:t>
      </w:r>
      <w:r/>
    </w:p>
    <w:p>
      <w:pPr>
        <w:ind w:firstLine="680"/>
        <w:jc w:val="both"/>
        <w:spacing w:after="120" w:before="120"/>
        <w:shd w:val="clear" w:color="auto" w:fill="FFFFFF"/>
        <w:rPr>
          <w:i/>
          <w:iCs/>
          <w:sz w:val="28"/>
          <w:szCs w:val="28"/>
        </w:rPr>
      </w:pPr>
      <w:r>
        <w:rPr>
          <w:i/>
          <w:iCs/>
          <w:sz w:val="28"/>
          <w:szCs w:val="28"/>
          <w:lang w:val="vi-VN"/>
        </w:rPr>
        <w:t xml:space="preserve">Căn cứ Luật Tổ chức chính quyền địa phương ngày </w:t>
      </w:r>
      <w:r>
        <w:rPr>
          <w:i/>
          <w:iCs/>
          <w:sz w:val="28"/>
          <w:szCs w:val="28"/>
        </w:rPr>
        <w:t xml:space="preserve">19/6/2015</w:t>
      </w:r>
      <w:r>
        <w:rPr>
          <w:i/>
          <w:iCs/>
          <w:sz w:val="28"/>
          <w:szCs w:val="28"/>
          <w:lang w:val="vi-VN"/>
        </w:rPr>
        <w:t xml:space="preserve">;</w:t>
      </w:r>
      <w:r/>
    </w:p>
    <w:p>
      <w:pPr>
        <w:ind w:firstLine="680"/>
        <w:jc w:val="both"/>
        <w:spacing w:after="120" w:before="120"/>
        <w:shd w:val="clear" w:color="auto" w:fill="FFFFFF"/>
        <w:rPr>
          <w:i/>
          <w:iCs/>
          <w:sz w:val="28"/>
          <w:szCs w:val="28"/>
        </w:rPr>
      </w:pPr>
      <w:r>
        <w:rPr>
          <w:i/>
          <w:iCs/>
          <w:sz w:val="28"/>
          <w:szCs w:val="28"/>
        </w:rPr>
        <w:t xml:space="preserve">Căn cứ </w:t>
      </w:r>
      <w:r>
        <w:rPr>
          <w:i/>
          <w:iCs/>
          <w:sz w:val="28"/>
          <w:szCs w:val="28"/>
        </w:rPr>
        <w:t xml:space="preserve">Luật sửa đổi, bổ sung một số điều của </w:t>
      </w:r>
      <w:r>
        <w:rPr>
          <w:i/>
          <w:iCs/>
          <w:sz w:val="28"/>
          <w:szCs w:val="28"/>
          <w:lang w:val="vi-VN"/>
        </w:rPr>
        <w:t xml:space="preserve">Luật Tổ chức</w:t>
      </w:r>
      <w:r>
        <w:rPr>
          <w:i/>
          <w:iCs/>
          <w:sz w:val="28"/>
          <w:szCs w:val="28"/>
        </w:rPr>
        <w:t xml:space="preserve"> Chính phủ và Luật Tổ chức</w:t>
      </w:r>
      <w:r>
        <w:rPr>
          <w:i/>
          <w:iCs/>
          <w:sz w:val="28"/>
          <w:szCs w:val="28"/>
          <w:lang w:val="vi-VN"/>
        </w:rPr>
        <w:t xml:space="preserve"> chính quyền địa phương ngày </w:t>
      </w:r>
      <w:r>
        <w:rPr>
          <w:i/>
          <w:iCs/>
          <w:sz w:val="28"/>
          <w:szCs w:val="28"/>
        </w:rPr>
        <w:t xml:space="preserve">22/11/</w:t>
      </w:r>
      <w:r>
        <w:rPr>
          <w:i/>
          <w:iCs/>
          <w:sz w:val="28"/>
          <w:szCs w:val="28"/>
          <w:lang w:val="vi-VN"/>
        </w:rPr>
        <w:t xml:space="preserve">201</w:t>
      </w:r>
      <w:r>
        <w:rPr>
          <w:i/>
          <w:iCs/>
          <w:sz w:val="28"/>
          <w:szCs w:val="28"/>
        </w:rPr>
        <w:t xml:space="preserve">9;</w:t>
      </w:r>
      <w:r/>
    </w:p>
    <w:p>
      <w:pPr>
        <w:ind w:firstLine="680"/>
        <w:jc w:val="both"/>
        <w:spacing w:after="120" w:before="120"/>
        <w:rPr>
          <w:i/>
          <w:spacing w:val="-2"/>
          <w:sz w:val="28"/>
          <w:szCs w:val="28"/>
        </w:rPr>
      </w:pPr>
      <w:r>
        <w:rPr>
          <w:i/>
          <w:spacing w:val="-2"/>
          <w:sz w:val="28"/>
          <w:szCs w:val="28"/>
        </w:rPr>
        <w:t xml:space="preserve">Căn cứ Luật Ngân sách nhà nước ngày 25/6/2015;</w:t>
      </w:r>
      <w:r/>
    </w:p>
    <w:p>
      <w:pPr>
        <w:ind w:firstLine="680"/>
        <w:jc w:val="both"/>
        <w:spacing w:after="120" w:before="120"/>
        <w:rPr>
          <w:i/>
          <w:iCs/>
          <w:sz w:val="28"/>
          <w:szCs w:val="28"/>
        </w:rPr>
      </w:pPr>
      <w:r>
        <w:rPr>
          <w:i/>
          <w:iCs/>
          <w:sz w:val="28"/>
          <w:szCs w:val="28"/>
          <w:lang w:val="vi-VN"/>
        </w:rPr>
        <w:t xml:space="preserve">Căn cứ Nghị định số 52/2018/NĐ-CP ngày </w:t>
      </w:r>
      <w:r>
        <w:rPr>
          <w:i/>
          <w:iCs/>
          <w:sz w:val="28"/>
          <w:szCs w:val="28"/>
        </w:rPr>
        <w:t xml:space="preserve">12/4/2018</w:t>
      </w:r>
      <w:r>
        <w:rPr>
          <w:i/>
          <w:iCs/>
          <w:sz w:val="28"/>
          <w:szCs w:val="28"/>
          <w:lang w:val="vi-VN"/>
        </w:rPr>
        <w:t xml:space="preserve"> của Chính phủ về phát triển ngành nghề nông thôn;</w:t>
      </w:r>
      <w:r/>
    </w:p>
    <w:p>
      <w:pPr>
        <w:ind w:firstLine="680"/>
        <w:jc w:val="both"/>
        <w:spacing w:after="120" w:before="120"/>
        <w:rPr>
          <w:rFonts w:eastAsia="Calibri"/>
          <w:bCs/>
          <w:i/>
          <w:sz w:val="28"/>
          <w:szCs w:val="28"/>
        </w:rPr>
      </w:pPr>
      <w:r>
        <w:rPr>
          <w:rFonts w:eastAsia="Calibri"/>
          <w:bCs/>
          <w:i/>
          <w:sz w:val="28"/>
          <w:szCs w:val="28"/>
        </w:rPr>
        <w:t xml:space="preserve">Căn cứ Thông tư số 152/2016/TT-BTC ngày 17/10/2016 của Bộ trưởng Bộ Tài chính quy định quản lý và sử dụng kinh phí hỗ trợ đào tạo trình độ sơ cấp và đào tạo dưới 3 tháng;</w:t>
      </w:r>
      <w:r/>
    </w:p>
    <w:p>
      <w:pPr>
        <w:ind w:firstLine="680"/>
        <w:jc w:val="both"/>
        <w:spacing w:after="120" w:before="120"/>
        <w:rPr>
          <w:rFonts w:eastAsia="Calibri"/>
          <w:bCs/>
          <w:i/>
          <w:spacing w:val="-6"/>
          <w:sz w:val="28"/>
          <w:szCs w:val="28"/>
        </w:rPr>
      </w:pPr>
      <w:r>
        <w:rPr>
          <w:rFonts w:eastAsia="Calibri"/>
          <w:bCs/>
          <w:i/>
          <w:sz w:val="28"/>
          <w:szCs w:val="28"/>
        </w:rPr>
        <w:t xml:space="preserve">Căn cứ Thông tư số 40/2019/TT-BTC ngày 28/6/2019 của Bộ trưởng Bộ Tài chính sửa đổi, bổ sung một số điều của </w:t>
      </w:r>
      <w:r>
        <w:rPr>
          <w:rFonts w:eastAsia="Calibri"/>
          <w:bCs/>
          <w:i/>
          <w:spacing w:val="-6"/>
          <w:sz w:val="28"/>
          <w:szCs w:val="28"/>
        </w:rPr>
        <w:t xml:space="preserve">Thông tư số 152/2016/TT-BTC ngày 17/10/2016 của Bộ trưởng Bộ Tài chính quy định quản lý và sử dụng kinh phí hỗ trợ đào tạo trình độ sơ cấp và đào tạo dưới 3 tháng;</w:t>
      </w:r>
      <w:r/>
    </w:p>
    <w:p>
      <w:pPr>
        <w:ind w:firstLine="680"/>
        <w:jc w:val="both"/>
        <w:spacing w:after="120" w:before="120"/>
        <w:rPr>
          <w:rFonts w:eastAsia="Calibri"/>
          <w:bCs/>
          <w:i/>
          <w:sz w:val="28"/>
          <w:szCs w:val="28"/>
        </w:rPr>
      </w:pPr>
      <w:r>
        <w:rPr>
          <w:i/>
          <w:sz w:val="28"/>
          <w:szCs w:val="28"/>
        </w:rPr>
        <w:t xml:space="preserve">Căn cứ Nghị quyết số 05/2022/NQ-HĐND ngày 29/3/2022 của Hội đồng nhân dân tỉnh ban hành quy định nội dung chi, mức chi thực hiện chính sách hỗ trợ phát triển làng nghề, ngành nghề nông thôn trên địa bàn tỉnh Long An;</w:t>
      </w:r>
      <w:r/>
    </w:p>
    <w:p>
      <w:pPr>
        <w:ind w:firstLine="680"/>
        <w:jc w:val="both"/>
        <w:spacing w:after="120" w:before="120"/>
        <w:rPr>
          <w:i/>
          <w:iCs/>
          <w:sz w:val="28"/>
          <w:szCs w:val="28"/>
        </w:rPr>
      </w:pPr>
      <w:r>
        <w:rPr>
          <w:i/>
          <w:iCs/>
          <w:sz w:val="28"/>
          <w:szCs w:val="28"/>
        </w:rPr>
        <w:t xml:space="preserve">Theo đề nghị của Giám đốc Sở Nông nghiệp và Phát triển nông thôn tại Tờ trình số 4518/TTr-SNN ngày 25/7/2022.</w:t>
      </w:r>
      <w:r/>
    </w:p>
    <w:p>
      <w:pPr>
        <w:jc w:val="center"/>
        <w:spacing w:after="120" w:before="120"/>
        <w:rPr>
          <w:b/>
          <w:bCs/>
          <w:sz w:val="28"/>
          <w:szCs w:val="28"/>
        </w:rPr>
      </w:pPr>
      <w:r>
        <w:rPr>
          <w:b/>
          <w:bCs/>
          <w:sz w:val="28"/>
          <w:szCs w:val="28"/>
          <w:lang w:val="vi-VN"/>
        </w:rPr>
        <w:t xml:space="preserve">QUYẾT </w:t>
      </w:r>
      <w:r>
        <w:rPr>
          <w:b/>
          <w:bCs/>
          <w:sz w:val="28"/>
          <w:szCs w:val="28"/>
        </w:rPr>
        <w:t xml:space="preserve">ĐỊNH</w:t>
      </w:r>
      <w:r>
        <w:rPr>
          <w:b/>
          <w:bCs/>
          <w:sz w:val="30"/>
          <w:szCs w:val="30"/>
          <w:lang w:val="vi-VN"/>
        </w:rPr>
        <w:t xml:space="preserve">:</w:t>
      </w:r>
      <w:r/>
    </w:p>
    <w:p>
      <w:pPr>
        <w:ind w:firstLine="680"/>
        <w:jc w:val="both"/>
        <w:spacing w:after="120" w:before="120"/>
        <w:rPr>
          <w:sz w:val="28"/>
          <w:szCs w:val="28"/>
        </w:rPr>
      </w:pPr>
      <w:r/>
      <w:bookmarkStart w:id="1" w:name="dieu_1"/>
      <w:r>
        <w:rPr>
          <w:b/>
          <w:bCs/>
          <w:sz w:val="28"/>
          <w:szCs w:val="28"/>
          <w:lang w:val="vi-VN"/>
        </w:rPr>
        <w:t xml:space="preserve">Điều 1.</w:t>
      </w:r>
      <w:bookmarkStart w:id="2" w:name="dieu_1_name"/>
      <w:r/>
      <w:bookmarkEnd w:id="1"/>
      <w:r>
        <w:rPr>
          <w:b/>
          <w:bCs/>
          <w:sz w:val="28"/>
          <w:szCs w:val="28"/>
        </w:rPr>
        <w:t xml:space="preserve"> </w:t>
      </w:r>
      <w:r>
        <w:rPr>
          <w:sz w:val="28"/>
          <w:szCs w:val="28"/>
        </w:rPr>
        <w:t xml:space="preserve">Triển khai thực hiện Nghị quyết số 05/2022/NQ-HĐND ngày 29/3/2022 của </w:t>
      </w:r>
      <w:r>
        <w:rPr>
          <w:sz w:val="28"/>
          <w:szCs w:val="28"/>
        </w:rPr>
        <w:t xml:space="preserve">Hội đồng nhân dân</w:t>
      </w:r>
      <w:r>
        <w:rPr>
          <w:sz w:val="28"/>
          <w:szCs w:val="28"/>
        </w:rPr>
        <w:t xml:space="preserve"> tỉnh ban hành quy định nội dung chi, mức chi thực hiện chính sách hỗ trợ phát triển làng nghề, ngành nghề nông thôn trên địa bàn tỉnh Long An </w:t>
      </w:r>
      <w:r>
        <w:rPr>
          <w:i/>
          <w:sz w:val="28"/>
          <w:szCs w:val="28"/>
        </w:rPr>
        <w:t xml:space="preserve">(</w:t>
      </w:r>
      <w:r>
        <w:rPr>
          <w:i/>
          <w:sz w:val="28"/>
          <w:szCs w:val="28"/>
        </w:rPr>
        <w:t xml:space="preserve">b</w:t>
      </w:r>
      <w:r>
        <w:rPr>
          <w:i/>
          <w:sz w:val="28"/>
          <w:szCs w:val="28"/>
        </w:rPr>
        <w:t xml:space="preserve">an hành kèm theo quy định)</w:t>
      </w:r>
      <w:r>
        <w:rPr>
          <w:sz w:val="28"/>
          <w:szCs w:val="28"/>
          <w:lang w:val="vi-VN"/>
        </w:rPr>
        <w:t xml:space="preserve">.</w:t>
      </w:r>
      <w:bookmarkEnd w:id="2"/>
      <w:r/>
      <w:r/>
    </w:p>
    <w:p>
      <w:pPr>
        <w:ind w:firstLine="680"/>
        <w:jc w:val="both"/>
        <w:spacing w:after="120" w:before="120"/>
        <w:rPr>
          <w:sz w:val="28"/>
          <w:szCs w:val="28"/>
        </w:rPr>
      </w:pPr>
      <w:r>
        <w:rPr>
          <w:b/>
          <w:sz w:val="28"/>
          <w:szCs w:val="28"/>
        </w:rPr>
        <w:t xml:space="preserve">Điều 2.</w:t>
      </w:r>
      <w:r>
        <w:rPr>
          <w:sz w:val="28"/>
          <w:szCs w:val="28"/>
        </w:rPr>
        <w:t xml:space="preserve"> Giao Sở Nông nghiệp và Phát triển nông thôn chủ trì, phối hợp các sở, ngành tỉnh và Ủy ban nhân dân các huyện, thị xã, thành phố tổ chức triển khai, hướng dẫn, kiểm tra việc thực hiện </w:t>
      </w:r>
      <w:r>
        <w:rPr>
          <w:sz w:val="28"/>
          <w:szCs w:val="28"/>
        </w:rPr>
        <w:t xml:space="preserve">Q</w:t>
      </w:r>
      <w:r>
        <w:rPr>
          <w:sz w:val="28"/>
          <w:szCs w:val="28"/>
        </w:rPr>
        <w:t xml:space="preserve">uyết định này.</w:t>
      </w:r>
      <w:r/>
    </w:p>
    <w:p>
      <w:pPr>
        <w:ind w:firstLine="680"/>
        <w:jc w:val="both"/>
        <w:spacing w:after="120" w:before="120"/>
        <w:rPr>
          <w:sz w:val="28"/>
          <w:szCs w:val="28"/>
        </w:rPr>
      </w:pPr>
      <w:r>
        <w:rPr>
          <w:sz w:val="28"/>
          <w:szCs w:val="28"/>
        </w:rPr>
        <w:t xml:space="preserve">Quyết định này có hiệu lực thi hành kể từ ngày      /    /2022.</w:t>
      </w:r>
      <w:r/>
    </w:p>
    <w:p>
      <w:pPr>
        <w:ind w:firstLine="680"/>
        <w:jc w:val="both"/>
        <w:spacing w:after="360" w:before="120"/>
        <w:rPr>
          <w:spacing w:val="-2"/>
          <w:sz w:val="28"/>
          <w:szCs w:val="28"/>
        </w:rPr>
      </w:pPr>
      <w:r/>
      <w:bookmarkStart w:id="3" w:name="dieu_2"/>
      <w:r>
        <w:rPr>
          <w:b/>
          <w:bCs/>
          <w:spacing w:val="-2"/>
          <w:sz w:val="28"/>
          <w:szCs w:val="28"/>
          <w:highlight w:val="white"/>
          <w:lang w:val="vi-VN"/>
        </w:rPr>
        <w:t xml:space="preserve">Điều </w:t>
      </w:r>
      <w:r>
        <w:rPr>
          <w:b/>
          <w:bCs/>
          <w:spacing w:val="-2"/>
          <w:sz w:val="28"/>
          <w:szCs w:val="28"/>
          <w:highlight w:val="white"/>
        </w:rPr>
        <w:t xml:space="preserve">3</w:t>
      </w:r>
      <w:r>
        <w:rPr>
          <w:b/>
          <w:bCs/>
          <w:spacing w:val="-2"/>
          <w:sz w:val="28"/>
          <w:szCs w:val="28"/>
          <w:highlight w:val="white"/>
          <w:lang w:val="vi-VN"/>
        </w:rPr>
        <w:t xml:space="preserve">.</w:t>
      </w:r>
      <w:r>
        <w:rPr>
          <w:b/>
          <w:bCs/>
          <w:spacing w:val="-2"/>
          <w:sz w:val="28"/>
          <w:szCs w:val="28"/>
          <w:highlight w:val="white"/>
        </w:rPr>
        <w:t xml:space="preserve"> </w:t>
      </w:r>
      <w:r>
        <w:rPr>
          <w:sz w:val="28"/>
          <w:szCs w:val="28"/>
        </w:rPr>
        <w:t xml:space="preserve">Chánh Văn phòng </w:t>
      </w:r>
      <w:r>
        <w:rPr>
          <w:sz w:val="28"/>
          <w:szCs w:val="28"/>
        </w:rPr>
        <w:t xml:space="preserve">Ủy ban nhân dân</w:t>
      </w:r>
      <w:r>
        <w:rPr>
          <w:sz w:val="28"/>
          <w:szCs w:val="28"/>
        </w:rPr>
        <w:t xml:space="preserve"> tỉnh; Thủ trưởng các sở, ngành tỉnh; Chủ tịch </w:t>
      </w:r>
      <w:r>
        <w:rPr>
          <w:sz w:val="28"/>
          <w:szCs w:val="28"/>
        </w:rPr>
        <w:t xml:space="preserve">Ủy ban nhân dân</w:t>
      </w:r>
      <w:r>
        <w:rPr>
          <w:sz w:val="28"/>
          <w:szCs w:val="28"/>
        </w:rPr>
        <w:t xml:space="preserve"> các huyện, thị xã, thành phố</w:t>
      </w:r>
      <w:r>
        <w:rPr>
          <w:sz w:val="28"/>
          <w:szCs w:val="28"/>
        </w:rPr>
        <w:t xml:space="preserve">; Chủ tịch Ủy ban nhân dân</w:t>
      </w:r>
      <w:r>
        <w:rPr>
          <w:sz w:val="28"/>
          <w:szCs w:val="28"/>
        </w:rPr>
        <w:t xml:space="preserve"> các xã, phư</w:t>
      </w:r>
      <w:r>
        <w:rPr>
          <w:sz w:val="28"/>
          <w:szCs w:val="28"/>
        </w:rPr>
        <w:t xml:space="preserve">ờng, thị trấn và Thủ trưởng </w:t>
      </w:r>
      <w:r>
        <w:rPr>
          <w:sz w:val="28"/>
          <w:szCs w:val="28"/>
        </w:rPr>
        <w:t xml:space="preserve">cơ quan, đơn vị, tổ chức, cá nhân có liên quan chịu trách nhiệm thi hành Quyết định này</w:t>
      </w:r>
      <w:r>
        <w:rPr>
          <w:sz w:val="28"/>
          <w:szCs w:val="28"/>
          <w:highlight w:val="white"/>
        </w:rPr>
        <w:t xml:space="preserve">.</w:t>
      </w:r>
      <w:r>
        <w:rPr>
          <w:sz w:val="28"/>
          <w:szCs w:val="28"/>
        </w:rPr>
        <w:t xml:space="preserve">/.</w:t>
      </w:r>
      <w:r/>
    </w:p>
    <w:tbl>
      <w:tblPr>
        <w:tblW w:w="9287" w:type="dxa"/>
        <w:tblInd w:w="-142" w:type="dxa"/>
        <w:tblCellMar>
          <w:left w:w="0" w:type="dxa"/>
          <w:right w:w="0" w:type="dxa"/>
        </w:tblCellMar>
        <w:tblLook w:val="0000" w:firstRow="0" w:lastRow="0" w:firstColumn="0" w:lastColumn="0" w:noHBand="0" w:noVBand="0"/>
      </w:tblPr>
      <w:tblGrid>
        <w:gridCol w:w="5431"/>
        <w:gridCol w:w="3856"/>
      </w:tblGrid>
      <w:tr>
        <w:trPr>
          <w:trHeight w:val="692"/>
        </w:trPr>
        <w:tc>
          <w:tcPr>
            <w:shd w:val="clear" w:color="auto" w:fill="auto"/>
            <w:tcMar>
              <w:left w:w="108" w:type="dxa"/>
              <w:top w:w="0" w:type="dxa"/>
              <w:right w:w="108" w:type="dxa"/>
              <w:bottom w:w="0" w:type="dxa"/>
            </w:tcMar>
            <w:tcW w:w="5431" w:type="dxa"/>
            <w:textDirection w:val="lrTb"/>
            <w:noWrap w:val="false"/>
          </w:tcPr>
          <w:p>
            <w:pPr>
              <w:rPr>
                <w:b/>
                <w:i/>
                <w:iCs/>
              </w:rPr>
            </w:pPr>
            <w:r>
              <w:rPr>
                <w:b/>
                <w:i/>
                <w:iCs/>
              </w:rPr>
              <w:t xml:space="preserve">Nơi nhận:</w:t>
            </w:r>
            <w:r/>
          </w:p>
          <w:p>
            <w:pPr>
              <w:rPr>
                <w:sz w:val="22"/>
                <w:szCs w:val="22"/>
                <w:highlight w:val="white"/>
              </w:rPr>
            </w:pPr>
            <w:r>
              <w:rPr>
                <w:sz w:val="22"/>
                <w:szCs w:val="22"/>
                <w:highlight w:val="white"/>
              </w:rPr>
              <w:t xml:space="preserve">- Như Điều 3;</w:t>
            </w:r>
            <w:r/>
          </w:p>
          <w:p>
            <w:pPr>
              <w:rPr>
                <w:sz w:val="22"/>
                <w:szCs w:val="22"/>
                <w:highlight w:val="white"/>
              </w:rPr>
            </w:pPr>
            <w:r>
              <w:rPr>
                <w:sz w:val="22"/>
                <w:szCs w:val="22"/>
                <w:highlight w:val="white"/>
              </w:rPr>
              <w:t xml:space="preserve">- Bộ Tài chính;</w:t>
            </w:r>
            <w:r/>
          </w:p>
          <w:p>
            <w:pPr>
              <w:rPr>
                <w:sz w:val="22"/>
                <w:szCs w:val="22"/>
                <w:highlight w:val="white"/>
              </w:rPr>
            </w:pPr>
            <w:r>
              <w:rPr>
                <w:sz w:val="22"/>
                <w:szCs w:val="22"/>
                <w:highlight w:val="white"/>
              </w:rPr>
              <w:t xml:space="preserve">- Bộ Nông nghiệp và PTNT;</w:t>
            </w:r>
            <w:r/>
          </w:p>
          <w:p>
            <w:pPr>
              <w:rPr>
                <w:sz w:val="22"/>
                <w:szCs w:val="22"/>
                <w:highlight w:val="white"/>
              </w:rPr>
            </w:pPr>
            <w:r>
              <w:rPr>
                <w:sz w:val="22"/>
                <w:szCs w:val="22"/>
                <w:highlight w:val="white"/>
              </w:rPr>
              <w:t xml:space="preserve">- Cục KSTTHC - VP. Chính phủ;</w:t>
            </w:r>
            <w:r/>
          </w:p>
          <w:p>
            <w:pPr>
              <w:rPr>
                <w:sz w:val="22"/>
                <w:szCs w:val="22"/>
                <w:highlight w:val="white"/>
              </w:rPr>
            </w:pPr>
            <w:r>
              <w:rPr>
                <w:sz w:val="22"/>
                <w:szCs w:val="22"/>
                <w:highlight w:val="white"/>
              </w:rPr>
              <w:t xml:space="preserve">- Cục KTVB QPPL - Bộ Tư pháp;</w:t>
            </w:r>
            <w:r/>
          </w:p>
          <w:p>
            <w:pPr>
              <w:rPr>
                <w:sz w:val="22"/>
                <w:szCs w:val="22"/>
                <w:highlight w:val="white"/>
              </w:rPr>
            </w:pPr>
            <w:r>
              <w:rPr>
                <w:color w:val="000000"/>
              </w:rPr>
              <w:t xml:space="preserve">- TT.TU, TT.HĐND tỉnh;</w:t>
            </w:r>
            <w:r>
              <w:rPr>
                <w:color w:val="000000"/>
              </w:rPr>
              <w:br/>
              <w:t xml:space="preserve">- TT.UBMTTQVN và các Đoàn thể tỉnh</w:t>
            </w:r>
            <w:r>
              <w:rPr>
                <w:sz w:val="22"/>
                <w:szCs w:val="22"/>
                <w:highlight w:val="white"/>
              </w:rPr>
              <w:t xml:space="preserve">;</w:t>
            </w:r>
            <w:r/>
          </w:p>
          <w:p>
            <w:pPr>
              <w:rPr>
                <w:color w:val="000000"/>
                <w:sz w:val="22"/>
                <w:szCs w:val="22"/>
              </w:rPr>
            </w:pPr>
            <w:r>
              <w:rPr>
                <w:color w:val="000000"/>
                <w:sz w:val="22"/>
                <w:szCs w:val="22"/>
              </w:rPr>
              <w:t xml:space="preserve">- CT, các PCT.UBND tỉnh;</w:t>
            </w:r>
            <w:r/>
          </w:p>
          <w:p>
            <w:pPr>
              <w:rPr>
                <w:color w:val="000000"/>
                <w:sz w:val="22"/>
                <w:szCs w:val="22"/>
              </w:rPr>
            </w:pPr>
            <w:r>
              <w:rPr>
                <w:color w:val="000000"/>
                <w:sz w:val="22"/>
                <w:szCs w:val="22"/>
              </w:rPr>
              <w:t xml:space="preserve">- VP ĐĐBQH và HĐND tỉnh;</w:t>
            </w:r>
            <w:r/>
          </w:p>
          <w:p>
            <w:pPr>
              <w:rPr>
                <w:color w:val="000000"/>
                <w:sz w:val="22"/>
                <w:szCs w:val="22"/>
              </w:rPr>
            </w:pPr>
            <w:r>
              <w:rPr>
                <w:color w:val="000000"/>
                <w:sz w:val="22"/>
                <w:szCs w:val="22"/>
              </w:rPr>
              <w:t xml:space="preserve">- CVP, các PCVP.UBND tỉnh;</w:t>
            </w:r>
            <w:r/>
          </w:p>
          <w:p>
            <w:pPr>
              <w:rPr>
                <w:sz w:val="22"/>
                <w:szCs w:val="22"/>
                <w:highlight w:val="white"/>
              </w:rPr>
            </w:pPr>
            <w:r>
              <w:rPr>
                <w:sz w:val="22"/>
                <w:szCs w:val="22"/>
                <w:shd w:val="clear" w:color="auto" w:fill="FFFFFF"/>
              </w:rPr>
              <w:t xml:space="preserve">- Các Phòng KTTC; VHXH, KSTTHC;</w:t>
            </w:r>
            <w:r>
              <w:rPr>
                <w:sz w:val="22"/>
                <w:szCs w:val="22"/>
              </w:rPr>
              <w:br/>
            </w:r>
            <w:r>
              <w:rPr>
                <w:sz w:val="22"/>
                <w:szCs w:val="22"/>
                <w:highlight w:val="white"/>
              </w:rPr>
              <w:t xml:space="preserve">- </w:t>
            </w:r>
            <w:r>
              <w:rPr>
                <w:bCs/>
                <w:sz w:val="22"/>
                <w:szCs w:val="22"/>
              </w:rPr>
              <w:t xml:space="preserve">Công báo tỉnh, </w:t>
            </w:r>
            <w:r>
              <w:rPr>
                <w:sz w:val="22"/>
                <w:szCs w:val="22"/>
                <w:highlight w:val="white"/>
              </w:rPr>
              <w:t xml:space="preserve">Cổng thông tin điện tử tỉnh</w:t>
            </w:r>
            <w:r>
              <w:rPr>
                <w:sz w:val="22"/>
                <w:szCs w:val="22"/>
                <w:highlight w:val="white"/>
              </w:rPr>
              <w:t xml:space="preserve">;</w:t>
            </w:r>
            <w:r/>
          </w:p>
          <w:p>
            <w:pPr>
              <w:rPr>
                <w:sz w:val="22"/>
                <w:szCs w:val="22"/>
                <w:highlight w:val="white"/>
              </w:rPr>
            </w:pPr>
            <w:r>
              <w:rPr>
                <w:sz w:val="22"/>
                <w:szCs w:val="22"/>
                <w:highlight w:val="white"/>
              </w:rPr>
              <w:t xml:space="preserve">- Lưu: VT, SNN, Nguyên.</w:t>
            </w:r>
            <w:r/>
          </w:p>
          <w:p>
            <w:pPr>
              <w:rPr>
                <w:sz w:val="22"/>
                <w:szCs w:val="22"/>
                <w:highlight w:val="white"/>
              </w:rPr>
            </w:pPr>
            <w:r>
              <w:rPr>
                <w:sz w:val="22"/>
                <w:szCs w:val="22"/>
                <w:highlight w:val="white"/>
              </w:rPr>
            </w:r>
            <w:r/>
          </w:p>
        </w:tc>
        <w:tc>
          <w:tcPr>
            <w:shd w:val="clear" w:color="auto" w:fill="auto"/>
            <w:tcMar>
              <w:left w:w="108" w:type="dxa"/>
              <w:top w:w="0" w:type="dxa"/>
              <w:right w:w="108" w:type="dxa"/>
              <w:bottom w:w="0" w:type="dxa"/>
            </w:tcMar>
            <w:tcW w:w="3856" w:type="dxa"/>
            <w:textDirection w:val="lrTb"/>
            <w:noWrap w:val="false"/>
          </w:tcPr>
          <w:p>
            <w:pPr>
              <w:jc w:val="center"/>
              <w:keepNext/>
              <w:rPr>
                <w:b/>
                <w:sz w:val="27"/>
                <w:szCs w:val="27"/>
              </w:rPr>
              <w:outlineLvl w:val="0"/>
            </w:pPr>
            <w:r>
              <w:rPr>
                <w:b/>
                <w:sz w:val="27"/>
                <w:szCs w:val="27"/>
              </w:rPr>
              <w:t xml:space="preserve">TM. ỦY BAN NHÂN DÂN</w:t>
            </w:r>
            <w:r/>
          </w:p>
          <w:p>
            <w:pPr>
              <w:jc w:val="center"/>
              <w:keepNext/>
              <w:rPr>
                <w:b/>
                <w:sz w:val="27"/>
                <w:szCs w:val="27"/>
              </w:rPr>
              <w:outlineLvl w:val="0"/>
            </w:pPr>
            <w:r>
              <w:rPr>
                <w:b/>
                <w:sz w:val="27"/>
                <w:szCs w:val="27"/>
              </w:rPr>
              <w:t xml:space="preserve">CHỦ TỊCH</w:t>
            </w:r>
            <w:r/>
          </w:p>
        </w:tc>
      </w:tr>
    </w:tbl>
    <w:p>
      <w:pPr>
        <w:jc w:val="center"/>
        <w:spacing w:before="120"/>
        <w:rPr>
          <w:b/>
          <w:bCs/>
          <w:sz w:val="28"/>
          <w:szCs w:val="28"/>
        </w:rPr>
      </w:pPr>
      <w:r/>
      <w:bookmarkStart w:id="4" w:name="loai_2"/>
      <w:r/>
      <w:bookmarkEnd w:id="3"/>
      <w:r/>
      <w:r/>
    </w:p>
    <w:p>
      <w:pPr>
        <w:jc w:val="center"/>
        <w:spacing w:before="120"/>
        <w:rPr>
          <w:b/>
          <w:bCs/>
          <w:sz w:val="28"/>
          <w:szCs w:val="28"/>
        </w:rPr>
      </w:pPr>
      <w:r>
        <w:rPr>
          <w:b/>
          <w:bCs/>
          <w:sz w:val="28"/>
          <w:szCs w:val="28"/>
        </w:rPr>
      </w:r>
      <w:r/>
    </w:p>
    <w:p>
      <w:pPr>
        <w:jc w:val="center"/>
        <w:spacing w:before="120"/>
        <w:rPr>
          <w:b/>
          <w:bCs/>
          <w:sz w:val="28"/>
          <w:szCs w:val="28"/>
        </w:rPr>
      </w:pPr>
      <w:r>
        <w:rPr>
          <w:b/>
          <w:bCs/>
          <w:sz w:val="28"/>
          <w:szCs w:val="28"/>
        </w:rPr>
      </w:r>
      <w:bookmarkEnd w:id="4"/>
      <w:r/>
      <w:r/>
    </w:p>
    <w:p>
      <w:pPr>
        <w:spacing w:lineRule="auto" w:line="259" w:after="160"/>
        <w:rPr>
          <w:sz w:val="28"/>
          <w:szCs w:val="28"/>
        </w:rPr>
        <w:pBdr>
          <w:left w:val="none" w:sz="0" w:space="0" w:color="auto"/>
          <w:top w:val="none" w:sz="0" w:space="0" w:color="auto"/>
          <w:right w:val="none" w:sz="0" w:space="0" w:color="auto"/>
          <w:bottom w:val="none" w:sz="0" w:space="0" w:color="auto"/>
          <w:between w:val="none" w:sz="0" w:space="0" w:color="auto"/>
        </w:pBdr>
      </w:pPr>
      <w:r>
        <w:rPr>
          <w:sz w:val="28"/>
          <w:szCs w:val="28"/>
        </w:rPr>
        <w:br w:type="page"/>
      </w:r>
      <w:r/>
    </w:p>
    <w:p>
      <w:pPr>
        <w:tabs>
          <w:tab w:val="center" w:pos="1350" w:leader="none"/>
          <w:tab w:val="center" w:pos="6379" w:leader="none"/>
        </w:tabs>
        <w:rPr>
          <w:b/>
          <w:sz w:val="26"/>
          <w:szCs w:val="29"/>
        </w:rPr>
      </w:pPr>
      <w:r>
        <w:rPr>
          <w:sz w:val="28"/>
          <w:szCs w:val="28"/>
        </w:rPr>
        <w:tab/>
      </w:r>
      <w:r>
        <w:rPr>
          <w:b/>
          <w:sz w:val="26"/>
          <w:szCs w:val="29"/>
        </w:rPr>
        <w:t xml:space="preserve">ỦY BAN NHÂN DÂN </w:t>
      </w:r>
      <w:r>
        <w:rPr>
          <w:b/>
          <w:sz w:val="26"/>
          <w:szCs w:val="29"/>
        </w:rPr>
        <w:tab/>
        <w:t xml:space="preserve">CỘNG HÒA XÃ HỘI CHỦ NGHĨA VIỆT NAM</w:t>
      </w:r>
      <w:r/>
    </w:p>
    <w:p>
      <w:pPr>
        <w:tabs>
          <w:tab w:val="center" w:pos="1350" w:leader="none"/>
          <w:tab w:val="center" w:pos="6379" w:leader="none"/>
        </w:tabs>
        <w:rPr>
          <w:sz w:val="29"/>
          <w:szCs w:val="29"/>
        </w:rPr>
      </w:pPr>
      <w:r>
        <w:rPr>
          <w:b/>
          <w:sz w:val="26"/>
          <w:szCs w:val="29"/>
        </w:rPr>
        <w:tab/>
        <w:t xml:space="preserve">TỈNH LONG AN</w:t>
      </w:r>
      <w:r>
        <w:rPr>
          <w:b/>
          <w:sz w:val="26"/>
          <w:szCs w:val="29"/>
        </w:rPr>
        <w:tab/>
      </w:r>
      <w:r>
        <w:rPr>
          <w:b/>
          <w:sz w:val="28"/>
          <w:szCs w:val="29"/>
        </w:rPr>
        <w:t xml:space="preserve">Độc lập - Tự do - Hạnh phúc</w:t>
      </w:r>
      <w:r/>
    </w:p>
    <w:p>
      <w:pPr>
        <w:spacing w:lineRule="exact" w:line="240"/>
        <w:tabs>
          <w:tab w:val="center" w:pos="1350" w:leader="none"/>
          <w:tab w:val="center" w:pos="6379" w:leader="none"/>
        </w:tabs>
        <w:rPr>
          <w:sz w:val="29"/>
          <w:szCs w:val="29"/>
        </w:rPr>
      </w:pPr>
      <w:r>
        <w:rPr>
          <w:sz w:val="29"/>
          <w:szCs w:val="29"/>
        </w:rPr>
        <w:tab/>
      </w:r>
      <w:r>
        <w:rPr>
          <w:sz w:val="29"/>
          <w:szCs w:val="29"/>
          <w:vertAlign w:val="superscript"/>
        </w:rPr>
        <w:t xml:space="preserve">_________</w:t>
      </w:r>
      <w:r>
        <w:rPr>
          <w:sz w:val="29"/>
          <w:szCs w:val="29"/>
          <w:vertAlign w:val="superscript"/>
        </w:rPr>
        <w:tab/>
        <w:t xml:space="preserve">____________________________________</w:t>
      </w:r>
      <w:r/>
    </w:p>
    <w:p>
      <w:pPr>
        <w:ind w:left="567"/>
        <w:jc w:val="center"/>
        <w:tabs>
          <w:tab w:val="left" w:pos="795" w:leader="none"/>
        </w:tabs>
        <w:rPr>
          <w:b/>
          <w:sz w:val="40"/>
          <w:szCs w:val="28"/>
        </w:rPr>
      </w:pPr>
      <w:r>
        <w:rPr>
          <w:b/>
          <w:sz w:val="40"/>
          <w:szCs w:val="28"/>
        </w:rPr>
      </w:r>
      <w:r/>
    </w:p>
    <w:p>
      <w:pPr>
        <w:jc w:val="center"/>
        <w:rPr>
          <w:b/>
          <w:sz w:val="28"/>
          <w:szCs w:val="28"/>
        </w:rPr>
      </w:pPr>
      <w:r>
        <w:rPr>
          <w:b/>
          <w:sz w:val="28"/>
          <w:szCs w:val="28"/>
        </w:rPr>
        <w:t xml:space="preserve">QUY</w:t>
      </w:r>
      <w:r>
        <w:rPr>
          <w:b/>
          <w:sz w:val="28"/>
          <w:szCs w:val="28"/>
        </w:rPr>
        <w:t xml:space="preserve"> ĐỊNH</w:t>
      </w:r>
      <w:r/>
    </w:p>
    <w:p>
      <w:pPr>
        <w:jc w:val="center"/>
        <w:rPr>
          <w:b/>
          <w:sz w:val="28"/>
          <w:szCs w:val="28"/>
        </w:rPr>
      </w:pPr>
      <w:r>
        <w:rPr>
          <w:b/>
          <w:sz w:val="28"/>
          <w:szCs w:val="28"/>
        </w:rPr>
        <w:t xml:space="preserve">Nội dung chi, mức chi thực hiện chính sách hỗ trợ phát triển làng nghề, </w:t>
      </w:r>
      <w:r/>
    </w:p>
    <w:p>
      <w:pPr>
        <w:jc w:val="center"/>
        <w:rPr>
          <w:b/>
          <w:sz w:val="28"/>
          <w:szCs w:val="28"/>
        </w:rPr>
      </w:pPr>
      <w:r>
        <w:rPr>
          <w:b/>
          <w:sz w:val="28"/>
          <w:szCs w:val="28"/>
        </w:rPr>
        <w:t xml:space="preserve">ngành nghề nông thôn trên địa bàn tỉnh Long An</w:t>
      </w:r>
      <w:r/>
    </w:p>
    <w:p>
      <w:pPr>
        <w:jc w:val="center"/>
        <w:rPr>
          <w:i/>
          <w:iCs/>
          <w:sz w:val="28"/>
          <w:szCs w:val="28"/>
        </w:rPr>
      </w:pPr>
      <w:r>
        <w:rPr>
          <w:i/>
          <w:iCs/>
          <w:sz w:val="28"/>
          <w:szCs w:val="28"/>
          <w:lang w:val="vi-VN"/>
        </w:rPr>
        <w:t xml:space="preserve">(</w:t>
      </w:r>
      <w:r>
        <w:rPr>
          <w:i/>
          <w:iCs/>
          <w:sz w:val="28"/>
          <w:szCs w:val="28"/>
        </w:rPr>
        <w:t xml:space="preserve">K</w:t>
      </w:r>
      <w:r>
        <w:rPr>
          <w:i/>
          <w:iCs/>
          <w:sz w:val="28"/>
          <w:szCs w:val="28"/>
          <w:lang w:val="vi-VN"/>
        </w:rPr>
        <w:t xml:space="preserve">èm theo </w:t>
      </w:r>
      <w:r>
        <w:rPr>
          <w:i/>
          <w:iCs/>
          <w:sz w:val="28"/>
          <w:szCs w:val="28"/>
        </w:rPr>
        <w:t xml:space="preserve">Quyết định</w:t>
      </w:r>
      <w:r>
        <w:rPr>
          <w:i/>
          <w:iCs/>
          <w:sz w:val="28"/>
          <w:szCs w:val="28"/>
          <w:lang w:val="vi-VN"/>
        </w:rPr>
        <w:t xml:space="preserve"> số</w:t>
      </w:r>
      <w:r>
        <w:rPr>
          <w:i/>
          <w:iCs/>
          <w:sz w:val="28"/>
          <w:szCs w:val="28"/>
        </w:rPr>
        <w:t xml:space="preserve">   47 </w:t>
      </w:r>
      <w:r>
        <w:rPr>
          <w:i/>
          <w:iCs/>
          <w:sz w:val="28"/>
          <w:szCs w:val="28"/>
          <w:lang w:val="vi-VN"/>
        </w:rPr>
        <w:t xml:space="preserve">/</w:t>
      </w:r>
      <w:r>
        <w:rPr>
          <w:i/>
          <w:iCs/>
          <w:sz w:val="28"/>
          <w:szCs w:val="28"/>
        </w:rPr>
        <w:t xml:space="preserve">2022</w:t>
      </w:r>
      <w:r>
        <w:rPr>
          <w:i/>
          <w:iCs/>
          <w:sz w:val="28"/>
          <w:szCs w:val="28"/>
          <w:lang w:val="vi-VN"/>
        </w:rPr>
        <w:t xml:space="preserve">/</w:t>
      </w:r>
      <w:r>
        <w:rPr>
          <w:i/>
          <w:iCs/>
          <w:sz w:val="28"/>
          <w:szCs w:val="28"/>
        </w:rPr>
        <w:t xml:space="preserve">QĐ</w:t>
      </w:r>
      <w:r>
        <w:rPr>
          <w:i/>
          <w:iCs/>
          <w:sz w:val="28"/>
          <w:szCs w:val="28"/>
          <w:lang w:val="vi-VN"/>
        </w:rPr>
        <w:t xml:space="preserve">-</w:t>
      </w:r>
      <w:r>
        <w:rPr>
          <w:i/>
          <w:iCs/>
          <w:sz w:val="28"/>
          <w:szCs w:val="28"/>
        </w:rPr>
        <w:t xml:space="preserve">UBND</w:t>
      </w:r>
      <w:r/>
    </w:p>
    <w:p>
      <w:pPr>
        <w:jc w:val="center"/>
        <w:rPr>
          <w:sz w:val="28"/>
          <w:szCs w:val="28"/>
        </w:rPr>
      </w:pPr>
      <w:r>
        <w:rPr>
          <w:i/>
          <w:iCs/>
          <w:sz w:val="28"/>
          <w:szCs w:val="28"/>
          <w:lang w:val="vi-VN"/>
        </w:rPr>
        <w:t xml:space="preserve"> </w:t>
      </w:r>
      <w:r>
        <w:rPr>
          <w:i/>
          <w:iCs/>
          <w:sz w:val="28"/>
          <w:szCs w:val="28"/>
        </w:rPr>
        <w:t xml:space="preserve">n</w:t>
      </w:r>
      <w:r>
        <w:rPr>
          <w:i/>
          <w:iCs/>
          <w:sz w:val="28"/>
          <w:szCs w:val="28"/>
        </w:rPr>
        <w:t xml:space="preserve">gày</w:t>
      </w:r>
      <w:r>
        <w:rPr>
          <w:i/>
          <w:iCs/>
          <w:sz w:val="28"/>
          <w:szCs w:val="28"/>
        </w:rPr>
        <w:t xml:space="preserve">   18 /8/</w:t>
      </w:r>
      <w:r>
        <w:rPr>
          <w:i/>
          <w:iCs/>
          <w:sz w:val="28"/>
          <w:szCs w:val="28"/>
          <w:lang w:val="vi-VN"/>
        </w:rPr>
        <w:t xml:space="preserve">202</w:t>
      </w:r>
      <w:r>
        <w:rPr>
          <w:i/>
          <w:iCs/>
          <w:sz w:val="28"/>
          <w:szCs w:val="28"/>
        </w:rPr>
        <w:t xml:space="preserve">2 </w:t>
      </w:r>
      <w:r>
        <w:rPr>
          <w:i/>
          <w:iCs/>
          <w:sz w:val="28"/>
          <w:szCs w:val="28"/>
          <w:lang w:val="vi-VN"/>
        </w:rPr>
        <w:t xml:space="preserve">của </w:t>
      </w:r>
      <w:r>
        <w:rPr>
          <w:i/>
          <w:iCs/>
          <w:sz w:val="28"/>
          <w:szCs w:val="28"/>
        </w:rPr>
        <w:t xml:space="preserve">Ủy ban</w:t>
      </w:r>
      <w:r>
        <w:rPr>
          <w:i/>
          <w:iCs/>
          <w:sz w:val="28"/>
          <w:szCs w:val="28"/>
          <w:lang w:val="vi-VN"/>
        </w:rPr>
        <w:t xml:space="preserve"> nhân dân tỉnh </w:t>
      </w:r>
      <w:r>
        <w:rPr>
          <w:i/>
          <w:iCs/>
          <w:sz w:val="28"/>
          <w:szCs w:val="28"/>
        </w:rPr>
        <w:t xml:space="preserve">Long An</w:t>
      </w:r>
      <w:r>
        <w:rPr>
          <w:i/>
          <w:iCs/>
          <w:sz w:val="28"/>
          <w:szCs w:val="28"/>
          <w:lang w:val="vi-VN"/>
        </w:rPr>
        <w:t xml:space="preserve">)</w:t>
      </w:r>
      <w:r/>
    </w:p>
    <w:p>
      <w:pPr>
        <w:jc w:val="center"/>
        <w:rPr>
          <w:b/>
          <w:bCs/>
          <w:sz w:val="28"/>
          <w:szCs w:val="28"/>
          <w:lang w:val="vi-VN"/>
        </w:rPr>
      </w:pPr>
      <w:r/>
      <w:bookmarkStart w:id="5" w:name="chuong_1"/>
      <w:r>
        <w:rPr>
          <w:sz w:val="29"/>
          <w:szCs w:val="29"/>
          <w:vertAlign w:val="superscript"/>
        </w:rPr>
        <w:t xml:space="preserve">____________________________</w:t>
      </w:r>
      <w:r/>
    </w:p>
    <w:p>
      <w:pPr>
        <w:jc w:val="center"/>
        <w:rPr>
          <w:b/>
          <w:bCs/>
          <w:sz w:val="28"/>
          <w:szCs w:val="28"/>
          <w:lang w:val="vi-VN"/>
        </w:rPr>
      </w:pPr>
      <w:r>
        <w:rPr>
          <w:b/>
          <w:bCs/>
          <w:sz w:val="28"/>
          <w:szCs w:val="28"/>
          <w:lang w:val="vi-VN"/>
        </w:rPr>
      </w:r>
      <w:r/>
    </w:p>
    <w:p>
      <w:pPr>
        <w:jc w:val="center"/>
        <w:rPr>
          <w:sz w:val="28"/>
          <w:szCs w:val="28"/>
        </w:rPr>
      </w:pPr>
      <w:r>
        <w:rPr>
          <w:b/>
          <w:bCs/>
          <w:sz w:val="28"/>
          <w:szCs w:val="28"/>
          <w:lang w:val="vi-VN"/>
        </w:rPr>
        <w:t xml:space="preserve">Chương I</w:t>
      </w:r>
      <w:bookmarkEnd w:id="5"/>
      <w:r/>
      <w:r/>
    </w:p>
    <w:p>
      <w:pPr>
        <w:jc w:val="center"/>
        <w:rPr>
          <w:b/>
          <w:bCs/>
          <w:sz w:val="28"/>
          <w:szCs w:val="28"/>
          <w:lang w:val="vi-VN"/>
        </w:rPr>
      </w:pPr>
      <w:r/>
      <w:bookmarkStart w:id="6" w:name="chuong_1_name"/>
      <w:r>
        <w:rPr>
          <w:b/>
          <w:bCs/>
          <w:sz w:val="28"/>
          <w:szCs w:val="28"/>
          <w:lang w:val="vi-VN"/>
        </w:rPr>
        <w:t xml:space="preserve">NHỮNG QUY ĐỊNH CHUNG</w:t>
      </w:r>
      <w:bookmarkEnd w:id="6"/>
      <w:r/>
      <w:r/>
    </w:p>
    <w:p>
      <w:pPr>
        <w:jc w:val="center"/>
        <w:rPr>
          <w:sz w:val="28"/>
          <w:szCs w:val="28"/>
        </w:rPr>
      </w:pPr>
      <w:r>
        <w:rPr>
          <w:sz w:val="28"/>
          <w:szCs w:val="28"/>
        </w:rPr>
      </w:r>
      <w:r/>
    </w:p>
    <w:p>
      <w:pPr>
        <w:ind w:firstLine="680"/>
        <w:jc w:val="both"/>
        <w:spacing w:after="60" w:before="60"/>
        <w:rPr>
          <w:sz w:val="28"/>
          <w:szCs w:val="28"/>
        </w:rPr>
      </w:pPr>
      <w:r/>
      <w:bookmarkStart w:id="7" w:name="dieu_1_1"/>
      <w:r>
        <w:rPr>
          <w:b/>
          <w:bCs/>
          <w:sz w:val="28"/>
          <w:szCs w:val="28"/>
          <w:lang w:val="vi-VN"/>
        </w:rPr>
        <w:t xml:space="preserve">Điều 1. Phạm vi điều chỉnh</w:t>
      </w:r>
      <w:bookmarkEnd w:id="7"/>
      <w:r/>
      <w:r/>
    </w:p>
    <w:p>
      <w:pPr>
        <w:ind w:firstLine="680"/>
        <w:jc w:val="both"/>
        <w:spacing w:after="60" w:before="60"/>
        <w:rPr>
          <w:spacing w:val="4"/>
          <w:sz w:val="28"/>
          <w:szCs w:val="28"/>
        </w:rPr>
      </w:pPr>
      <w:r>
        <w:rPr>
          <w:spacing w:val="4"/>
          <w:sz w:val="28"/>
          <w:szCs w:val="28"/>
        </w:rPr>
        <w:t xml:space="preserve">Quy định</w:t>
      </w:r>
      <w:r>
        <w:rPr>
          <w:spacing w:val="4"/>
          <w:sz w:val="28"/>
          <w:szCs w:val="28"/>
          <w:lang w:val="vi-VN"/>
        </w:rPr>
        <w:t xml:space="preserve"> </w:t>
      </w:r>
      <w:r>
        <w:rPr>
          <w:spacing w:val="4"/>
          <w:sz w:val="28"/>
          <w:szCs w:val="28"/>
        </w:rPr>
        <w:t xml:space="preserve">về nội dung chi, mức chi thực hiện chính sách hỗ trợ phát triển làng nghề, ngành nghề nông thôn trên địa bàn tỉnh Long An</w:t>
      </w:r>
      <w:r>
        <w:rPr>
          <w:spacing w:val="4"/>
          <w:sz w:val="28"/>
          <w:szCs w:val="28"/>
          <w:lang w:val="vi-VN"/>
        </w:rPr>
        <w:t xml:space="preserve">.</w:t>
      </w:r>
      <w:r/>
    </w:p>
    <w:p>
      <w:pPr>
        <w:ind w:firstLine="680"/>
        <w:jc w:val="both"/>
        <w:spacing w:after="60" w:before="60"/>
        <w:rPr>
          <w:sz w:val="28"/>
          <w:szCs w:val="28"/>
        </w:rPr>
      </w:pPr>
      <w:r/>
      <w:bookmarkStart w:id="8" w:name="dieu_2_1"/>
      <w:r>
        <w:rPr>
          <w:b/>
          <w:bCs/>
          <w:sz w:val="28"/>
          <w:szCs w:val="28"/>
          <w:lang w:val="vi-VN"/>
        </w:rPr>
        <w:t xml:space="preserve">Điều 2. Đối tượng áp dụng</w:t>
      </w:r>
      <w:bookmarkEnd w:id="8"/>
      <w:r/>
      <w:r/>
    </w:p>
    <w:p>
      <w:pPr>
        <w:ind w:firstLine="680"/>
        <w:jc w:val="both"/>
        <w:spacing w:after="60" w:before="60"/>
        <w:rPr>
          <w:sz w:val="28"/>
          <w:szCs w:val="28"/>
        </w:rPr>
      </w:pPr>
      <w:r>
        <w:rPr>
          <w:sz w:val="28"/>
          <w:szCs w:val="28"/>
          <w:lang w:val="vi-VN"/>
        </w:rPr>
        <w:t xml:space="preserve">1. Tổ chức, cá nhân trong nước và nước ngoài trực tiếp đầu tư phát triển sản xuất, kinh doanh, dịch vụ ngành nghề nông thôn trên địa bàn tỉnh </w:t>
      </w:r>
      <w:r>
        <w:rPr>
          <w:sz w:val="28"/>
          <w:szCs w:val="28"/>
        </w:rPr>
        <w:t xml:space="preserve">Long An</w:t>
      </w:r>
      <w:r>
        <w:rPr>
          <w:sz w:val="28"/>
          <w:szCs w:val="28"/>
          <w:lang w:val="vi-VN"/>
        </w:rPr>
        <w:t xml:space="preserve"> (sau đây gọi chung là cơ sở ngành nghề nông thôn) bao gồm: </w:t>
      </w:r>
      <w:r>
        <w:rPr>
          <w:sz w:val="28"/>
          <w:szCs w:val="28"/>
        </w:rPr>
        <w:t xml:space="preserve">d</w:t>
      </w:r>
      <w:r>
        <w:rPr>
          <w:sz w:val="28"/>
          <w:szCs w:val="28"/>
          <w:lang w:val="vi-VN"/>
        </w:rPr>
        <w:t xml:space="preserve">oanh nghiệp nhỏ và vừa, hợp tác xã, tổ hợp tác, hộ gia đình hoạt động theo quy định của pháp luật.</w:t>
      </w:r>
      <w:r/>
    </w:p>
    <w:p>
      <w:pPr>
        <w:ind w:firstLine="680"/>
        <w:jc w:val="both"/>
        <w:spacing w:after="60" w:before="60"/>
        <w:rPr>
          <w:sz w:val="28"/>
          <w:szCs w:val="28"/>
        </w:rPr>
      </w:pPr>
      <w:r>
        <w:rPr>
          <w:sz w:val="28"/>
          <w:szCs w:val="28"/>
          <w:lang w:val="vi-VN"/>
        </w:rPr>
        <w:t xml:space="preserve">2. Các nghề truyền thống, làng nghề, làng nghề truyền thống được Ủy ban nhân dân tỉnh </w:t>
      </w:r>
      <w:r>
        <w:rPr>
          <w:sz w:val="28"/>
          <w:szCs w:val="28"/>
        </w:rPr>
        <w:t xml:space="preserve">Long An</w:t>
      </w:r>
      <w:r>
        <w:rPr>
          <w:sz w:val="28"/>
          <w:szCs w:val="28"/>
          <w:lang w:val="vi-VN"/>
        </w:rPr>
        <w:t xml:space="preserve"> quyết định công nhận.</w:t>
      </w:r>
      <w:r/>
    </w:p>
    <w:p>
      <w:pPr>
        <w:ind w:firstLine="680"/>
        <w:jc w:val="both"/>
        <w:spacing w:after="60" w:before="60"/>
        <w:rPr>
          <w:sz w:val="28"/>
          <w:szCs w:val="28"/>
        </w:rPr>
      </w:pPr>
      <w:r>
        <w:rPr>
          <w:sz w:val="28"/>
          <w:szCs w:val="28"/>
          <w:lang w:val="vi-VN"/>
        </w:rPr>
        <w:t xml:space="preserve">3. Các t</w:t>
      </w:r>
      <w:r>
        <w:rPr>
          <w:sz w:val="28"/>
          <w:szCs w:val="28"/>
          <w:lang w:val="vi-VN"/>
        </w:rPr>
        <w:t xml:space="preserve">ổ chức, cá nhân có liên quan đến</w:t>
      </w:r>
      <w:r>
        <w:rPr>
          <w:sz w:val="28"/>
          <w:szCs w:val="28"/>
          <w:lang w:val="vi-VN"/>
        </w:rPr>
        <w:t xml:space="preserve"> công tác quản lý ngành nghề nông thôn trên địa bàn tỉnh </w:t>
      </w:r>
      <w:r>
        <w:rPr>
          <w:sz w:val="28"/>
          <w:szCs w:val="28"/>
        </w:rPr>
        <w:t xml:space="preserve">Long An</w:t>
      </w:r>
      <w:r>
        <w:rPr>
          <w:sz w:val="28"/>
          <w:szCs w:val="28"/>
          <w:lang w:val="vi-VN"/>
        </w:rPr>
        <w:t xml:space="preserve">.</w:t>
      </w:r>
      <w:r/>
    </w:p>
    <w:p>
      <w:pPr>
        <w:ind w:firstLine="680"/>
        <w:jc w:val="both"/>
        <w:spacing w:after="60" w:before="60"/>
        <w:rPr>
          <w:b/>
          <w:sz w:val="28"/>
          <w:szCs w:val="28"/>
        </w:rPr>
      </w:pPr>
      <w:r>
        <w:rPr>
          <w:b/>
          <w:sz w:val="28"/>
          <w:szCs w:val="28"/>
        </w:rPr>
        <w:t xml:space="preserve">Điều 3. Nguyên tắc hỗ trợ</w:t>
      </w:r>
      <w:r/>
    </w:p>
    <w:p>
      <w:pPr>
        <w:ind w:firstLine="680"/>
        <w:jc w:val="both"/>
        <w:spacing w:after="60" w:before="60"/>
        <w:rPr>
          <w:sz w:val="28"/>
          <w:szCs w:val="28"/>
        </w:rPr>
      </w:pPr>
      <w:r>
        <w:rPr>
          <w:sz w:val="28"/>
          <w:szCs w:val="28"/>
        </w:rPr>
        <w:t xml:space="preserve">1. K</w:t>
      </w:r>
      <w:r>
        <w:rPr>
          <w:sz w:val="28"/>
          <w:szCs w:val="28"/>
        </w:rPr>
        <w:t xml:space="preserve">hông hỗ trợ cho các đối tượng đã được hỗ trợ từ các chương trình khác trùng với các nội dung quy định tại Quyết định này.</w:t>
      </w:r>
      <w:r/>
    </w:p>
    <w:p>
      <w:pPr>
        <w:ind w:firstLine="680"/>
        <w:jc w:val="both"/>
        <w:spacing w:after="60" w:before="60"/>
        <w:rPr>
          <w:sz w:val="28"/>
          <w:szCs w:val="28"/>
        </w:rPr>
      </w:pPr>
      <w:r>
        <w:rPr>
          <w:sz w:val="28"/>
          <w:szCs w:val="28"/>
        </w:rPr>
        <w:t xml:space="preserve">2. Nhà nước hỗ trợ kinh phí bằng hình thức hỗ trợ một phần; phần còn lại do tổ chức, cá nhân tự cân đối và huy động các nguồn vốn hợp pháp khác. Trình tự và thủ tục hỗ trợ thực hiện theo quy định hiện hành của </w:t>
      </w:r>
      <w:r>
        <w:rPr>
          <w:sz w:val="28"/>
          <w:szCs w:val="28"/>
        </w:rPr>
        <w:t xml:space="preserve">N</w:t>
      </w:r>
      <w:r>
        <w:rPr>
          <w:sz w:val="28"/>
          <w:szCs w:val="28"/>
        </w:rPr>
        <w:t xml:space="preserve">hà nước.</w:t>
      </w:r>
      <w:r/>
    </w:p>
    <w:p>
      <w:pPr>
        <w:ind w:firstLine="680"/>
        <w:jc w:val="center"/>
        <w:spacing w:after="60" w:before="60"/>
        <w:rPr>
          <w:b/>
          <w:bCs/>
          <w:sz w:val="28"/>
          <w:szCs w:val="28"/>
          <w:lang w:val="vi-VN"/>
        </w:rPr>
      </w:pPr>
      <w:r/>
      <w:bookmarkStart w:id="9" w:name="chuong_2"/>
      <w:r/>
      <w:r/>
    </w:p>
    <w:p>
      <w:pPr>
        <w:ind w:firstLine="680"/>
        <w:jc w:val="center"/>
        <w:rPr>
          <w:b/>
          <w:bCs/>
          <w:sz w:val="28"/>
          <w:szCs w:val="28"/>
        </w:rPr>
      </w:pPr>
      <w:r>
        <w:rPr>
          <w:b/>
          <w:bCs/>
          <w:sz w:val="28"/>
          <w:szCs w:val="28"/>
          <w:lang w:val="vi-VN"/>
        </w:rPr>
        <w:t xml:space="preserve">Chương II</w:t>
      </w:r>
      <w:bookmarkStart w:id="10" w:name="chuong_2_name"/>
      <w:r/>
      <w:bookmarkEnd w:id="9"/>
      <w:r/>
      <w:bookmarkEnd w:id="10"/>
      <w:r/>
      <w:r/>
    </w:p>
    <w:p>
      <w:pPr>
        <w:ind w:firstLine="680"/>
        <w:jc w:val="center"/>
        <w:rPr>
          <w:b/>
          <w:bCs/>
          <w:sz w:val="28"/>
          <w:szCs w:val="28"/>
        </w:rPr>
      </w:pPr>
      <w:r>
        <w:rPr>
          <w:b/>
          <w:bCs/>
          <w:sz w:val="28"/>
          <w:szCs w:val="28"/>
        </w:rPr>
        <w:t xml:space="preserve">NỘI DUNG CHI, MỨC CHI</w:t>
      </w:r>
      <w:r/>
    </w:p>
    <w:p>
      <w:pPr>
        <w:ind w:firstLine="680"/>
        <w:jc w:val="center"/>
        <w:spacing w:after="60" w:before="60"/>
        <w:rPr>
          <w:sz w:val="28"/>
          <w:szCs w:val="28"/>
        </w:rPr>
      </w:pPr>
      <w:r>
        <w:rPr>
          <w:sz w:val="28"/>
          <w:szCs w:val="28"/>
        </w:rPr>
      </w:r>
      <w:r/>
    </w:p>
    <w:p>
      <w:pPr>
        <w:ind w:firstLine="680"/>
        <w:jc w:val="both"/>
        <w:spacing w:after="60" w:before="60"/>
        <w:rPr>
          <w:sz w:val="28"/>
          <w:szCs w:val="28"/>
        </w:rPr>
      </w:pPr>
      <w:r/>
      <w:bookmarkStart w:id="11" w:name="dieu_6"/>
      <w:r>
        <w:rPr>
          <w:b/>
          <w:bCs/>
          <w:sz w:val="28"/>
          <w:szCs w:val="28"/>
          <w:lang w:val="vi-VN"/>
        </w:rPr>
        <w:t xml:space="preserve">Điều </w:t>
      </w:r>
      <w:r>
        <w:rPr>
          <w:b/>
          <w:bCs/>
          <w:sz w:val="28"/>
          <w:szCs w:val="28"/>
        </w:rPr>
        <w:t xml:space="preserve">4. </w:t>
      </w:r>
      <w:r>
        <w:rPr>
          <w:b/>
          <w:sz w:val="28"/>
          <w:szCs w:val="28"/>
          <w:shd w:val="clear" w:color="auto" w:fill="FFFFFF"/>
        </w:rPr>
        <w:t xml:space="preserve">Hỗ trợ kinh phí trực tiếp quy định tại quyết định công nhận nghề truyền thống, làng nghề, làng nghề truyền thống</w:t>
      </w:r>
      <w:r/>
    </w:p>
    <w:p>
      <w:pPr>
        <w:ind w:firstLine="680"/>
        <w:jc w:val="both"/>
        <w:spacing w:after="60" w:before="60"/>
        <w:rPr>
          <w:sz w:val="28"/>
          <w:szCs w:val="28"/>
        </w:rPr>
      </w:pPr>
      <w:r>
        <w:rPr>
          <w:sz w:val="28"/>
          <w:szCs w:val="28"/>
        </w:rPr>
        <w:t xml:space="preserve">1. Mức hỗ trợ</w:t>
      </w:r>
      <w:r/>
    </w:p>
    <w:p>
      <w:pPr>
        <w:ind w:firstLine="680"/>
        <w:jc w:val="both"/>
        <w:spacing w:after="60" w:before="60"/>
        <w:rPr>
          <w:sz w:val="28"/>
          <w:szCs w:val="28"/>
        </w:rPr>
      </w:pPr>
      <w:r>
        <w:rPr>
          <w:sz w:val="28"/>
          <w:szCs w:val="28"/>
          <w:lang w:val="vi-VN"/>
        </w:rPr>
        <w:t xml:space="preserve">a) Nghề truyền thống</w:t>
      </w:r>
      <w:r>
        <w:rPr>
          <w:sz w:val="28"/>
          <w:szCs w:val="28"/>
        </w:rPr>
        <w:t xml:space="preserve"> đạt tiêu chí theo quy định, được </w:t>
      </w:r>
      <w:r>
        <w:rPr>
          <w:sz w:val="28"/>
          <w:szCs w:val="28"/>
          <w:lang w:val="vi-VN"/>
        </w:rPr>
        <w:t xml:space="preserve">Ủy ban nhân dân</w:t>
      </w:r>
      <w:r>
        <w:rPr>
          <w:sz w:val="28"/>
          <w:szCs w:val="28"/>
        </w:rPr>
        <w:t xml:space="preserve"> tỉnh quyết định công nhận, được hỗ trợ 30</w:t>
      </w:r>
      <w:r>
        <w:rPr>
          <w:sz w:val="28"/>
          <w:szCs w:val="28"/>
          <w:lang w:val="vi-VN"/>
        </w:rPr>
        <w:t xml:space="preserve">.000.000 đồng </w:t>
      </w:r>
      <w:r>
        <w:rPr>
          <w:i/>
          <w:iCs/>
          <w:sz w:val="28"/>
          <w:szCs w:val="28"/>
          <w:lang w:val="vi-VN"/>
        </w:rPr>
        <w:t xml:space="preserve">(</w:t>
      </w:r>
      <w:r>
        <w:rPr>
          <w:i/>
          <w:iCs/>
          <w:sz w:val="28"/>
          <w:szCs w:val="28"/>
        </w:rPr>
        <w:t xml:space="preserve">ba mươi</w:t>
      </w:r>
      <w:r>
        <w:rPr>
          <w:i/>
          <w:iCs/>
          <w:sz w:val="28"/>
          <w:szCs w:val="28"/>
          <w:lang w:val="vi-VN"/>
        </w:rPr>
        <w:t xml:space="preserve"> triệu đồng)</w:t>
      </w:r>
      <w:r>
        <w:rPr>
          <w:sz w:val="28"/>
          <w:szCs w:val="28"/>
        </w:rPr>
        <w:t xml:space="preserve">.</w:t>
      </w:r>
      <w:r/>
    </w:p>
    <w:p>
      <w:pPr>
        <w:ind w:firstLine="680"/>
        <w:jc w:val="both"/>
        <w:spacing w:after="60" w:before="60"/>
        <w:rPr>
          <w:spacing w:val="-2"/>
          <w:sz w:val="28"/>
          <w:szCs w:val="28"/>
        </w:rPr>
      </w:pPr>
      <w:r>
        <w:rPr>
          <w:spacing w:val="-2"/>
          <w:sz w:val="28"/>
          <w:szCs w:val="28"/>
          <w:lang w:val="vi-VN"/>
        </w:rPr>
        <w:t xml:space="preserve">b) Làng nghề</w:t>
      </w:r>
      <w:r>
        <w:rPr>
          <w:sz w:val="28"/>
          <w:szCs w:val="28"/>
        </w:rPr>
        <w:t xml:space="preserve"> đạt tiêu chí theo quy định, được </w:t>
      </w:r>
      <w:r>
        <w:rPr>
          <w:sz w:val="28"/>
          <w:szCs w:val="28"/>
          <w:lang w:val="vi-VN"/>
        </w:rPr>
        <w:t xml:space="preserve">Ủy ban nhân dân</w:t>
      </w:r>
      <w:r>
        <w:rPr>
          <w:sz w:val="28"/>
          <w:szCs w:val="28"/>
        </w:rPr>
        <w:t xml:space="preserve"> tỉnh quyết định công nhận, được hỗ trợ </w:t>
      </w:r>
      <w:r>
        <w:rPr>
          <w:spacing w:val="-2"/>
          <w:sz w:val="28"/>
          <w:szCs w:val="28"/>
        </w:rPr>
        <w:t xml:space="preserve">4</w:t>
      </w:r>
      <w:r>
        <w:rPr>
          <w:spacing w:val="-2"/>
          <w:sz w:val="28"/>
          <w:szCs w:val="28"/>
          <w:lang w:val="vi-VN"/>
        </w:rPr>
        <w:t xml:space="preserve">0.000.000 đồng </w:t>
      </w:r>
      <w:r>
        <w:rPr>
          <w:i/>
          <w:iCs/>
          <w:spacing w:val="-2"/>
          <w:sz w:val="28"/>
          <w:szCs w:val="28"/>
        </w:rPr>
        <w:t xml:space="preserve">(bốn</w:t>
      </w:r>
      <w:r>
        <w:rPr>
          <w:i/>
          <w:iCs/>
          <w:spacing w:val="-2"/>
          <w:sz w:val="28"/>
          <w:szCs w:val="28"/>
          <w:lang w:val="vi-VN"/>
        </w:rPr>
        <w:t xml:space="preserve"> mươi triệu đồng)</w:t>
      </w:r>
      <w:r>
        <w:rPr>
          <w:spacing w:val="-2"/>
          <w:sz w:val="28"/>
          <w:szCs w:val="28"/>
          <w:lang w:val="vi-VN"/>
        </w:rPr>
        <w:t xml:space="preserve">.</w:t>
      </w:r>
      <w:r/>
    </w:p>
    <w:p>
      <w:pPr>
        <w:ind w:firstLine="680"/>
        <w:jc w:val="both"/>
        <w:spacing w:after="60" w:before="60"/>
        <w:rPr>
          <w:spacing w:val="-2"/>
          <w:sz w:val="28"/>
          <w:szCs w:val="28"/>
        </w:rPr>
      </w:pPr>
      <w:r>
        <w:rPr>
          <w:spacing w:val="-2"/>
          <w:sz w:val="28"/>
          <w:szCs w:val="28"/>
        </w:rPr>
        <w:t xml:space="preserve">c</w:t>
      </w:r>
      <w:r>
        <w:rPr>
          <w:spacing w:val="-2"/>
          <w:sz w:val="28"/>
          <w:szCs w:val="28"/>
          <w:lang w:val="vi-VN"/>
        </w:rPr>
        <w:t xml:space="preserve">) Làng nghề truyền thống</w:t>
      </w:r>
      <w:r>
        <w:rPr>
          <w:sz w:val="28"/>
          <w:szCs w:val="28"/>
        </w:rPr>
        <w:t xml:space="preserve"> đạt tiêu chí theo quy định, được </w:t>
      </w:r>
      <w:r>
        <w:rPr>
          <w:sz w:val="28"/>
          <w:szCs w:val="28"/>
          <w:lang w:val="vi-VN"/>
        </w:rPr>
        <w:t xml:space="preserve">Ủy ban nhân dân</w:t>
      </w:r>
      <w:r>
        <w:rPr>
          <w:sz w:val="28"/>
          <w:szCs w:val="28"/>
        </w:rPr>
        <w:t xml:space="preserve"> tỉnh quyết định công nhận, được hỗ trợ</w:t>
      </w:r>
      <w:r>
        <w:rPr>
          <w:spacing w:val="-2"/>
          <w:sz w:val="28"/>
          <w:szCs w:val="28"/>
          <w:lang w:val="vi-VN"/>
        </w:rPr>
        <w:t xml:space="preserve"> 50.000.000 đồng </w:t>
      </w:r>
      <w:r>
        <w:rPr>
          <w:i/>
          <w:iCs/>
          <w:spacing w:val="-2"/>
          <w:sz w:val="28"/>
          <w:szCs w:val="28"/>
          <w:lang w:val="vi-VN"/>
        </w:rPr>
        <w:t xml:space="preserve">(năm mươi triệu đồng)</w:t>
      </w:r>
      <w:r>
        <w:rPr>
          <w:spacing w:val="-2"/>
          <w:sz w:val="28"/>
          <w:szCs w:val="28"/>
          <w:lang w:val="vi-VN"/>
        </w:rPr>
        <w:t xml:space="preserve">.</w:t>
      </w:r>
      <w:r/>
    </w:p>
    <w:p>
      <w:pPr>
        <w:ind w:firstLine="680"/>
        <w:jc w:val="both"/>
        <w:spacing w:after="60" w:before="60"/>
        <w:rPr>
          <w:sz w:val="28"/>
          <w:szCs w:val="28"/>
        </w:rPr>
      </w:pPr>
      <w:r>
        <w:rPr>
          <w:spacing w:val="-2"/>
          <w:sz w:val="28"/>
          <w:szCs w:val="28"/>
        </w:rPr>
        <w:t xml:space="preserve">2. Hình thức hỗ trợ: </w:t>
      </w:r>
      <w:r>
        <w:rPr>
          <w:sz w:val="28"/>
          <w:szCs w:val="28"/>
          <w:shd w:val="clear" w:color="auto" w:fill="FFFFFF"/>
        </w:rPr>
        <w:t xml:space="preserve">Hỗ trợ kinh phí trực tiếp quy định tại quyết định công nhận nghề truyền thống, làng nghề, làng nghề truyền thống.</w:t>
      </w:r>
      <w:r>
        <w:rPr>
          <w:spacing w:val="-2"/>
          <w:sz w:val="28"/>
          <w:szCs w:val="28"/>
        </w:rPr>
        <w:t xml:space="preserve"> </w:t>
      </w:r>
      <w:r>
        <w:rPr>
          <w:sz w:val="28"/>
          <w:szCs w:val="28"/>
          <w:lang w:val="af-ZA"/>
        </w:rPr>
        <w:t xml:space="preserve">Kinh phí hỗ trợ được bổ sung cho Ủy ban nhân dân các xã, phường, thị trấn nơi có nghề truyền thống, làng nghề, làng nghề truyền thống được công nhận và được sử dụng trong việc </w:t>
      </w:r>
      <w:r>
        <w:rPr>
          <w:sz w:val="28"/>
          <w:szCs w:val="28"/>
        </w:rPr>
        <w:t xml:space="preserve">tổ chức công bố quyết định công nhận nghề truyền thống, làng nghề, làng nghề truyền thống.</w:t>
      </w:r>
      <w:r/>
    </w:p>
    <w:p>
      <w:pPr>
        <w:ind w:firstLine="680"/>
        <w:jc w:val="both"/>
        <w:spacing w:after="60" w:before="60"/>
        <w:rPr>
          <w:b/>
          <w:bCs/>
          <w:sz w:val="28"/>
          <w:szCs w:val="28"/>
        </w:rPr>
      </w:pPr>
      <w:r>
        <w:rPr>
          <w:b/>
          <w:bCs/>
          <w:sz w:val="28"/>
          <w:szCs w:val="28"/>
        </w:rPr>
        <w:t xml:space="preserve">Điều 5. </w:t>
      </w:r>
      <w:r>
        <w:rPr>
          <w:b/>
          <w:sz w:val="28"/>
          <w:szCs w:val="28"/>
        </w:rPr>
        <w:t xml:space="preserve">Hỗ</w:t>
      </w:r>
      <w:r>
        <w:rPr>
          <w:b/>
          <w:sz w:val="28"/>
          <w:szCs w:val="28"/>
          <w:lang w:val="pt-BR"/>
        </w:rPr>
        <w:t xml:space="preserve"> trợ kinh phí đầu tư xây dựng cơ sở hạ tầng cho các làng nghề</w:t>
      </w:r>
      <w:r/>
    </w:p>
    <w:p>
      <w:pPr>
        <w:ind w:firstLine="680"/>
        <w:jc w:val="both"/>
        <w:spacing w:after="60" w:before="60"/>
        <w:rPr>
          <w:sz w:val="28"/>
          <w:szCs w:val="28"/>
        </w:rPr>
      </w:pPr>
      <w:r>
        <w:rPr>
          <w:b/>
          <w:bCs/>
          <w:sz w:val="28"/>
          <w:szCs w:val="28"/>
        </w:rPr>
        <w:tab/>
      </w:r>
      <w:r>
        <w:rPr>
          <w:sz w:val="28"/>
          <w:szCs w:val="28"/>
        </w:rPr>
        <w:t xml:space="preserve">Hỗ trợ 60% chi phí đầu tư, cải tạo, nâng cấp và hoàn thiện cơ sở hạ tầng (đường giao thông, điện, nước sạch; hệ thống tiêu, thoát nước; xây dựng trung tâm, điểm bán hàng và giới thiệu sản phẩm làng nghề) cho các làng nghề</w:t>
      </w:r>
      <w:r>
        <w:rPr>
          <w:sz w:val="28"/>
          <w:szCs w:val="28"/>
        </w:rPr>
        <w:t xml:space="preserve"> gắn với phát triển du lịch và xây dựng nông thôn mới; làng nghề tạo việc làm, tăng thu nhập cho người dân địa phương; làng nghề gắn với việc bảo tồn, phát triển giá trị văn hóa thông qua các nghề truyền thống. Mức hỗ trợ tối đa không quá 05 tỷ đồng/dự án.</w:t>
      </w:r>
      <w:r/>
    </w:p>
    <w:p>
      <w:pPr>
        <w:ind w:firstLine="680"/>
        <w:jc w:val="both"/>
        <w:spacing w:after="60" w:before="60"/>
        <w:rPr>
          <w:b/>
          <w:bCs/>
          <w:sz w:val="28"/>
          <w:szCs w:val="28"/>
        </w:rPr>
      </w:pPr>
      <w:r>
        <w:rPr>
          <w:b/>
          <w:bCs/>
          <w:sz w:val="28"/>
          <w:szCs w:val="28"/>
        </w:rPr>
        <w:t xml:space="preserve">Điều 6. </w:t>
      </w:r>
      <w:r>
        <w:rPr>
          <w:b/>
          <w:bCs/>
          <w:spacing w:val="-2"/>
          <w:sz w:val="28"/>
          <w:szCs w:val="28"/>
        </w:rPr>
        <w:t xml:space="preserve">Hỗ trợ đ</w:t>
      </w:r>
      <w:r>
        <w:rPr>
          <w:b/>
          <w:bCs/>
          <w:sz w:val="28"/>
          <w:szCs w:val="28"/>
        </w:rPr>
        <w:t xml:space="preserve">ào tạo nhân lực</w:t>
      </w:r>
      <w:r/>
    </w:p>
    <w:p>
      <w:pPr>
        <w:ind w:firstLine="680"/>
        <w:jc w:val="both"/>
        <w:spacing w:after="60" w:before="60"/>
        <w:rPr>
          <w:rFonts w:eastAsia="Calibri"/>
          <w:bCs/>
          <w:spacing w:val="-2"/>
          <w:sz w:val="28"/>
          <w:szCs w:val="28"/>
        </w:rPr>
      </w:pPr>
      <w:r>
        <w:rPr>
          <w:bCs/>
          <w:spacing w:val="-2"/>
          <w:sz w:val="28"/>
          <w:szCs w:val="28"/>
        </w:rPr>
        <w:t xml:space="preserve">Hỗ trợ đào tạo nghề nghiệp cho người làm việc tại các cơ sở ngành nghề nông thôn thực hiện theo </w:t>
      </w:r>
      <w:r>
        <w:rPr>
          <w:rFonts w:eastAsia="Calibri"/>
          <w:bCs/>
          <w:spacing w:val="-2"/>
          <w:sz w:val="28"/>
          <w:szCs w:val="28"/>
        </w:rPr>
        <w:t xml:space="preserve">Thông tư số 152/2016/TT-BTC ngày 17/10/2016 của </w:t>
      </w:r>
      <w:r>
        <w:rPr>
          <w:rFonts w:eastAsia="Calibri"/>
          <w:bCs/>
          <w:sz w:val="28"/>
          <w:szCs w:val="28"/>
        </w:rPr>
        <w:t xml:space="preserve">Bộ trưởng </w:t>
      </w:r>
      <w:r>
        <w:rPr>
          <w:rFonts w:eastAsia="Calibri"/>
          <w:bCs/>
          <w:spacing w:val="-2"/>
          <w:sz w:val="28"/>
          <w:szCs w:val="28"/>
        </w:rPr>
        <w:t xml:space="preserve">Bộ Tài chính quy định quản lý và sử dụng kinh phí hỗ trợ đào tạo trình độ sơ cấp và đào tạo dướ</w:t>
      </w:r>
      <w:r>
        <w:rPr>
          <w:rFonts w:eastAsia="Calibri"/>
          <w:bCs/>
          <w:spacing w:val="-2"/>
          <w:sz w:val="28"/>
          <w:szCs w:val="28"/>
        </w:rPr>
        <w:t xml:space="preserve">i 3 tháng;</w:t>
      </w:r>
      <w:r>
        <w:rPr>
          <w:rFonts w:eastAsia="Calibri"/>
          <w:bCs/>
          <w:spacing w:val="-2"/>
          <w:sz w:val="28"/>
          <w:szCs w:val="28"/>
        </w:rPr>
        <w:t xml:space="preserve"> </w:t>
      </w:r>
      <w:r>
        <w:rPr>
          <w:rFonts w:eastAsia="Calibri"/>
          <w:bCs/>
          <w:sz w:val="28"/>
          <w:szCs w:val="28"/>
        </w:rPr>
        <w:t xml:space="preserve">Thông tư số 40/2019/TT-BTC ngày 28/6/2019 của Bộ trưởng Bộ Tài chính sửa đổi, bổ sung một số điều của </w:t>
      </w:r>
      <w:r>
        <w:rPr>
          <w:rFonts w:eastAsia="Calibri"/>
          <w:bCs/>
          <w:spacing w:val="-6"/>
          <w:sz w:val="28"/>
          <w:szCs w:val="28"/>
        </w:rPr>
        <w:t xml:space="preserve">Thông tư số 152/2016/TT-BTC ngày 17/10/2016 của Bộ trưởng Bộ Tài chính quy định quản lý và sử dụng kinh phí hỗ trợ đào tạo trình độ sơ cấp và đào tạo dưới 3 tháng.</w:t>
      </w:r>
      <w:r/>
    </w:p>
    <w:p>
      <w:pPr>
        <w:ind w:firstLine="680"/>
        <w:jc w:val="both"/>
        <w:spacing w:after="60" w:before="60"/>
        <w:rPr>
          <w:b/>
          <w:bCs/>
          <w:sz w:val="28"/>
          <w:szCs w:val="28"/>
        </w:rPr>
      </w:pPr>
      <w:r>
        <w:rPr>
          <w:rFonts w:eastAsia="Calibri"/>
          <w:b/>
          <w:bCs/>
          <w:sz w:val="28"/>
          <w:szCs w:val="28"/>
        </w:rPr>
        <w:t xml:space="preserve">Điều 7. </w:t>
      </w:r>
      <w:r>
        <w:rPr>
          <w:b/>
          <w:bCs/>
          <w:sz w:val="28"/>
          <w:szCs w:val="28"/>
        </w:rPr>
        <w:t xml:space="preserve">Hỗ trợ dự án </w:t>
      </w:r>
      <w:r>
        <w:rPr>
          <w:b/>
          <w:bCs/>
          <w:sz w:val="28"/>
          <w:szCs w:val="28"/>
          <w:lang w:val="vi-VN"/>
        </w:rPr>
        <w:t xml:space="preserve">phát triển ngành nghề nông thôn</w:t>
      </w:r>
      <w:r/>
    </w:p>
    <w:p>
      <w:pPr>
        <w:ind w:firstLine="680"/>
        <w:jc w:val="both"/>
        <w:spacing w:after="60" w:before="60"/>
        <w:rPr>
          <w:rFonts w:eastAsia="Calibri"/>
          <w:bCs/>
          <w:sz w:val="28"/>
          <w:szCs w:val="28"/>
        </w:rPr>
      </w:pPr>
      <w:r>
        <w:rPr>
          <w:bCs/>
          <w:sz w:val="28"/>
          <w:szCs w:val="28"/>
        </w:rPr>
        <w:t xml:space="preserve">1. Đối tượng hỗ trợ: </w:t>
      </w:r>
      <w:r>
        <w:rPr>
          <w:bCs/>
          <w:sz w:val="28"/>
          <w:szCs w:val="28"/>
        </w:rPr>
        <w:t xml:space="preserve">á</w:t>
      </w:r>
      <w:r>
        <w:rPr>
          <w:bCs/>
          <w:sz w:val="28"/>
          <w:szCs w:val="28"/>
        </w:rPr>
        <w:t xml:space="preserve">p dụng quy định tại Điều 2 quy định này.</w:t>
      </w:r>
      <w:r/>
    </w:p>
    <w:p>
      <w:pPr>
        <w:ind w:firstLine="680"/>
        <w:jc w:val="both"/>
        <w:spacing w:after="60" w:before="60"/>
        <w:rPr>
          <w:bCs/>
          <w:sz w:val="28"/>
          <w:szCs w:val="28"/>
        </w:rPr>
      </w:pPr>
      <w:r>
        <w:rPr>
          <w:bCs/>
          <w:sz w:val="28"/>
          <w:szCs w:val="28"/>
        </w:rPr>
        <w:t xml:space="preserve">2. Cơ quan thực hiện hỗ trợ: Cơ quan quản lý </w:t>
      </w:r>
      <w:r>
        <w:rPr>
          <w:bCs/>
          <w:sz w:val="28"/>
          <w:szCs w:val="28"/>
        </w:rPr>
        <w:t xml:space="preserve">N</w:t>
      </w:r>
      <w:r>
        <w:rPr>
          <w:bCs/>
          <w:sz w:val="28"/>
          <w:szCs w:val="28"/>
        </w:rPr>
        <w:t xml:space="preserve">hà nước về nông nghiệp và phát triển nông thôn cấp tỉnh, cấp huyện; các cơ quan quản lý </w:t>
      </w:r>
      <w:r>
        <w:rPr>
          <w:bCs/>
          <w:sz w:val="28"/>
          <w:szCs w:val="28"/>
        </w:rPr>
        <w:t xml:space="preserve">N</w:t>
      </w:r>
      <w:r>
        <w:rPr>
          <w:bCs/>
          <w:sz w:val="28"/>
          <w:szCs w:val="28"/>
        </w:rPr>
        <w:t xml:space="preserve">hà nước có liên quan tại địa phương hỗ trợ cơ sở ngành nghề nông thôn trên địa bàn tỉnh Long An xây dựng dự án </w:t>
      </w:r>
      <w:r>
        <w:rPr>
          <w:bCs/>
          <w:sz w:val="28"/>
          <w:szCs w:val="28"/>
          <w:lang w:val="vi-VN"/>
        </w:rPr>
        <w:t xml:space="preserve">phát triển ngành nghề nông thôn</w:t>
      </w:r>
      <w:r>
        <w:rPr>
          <w:bCs/>
          <w:sz w:val="28"/>
          <w:szCs w:val="28"/>
        </w:rPr>
        <w:t xml:space="preserve">.</w:t>
      </w:r>
      <w:r/>
    </w:p>
    <w:p>
      <w:pPr>
        <w:ind w:firstLine="680"/>
        <w:jc w:val="both"/>
        <w:spacing w:after="60" w:before="60"/>
        <w:rPr>
          <w:iCs/>
          <w:sz w:val="28"/>
          <w:szCs w:val="28"/>
        </w:rPr>
      </w:pPr>
      <w:r>
        <w:rPr>
          <w:bCs/>
          <w:sz w:val="28"/>
          <w:szCs w:val="28"/>
        </w:rPr>
        <w:t xml:space="preserve">3. Nội dung chi hỗ trợ dự án và nguyên tắc ưu tiên: </w:t>
      </w:r>
      <w:r>
        <w:rPr>
          <w:bCs/>
          <w:sz w:val="28"/>
          <w:szCs w:val="28"/>
        </w:rPr>
        <w:t xml:space="preserve">t</w:t>
      </w:r>
      <w:r>
        <w:rPr>
          <w:bCs/>
          <w:sz w:val="28"/>
          <w:szCs w:val="28"/>
        </w:rPr>
        <w:t xml:space="preserve">hực hiện theo điểm b, điểm c khoản 1 Điều 12 </w:t>
      </w:r>
      <w:r>
        <w:rPr>
          <w:iCs/>
          <w:sz w:val="28"/>
          <w:szCs w:val="28"/>
          <w:lang w:val="vi-VN"/>
        </w:rPr>
        <w:t xml:space="preserve">Nghị định số 52/2018/NĐ-CP ngày </w:t>
      </w:r>
      <w:r>
        <w:rPr>
          <w:iCs/>
          <w:sz w:val="28"/>
          <w:szCs w:val="28"/>
        </w:rPr>
        <w:t xml:space="preserve">12/4/2018</w:t>
      </w:r>
      <w:r>
        <w:rPr>
          <w:iCs/>
          <w:sz w:val="28"/>
          <w:szCs w:val="28"/>
          <w:lang w:val="vi-VN"/>
        </w:rPr>
        <w:t xml:space="preserve"> của Chính phủ về phát triển ngành nghề nông thôn</w:t>
      </w:r>
      <w:r>
        <w:rPr>
          <w:iCs/>
          <w:sz w:val="28"/>
          <w:szCs w:val="28"/>
        </w:rPr>
        <w:t xml:space="preserve">.</w:t>
      </w:r>
      <w:r/>
    </w:p>
    <w:p>
      <w:pPr>
        <w:ind w:firstLine="680"/>
        <w:jc w:val="both"/>
        <w:spacing w:after="60" w:before="60"/>
        <w:rPr>
          <w:iCs/>
          <w:sz w:val="28"/>
          <w:szCs w:val="28"/>
        </w:rPr>
      </w:pPr>
      <w:r>
        <w:rPr>
          <w:iCs/>
          <w:sz w:val="28"/>
          <w:szCs w:val="28"/>
        </w:rPr>
        <w:t xml:space="preserve">4. Mức hỗ trợ: 50% nhưng không quá 500 triệu đồng/dự án.</w:t>
      </w:r>
      <w:r/>
    </w:p>
    <w:p>
      <w:pPr>
        <w:ind w:firstLine="680"/>
        <w:jc w:val="both"/>
        <w:spacing w:after="60" w:before="60"/>
        <w:rPr>
          <w:b/>
          <w:sz w:val="28"/>
          <w:szCs w:val="28"/>
        </w:rPr>
      </w:pPr>
      <w:r>
        <w:rPr>
          <w:b/>
          <w:bCs/>
          <w:sz w:val="28"/>
          <w:szCs w:val="28"/>
        </w:rPr>
        <w:tab/>
      </w:r>
      <w:r>
        <w:rPr>
          <w:b/>
          <w:sz w:val="28"/>
          <w:szCs w:val="28"/>
        </w:rPr>
        <w:t xml:space="preserve">Điều 8. Chi khảo sát, học tập trong nước</w:t>
      </w:r>
      <w:r/>
    </w:p>
    <w:p>
      <w:pPr>
        <w:ind w:firstLine="680"/>
        <w:jc w:val="both"/>
        <w:spacing w:after="60" w:before="60"/>
        <w:rPr>
          <w:iCs/>
          <w:sz w:val="28"/>
          <w:szCs w:val="28"/>
        </w:rPr>
      </w:pPr>
      <w:r>
        <w:rPr>
          <w:sz w:val="28"/>
          <w:szCs w:val="28"/>
        </w:rPr>
        <w:t xml:space="preserve">Chi khảo sát, học tập trong nước thực hiện theo quy định tại khoản 5 Điều 3 </w:t>
      </w:r>
      <w:r>
        <w:rPr>
          <w:iCs/>
          <w:spacing w:val="4"/>
          <w:sz w:val="28"/>
          <w:szCs w:val="28"/>
        </w:rPr>
        <w:t xml:space="preserve">Quyết định số 18/2021/QĐ-UBND ngày 20/5/2021 của Ủy ban nhân dân tỉnh triển khai thực hiện Nghị quyết số 19/2020/NQ-HĐND ngày 08/12/2020 của </w:t>
      </w:r>
      <w:r>
        <w:rPr>
          <w:iCs/>
          <w:spacing w:val="4"/>
          <w:sz w:val="28"/>
          <w:szCs w:val="28"/>
        </w:rPr>
        <w:t xml:space="preserve">H</w:t>
      </w:r>
      <w:r>
        <w:rPr>
          <w:iCs/>
          <w:spacing w:val="4"/>
          <w:sz w:val="28"/>
          <w:szCs w:val="28"/>
        </w:rPr>
        <w:t xml:space="preserve">ội đồng nhân dân</w:t>
      </w:r>
      <w:r>
        <w:rPr>
          <w:iCs/>
          <w:spacing w:val="4"/>
          <w:sz w:val="28"/>
          <w:szCs w:val="28"/>
        </w:rPr>
        <w:t xml:space="preserve"> tỉnh quy định nội dung chi, mức chi cho các hoạt động khuyến nông trên địa bàn tỉnh Long An.</w:t>
      </w:r>
      <w:r/>
    </w:p>
    <w:p>
      <w:pPr>
        <w:ind w:firstLine="680"/>
        <w:jc w:val="both"/>
        <w:spacing w:after="60" w:before="60"/>
        <w:rPr>
          <w:b/>
          <w:iCs/>
          <w:sz w:val="28"/>
          <w:szCs w:val="28"/>
        </w:rPr>
      </w:pPr>
      <w:r>
        <w:rPr>
          <w:b/>
          <w:iCs/>
          <w:sz w:val="28"/>
          <w:szCs w:val="28"/>
        </w:rPr>
        <w:t xml:space="preserve">Điều 9. Nguồn kinh phí</w:t>
      </w:r>
      <w:r/>
    </w:p>
    <w:p>
      <w:pPr>
        <w:ind w:firstLine="680"/>
        <w:jc w:val="both"/>
        <w:spacing w:after="60" w:before="60"/>
        <w:rPr>
          <w:iCs/>
          <w:sz w:val="28"/>
          <w:szCs w:val="28"/>
        </w:rPr>
      </w:pPr>
      <w:r>
        <w:rPr>
          <w:iCs/>
          <w:sz w:val="28"/>
          <w:szCs w:val="28"/>
        </w:rPr>
        <w:t xml:space="preserve">1. Nguồn ngân sách </w:t>
      </w:r>
      <w:r>
        <w:rPr>
          <w:iCs/>
          <w:sz w:val="28"/>
          <w:szCs w:val="28"/>
        </w:rPr>
        <w:t xml:space="preserve">N</w:t>
      </w:r>
      <w:r>
        <w:rPr>
          <w:iCs/>
          <w:sz w:val="28"/>
          <w:szCs w:val="28"/>
        </w:rPr>
        <w:t xml:space="preserve">hà nước: </w:t>
      </w:r>
      <w:r>
        <w:rPr>
          <w:iCs/>
          <w:sz w:val="28"/>
          <w:szCs w:val="28"/>
        </w:rPr>
        <w:t xml:space="preserve">n</w:t>
      </w:r>
      <w:r>
        <w:rPr>
          <w:iCs/>
          <w:sz w:val="28"/>
          <w:szCs w:val="28"/>
        </w:rPr>
        <w:t xml:space="preserve">gân sách tỉnh, huyện;</w:t>
      </w:r>
      <w:r>
        <w:rPr>
          <w:spacing w:val="-2"/>
          <w:sz w:val="28"/>
          <w:szCs w:val="28"/>
        </w:rPr>
        <w:t xml:space="preserve"> chi sự nghiệp giáo dục, đào tạo, dạy nghề; Chương trình Mục tiêu quốc gia xây dựng nông thôn mới, các chương trình, dự án có liên quan</w:t>
      </w:r>
      <w:r>
        <w:rPr>
          <w:rFonts w:eastAsia="Calibri"/>
          <w:bCs/>
          <w:sz w:val="28"/>
          <w:szCs w:val="28"/>
        </w:rPr>
        <w:t xml:space="preserve">, kinh phí khuyến công.</w:t>
      </w:r>
      <w:r/>
    </w:p>
    <w:p>
      <w:pPr>
        <w:ind w:firstLine="680"/>
        <w:jc w:val="both"/>
        <w:spacing w:after="60" w:before="60"/>
        <w:rPr>
          <w:iCs/>
          <w:sz w:val="28"/>
          <w:szCs w:val="28"/>
        </w:rPr>
      </w:pPr>
      <w:r>
        <w:rPr>
          <w:iCs/>
          <w:sz w:val="28"/>
          <w:szCs w:val="28"/>
        </w:rPr>
        <w:t xml:space="preserve">2. Nguồn kinh phí khác theo quy định của pháp luật (nếu có).</w:t>
      </w:r>
      <w:bookmarkEnd w:id="11"/>
      <w:r/>
      <w:r/>
    </w:p>
    <w:p>
      <w:pPr>
        <w:ind w:firstLine="680"/>
        <w:jc w:val="both"/>
        <w:spacing w:after="60" w:before="60"/>
        <w:rPr>
          <w:b/>
          <w:iCs/>
          <w:sz w:val="28"/>
          <w:szCs w:val="28"/>
        </w:rPr>
      </w:pPr>
      <w:r>
        <w:rPr>
          <w:b/>
          <w:iCs/>
          <w:sz w:val="28"/>
          <w:szCs w:val="28"/>
        </w:rPr>
        <w:t xml:space="preserve">Điều 10. Tổ chức thực hiện</w:t>
      </w:r>
      <w:r/>
    </w:p>
    <w:p>
      <w:pPr>
        <w:ind w:firstLine="680"/>
        <w:jc w:val="both"/>
        <w:spacing w:after="60" w:before="60"/>
        <w:rPr>
          <w:spacing w:val="6"/>
          <w:sz w:val="28"/>
          <w:szCs w:val="28"/>
        </w:rPr>
      </w:pPr>
      <w:r>
        <w:rPr>
          <w:spacing w:val="6"/>
          <w:sz w:val="28"/>
          <w:szCs w:val="28"/>
        </w:rPr>
        <w:t xml:space="preserve">1. Sở Nông nghiệp và Phát triển nông thôn chủ trì, phối hợp với các sở, ngành</w:t>
      </w:r>
      <w:r>
        <w:rPr>
          <w:spacing w:val="6"/>
          <w:sz w:val="28"/>
          <w:szCs w:val="28"/>
        </w:rPr>
        <w:t xml:space="preserve"> tỉnh</w:t>
      </w:r>
      <w:r>
        <w:rPr>
          <w:spacing w:val="6"/>
          <w:sz w:val="28"/>
          <w:szCs w:val="28"/>
        </w:rPr>
        <w:t xml:space="preserve"> có liên quan và </w:t>
      </w:r>
      <w:r>
        <w:rPr>
          <w:spacing w:val="6"/>
          <w:sz w:val="28"/>
          <w:szCs w:val="28"/>
        </w:rPr>
        <w:t xml:space="preserve">Ủy ban nhân dân</w:t>
      </w:r>
      <w:r>
        <w:rPr>
          <w:spacing w:val="6"/>
          <w:sz w:val="28"/>
          <w:szCs w:val="28"/>
        </w:rPr>
        <w:t xml:space="preserve"> các huyện, thị xã, thành phố hướng dẫn thực hiện quyết định này;</w:t>
      </w:r>
      <w:r>
        <w:rPr>
          <w:lang w:val="vi-VN"/>
        </w:rPr>
        <w:t xml:space="preserve"> </w:t>
      </w:r>
      <w:r>
        <w:rPr>
          <w:sz w:val="28"/>
          <w:szCs w:val="28"/>
        </w:rPr>
        <w:t xml:space="preserve">b</w:t>
      </w:r>
      <w:r>
        <w:rPr>
          <w:sz w:val="28"/>
          <w:szCs w:val="28"/>
          <w:lang w:val="vi-VN"/>
        </w:rPr>
        <w:t xml:space="preserve">áo cáo định kỳ hoặc đột xuất theo yêu cầu của </w:t>
      </w:r>
      <w:r>
        <w:rPr>
          <w:sz w:val="28"/>
          <w:szCs w:val="28"/>
          <w:lang w:val="vi-VN"/>
        </w:rPr>
        <w:t xml:space="preserve">Ủy ban nhân dân</w:t>
      </w:r>
      <w:r>
        <w:rPr>
          <w:sz w:val="28"/>
          <w:szCs w:val="28"/>
          <w:lang w:val="vi-VN"/>
        </w:rPr>
        <w:t xml:space="preserve"> tỉnh, Bộ Nông nghiệp và Phát triển nông thôn</w:t>
      </w:r>
      <w:r>
        <w:rPr>
          <w:sz w:val="28"/>
          <w:szCs w:val="28"/>
        </w:rPr>
        <w:t xml:space="preserve"> về</w:t>
      </w:r>
      <w:r>
        <w:rPr>
          <w:sz w:val="28"/>
          <w:szCs w:val="28"/>
          <w:lang w:val="vi-VN"/>
        </w:rPr>
        <w:t xml:space="preserve"> tình hình phát triển</w:t>
      </w:r>
      <w:r>
        <w:rPr>
          <w:sz w:val="28"/>
          <w:szCs w:val="28"/>
        </w:rPr>
        <w:t xml:space="preserve"> làng nghề,</w:t>
      </w:r>
      <w:r>
        <w:rPr>
          <w:sz w:val="28"/>
          <w:szCs w:val="28"/>
          <w:lang w:val="vi-VN"/>
        </w:rPr>
        <w:t xml:space="preserve"> ngành nghề nông thôn trên địa bàn tỉnh Long An.</w:t>
      </w:r>
      <w:r/>
    </w:p>
    <w:p>
      <w:pPr>
        <w:ind w:firstLine="680"/>
        <w:jc w:val="both"/>
        <w:spacing w:after="60" w:before="60"/>
        <w:rPr>
          <w:sz w:val="28"/>
          <w:szCs w:val="28"/>
        </w:rPr>
      </w:pPr>
      <w:r>
        <w:rPr>
          <w:sz w:val="28"/>
          <w:szCs w:val="28"/>
        </w:rPr>
        <w:t xml:space="preserve">2. Sở Kế </w:t>
      </w:r>
      <w:r>
        <w:rPr>
          <w:sz w:val="28"/>
          <w:szCs w:val="28"/>
        </w:rPr>
        <w:t xml:space="preserve">hoạch và Đầu tư phối hợp với Sở Tài chính, Sở Nông nghiệp và Phát triển nông thôn cân đối, bố trí nguồn vốn từ ngân sách địa phương và từ các chương trình, dự án khác để hỗ trợ cho các hoạt động phát triển làng nghề, ngành nghề nông thôn trên địa bàn tỉnh.</w:t>
      </w:r>
      <w:r/>
    </w:p>
    <w:p>
      <w:pPr>
        <w:ind w:firstLine="680"/>
        <w:jc w:val="both"/>
        <w:spacing w:after="60" w:before="60"/>
        <w:rPr>
          <w:sz w:val="28"/>
          <w:szCs w:val="28"/>
        </w:rPr>
      </w:pPr>
      <w:r>
        <w:rPr>
          <w:sz w:val="28"/>
          <w:szCs w:val="28"/>
        </w:rPr>
        <w:t xml:space="preserve">3. </w:t>
      </w:r>
      <w:r>
        <w:rPr>
          <w:iCs/>
          <w:sz w:val="28"/>
          <w:szCs w:val="28"/>
        </w:rPr>
        <w:t xml:space="preserve">Sở Tài chính phối hợp với sở Kế hoạch và Đầu tư cân đối, bố trí nguồn vốn từ ngân sách </w:t>
      </w:r>
      <w:r>
        <w:rPr>
          <w:iCs/>
          <w:sz w:val="28"/>
          <w:szCs w:val="28"/>
        </w:rPr>
        <w:t xml:space="preserve">N</w:t>
      </w:r>
      <w:r>
        <w:rPr>
          <w:iCs/>
          <w:sz w:val="28"/>
          <w:szCs w:val="28"/>
        </w:rPr>
        <w:t xml:space="preserve">hà nước theo khả năng cân đối ngân sách và phân cấp ngân sách để thực hiện các chính sách theo quy định.</w:t>
      </w:r>
      <w:r/>
    </w:p>
    <w:p>
      <w:pPr>
        <w:ind w:firstLine="680"/>
        <w:jc w:val="both"/>
        <w:spacing w:after="60" w:before="60"/>
        <w:widowControl w:val="off"/>
        <w:rPr>
          <w:bCs/>
          <w:sz w:val="28"/>
          <w:szCs w:val="28"/>
        </w:rPr>
      </w:pPr>
      <w:r>
        <w:rPr>
          <w:sz w:val="28"/>
          <w:szCs w:val="28"/>
        </w:rPr>
        <w:t xml:space="preserve">4. </w:t>
      </w:r>
      <w:r>
        <w:rPr>
          <w:sz w:val="28"/>
          <w:szCs w:val="28"/>
          <w:shd w:val="clear" w:color="auto" w:fill="FFFFFF"/>
        </w:rPr>
        <w:t xml:space="preserve">Sở Văn hóa, Thể thao và Du lịch chủ trì, phối hợp với Sở Nông nghiệp và Phát triển nông thôn, Ủy ban nhân dân cá</w:t>
      </w:r>
      <w:r>
        <w:rPr>
          <w:sz w:val="28"/>
          <w:szCs w:val="28"/>
          <w:shd w:val="clear" w:color="auto" w:fill="FFFFFF"/>
        </w:rPr>
        <w:t xml:space="preserve">c huyện, thị xã, thành phố hướng dẫn phát triển du lịch gắn với làng nghề; tổ chức các hoạt động xúc tiến du lịch, khuyến khích phát triển dịch vụ và sản phẩm du lịch làng nghề, kết nối với các đơn vị lữ hành xây dựng các tuyến tham quan du lịch làng nghề.</w:t>
      </w:r>
      <w:r/>
    </w:p>
    <w:p>
      <w:pPr>
        <w:ind w:firstLine="680"/>
        <w:jc w:val="both"/>
        <w:spacing w:after="60" w:before="60"/>
        <w:rPr>
          <w:sz w:val="28"/>
          <w:szCs w:val="28"/>
        </w:rPr>
      </w:pPr>
      <w:r>
        <w:rPr>
          <w:sz w:val="28"/>
          <w:szCs w:val="28"/>
        </w:rPr>
        <w:t xml:space="preserve">5. Sở Công Thương chủ trì, tham mưu Ủy ban nhân dân tỉnh hỗ trợ chương trình khuyến công, xúc tiến thương mại, tiêu thụ sản phẩm làng nghề, ngành nghề nông thôn; </w:t>
      </w:r>
      <w:r>
        <w:rPr>
          <w:sz w:val="28"/>
          <w:szCs w:val="28"/>
        </w:rPr>
        <w:t xml:space="preserve">p</w:t>
      </w:r>
      <w:r>
        <w:rPr>
          <w:sz w:val="28"/>
          <w:szCs w:val="28"/>
        </w:rPr>
        <w:t xml:space="preserve">hối hợp Sở Tài chính, các Sở ngành liên quan; Ủy ban nhân dân các huyện, thị xã, thành phố trong quá trình xây dựng kế hoạch khuyến công hàng năm, dự toán kinh phí để hỗ trợ phát triển ngành nghề nông thôn thực hiện theo nội dung, mục tiêu, kế hoạch đề ra.</w:t>
      </w:r>
      <w:r/>
    </w:p>
    <w:p>
      <w:pPr>
        <w:ind w:firstLine="680"/>
        <w:jc w:val="both"/>
        <w:spacing w:after="60" w:before="60"/>
        <w:rPr>
          <w:sz w:val="28"/>
          <w:szCs w:val="28"/>
        </w:rPr>
      </w:pPr>
      <w:r>
        <w:rPr>
          <w:sz w:val="28"/>
          <w:szCs w:val="28"/>
        </w:rPr>
        <w:t xml:space="preserve">6. Sở Lao động</w:t>
      </w:r>
      <w:r>
        <w:rPr>
          <w:sz w:val="28"/>
          <w:szCs w:val="28"/>
        </w:rPr>
        <w:t xml:space="preserve"> -</w:t>
      </w:r>
      <w:r>
        <w:rPr>
          <w:sz w:val="28"/>
          <w:szCs w:val="28"/>
        </w:rPr>
        <w:t xml:space="preserve"> Thương binh và Xã hội chủ trì, phối hợp với Sở Nông nghiệp và Phát triển nông thôn hướng dẫn, chỉ đạo, kiểm tra việc thực hiện các chính sách về đào tạo nghề, giải quyết việc làm và các quy định về lao độ</w:t>
      </w:r>
      <w:r>
        <w:rPr>
          <w:sz w:val="28"/>
          <w:szCs w:val="28"/>
        </w:rPr>
        <w:t xml:space="preserve">ng, an toàn vệ sinh lao động, bảo hiểm xã hội để phát triển ngành nghề nông thôn, trong đó tập trung đào tạo nghề theo nhu cầu của doanh nghiệp, cơ sở ngành nghề nông thôn. Thu hút các nghệ nhân tham gia các hoạt động đào tạo, truyền nghề cho thế hệ kế cận</w:t>
      </w:r>
      <w:r>
        <w:rPr>
          <w:sz w:val="28"/>
          <w:szCs w:val="28"/>
        </w:rPr>
        <w:t xml:space="preserve">,</w:t>
      </w:r>
      <w:r>
        <w:rPr>
          <w:sz w:val="28"/>
          <w:szCs w:val="28"/>
        </w:rPr>
        <w:t xml:space="preserve"> đồng thời có kế hoạch hỗ trợ kinh phí tổ chức đào tạo nghiệp vụ sư phạm nghề nghiệp, kỹ năng dạy học cho các nghệ nhân.</w:t>
      </w:r>
      <w:r/>
    </w:p>
    <w:p>
      <w:pPr>
        <w:ind w:firstLine="680"/>
        <w:jc w:val="both"/>
        <w:spacing w:after="60" w:before="60"/>
        <w:rPr>
          <w:sz w:val="32"/>
          <w:szCs w:val="28"/>
        </w:rPr>
      </w:pPr>
      <w:r>
        <w:rPr>
          <w:sz w:val="28"/>
          <w:szCs w:val="28"/>
        </w:rPr>
        <w:t xml:space="preserve">7. </w:t>
      </w:r>
      <w:r>
        <w:rPr>
          <w:sz w:val="28"/>
          <w:szCs w:val="26"/>
        </w:rPr>
        <w:t xml:space="preserve">Sở Khoa học và Công nghệ chủ trì, phối hợp với các sở, ngành, địa phương hướng dẫn và hỗ trợ các cơ sở sản xuất tham gia Đề án OCOP </w:t>
      </w:r>
      <w:r>
        <w:rPr>
          <w:bCs/>
          <w:sz w:val="28"/>
          <w:szCs w:val="26"/>
        </w:rPr>
        <w:t xml:space="preserve">đăng ký bảo hộ quyền sở hữu trí tuệ, kiểm soát chất lượng và truy xuất nguồn gốc</w:t>
      </w:r>
      <w:r>
        <w:rPr>
          <w:sz w:val="28"/>
          <w:szCs w:val="26"/>
        </w:rPr>
        <w:t xml:space="preserve">; </w:t>
      </w:r>
      <w:r>
        <w:rPr>
          <w:sz w:val="28"/>
          <w:szCs w:val="26"/>
        </w:rPr>
        <w:t xml:space="preserve">p</w:t>
      </w:r>
      <w:r>
        <w:rPr>
          <w:sz w:val="28"/>
          <w:szCs w:val="26"/>
        </w:rPr>
        <w:t xml:space="preserve">hối hợp với các sở, ngành, </w:t>
      </w:r>
      <w:r>
        <w:rPr>
          <w:spacing w:val="6"/>
          <w:sz w:val="28"/>
          <w:szCs w:val="28"/>
        </w:rPr>
        <w:t xml:space="preserve">Ủy ban nhân dân</w:t>
      </w:r>
      <w:r>
        <w:rPr>
          <w:sz w:val="28"/>
          <w:szCs w:val="26"/>
        </w:rPr>
        <w:t xml:space="preserve"> các huyện, thị xã, thành phố xây dựng, </w:t>
      </w:r>
      <w:r>
        <w:rPr>
          <w:sz w:val="28"/>
          <w:szCs w:val="26"/>
        </w:rPr>
        <w:t xml:space="preserve">phát triển nhãn hiệu, tư vấn định hướng phát triển thương hiệu sản phẩm Đề án OCOP; </w:t>
      </w:r>
      <w:r>
        <w:rPr>
          <w:sz w:val="28"/>
          <w:szCs w:val="26"/>
        </w:rPr>
        <w:t xml:space="preserve">p</w:t>
      </w:r>
      <w:r>
        <w:rPr>
          <w:sz w:val="28"/>
          <w:szCs w:val="26"/>
        </w:rPr>
        <w:t xml:space="preserve">hối hợp với các ngành liên quan thụ lý và giải quyết các tranh chấp, bảo vệ và thực thi về quyền sở hữu trí tuệ trên địa bàn tỉnh.</w:t>
      </w:r>
      <w:r/>
    </w:p>
    <w:p>
      <w:pPr>
        <w:ind w:firstLine="680"/>
        <w:jc w:val="both"/>
        <w:spacing w:after="60" w:before="60"/>
        <w:shd w:val="clear" w:color="auto" w:fill="FFFFFF"/>
        <w:rPr>
          <w:spacing w:val="4"/>
          <w:sz w:val="28"/>
          <w:szCs w:val="28"/>
        </w:rPr>
      </w:pPr>
      <w:r>
        <w:rPr>
          <w:spacing w:val="4"/>
          <w:sz w:val="28"/>
          <w:szCs w:val="28"/>
        </w:rPr>
        <w:t xml:space="preserve">8</w:t>
      </w:r>
      <w:r>
        <w:rPr>
          <w:spacing w:val="4"/>
          <w:sz w:val="28"/>
          <w:szCs w:val="28"/>
          <w:lang w:val="fi-FI"/>
        </w:rPr>
        <w:t xml:space="preserve">. </w:t>
      </w:r>
      <w:r>
        <w:rPr>
          <w:spacing w:val="4"/>
          <w:sz w:val="28"/>
          <w:szCs w:val="28"/>
          <w:lang w:val="vi-VN"/>
        </w:rPr>
        <w:t xml:space="preserve">Sở Y tế</w:t>
      </w:r>
      <w:r>
        <w:rPr>
          <w:spacing w:val="4"/>
          <w:sz w:val="28"/>
          <w:szCs w:val="28"/>
        </w:rPr>
        <w:t xml:space="preserve"> chủ trì, phối hợp với các sở, ngành có liên quan và </w:t>
      </w:r>
      <w:r>
        <w:rPr>
          <w:sz w:val="28"/>
          <w:szCs w:val="28"/>
          <w:lang w:val="vi-VN"/>
        </w:rPr>
        <w:t xml:space="preserve">Ủy ban nhân dân</w:t>
      </w:r>
      <w:r>
        <w:rPr>
          <w:spacing w:val="4"/>
          <w:sz w:val="28"/>
          <w:szCs w:val="28"/>
        </w:rPr>
        <w:t xml:space="preserve"> các huyện, thị xã, thành phố hướng dẫn, hỗ trợ các cơ sở sản xuất tham gia Đề án OCOP hoàn thiện hồ sơ và làm thủ tục đăng ký bản công bố sản phẩm thuộc Sở Y tế quản lý, đảm bảo các quy định hiện hành.</w:t>
      </w:r>
      <w:r/>
    </w:p>
    <w:p>
      <w:pPr>
        <w:ind w:firstLine="680"/>
        <w:jc w:val="both"/>
        <w:spacing w:after="60" w:before="60"/>
        <w:rPr>
          <w:sz w:val="28"/>
          <w:szCs w:val="28"/>
        </w:rPr>
      </w:pPr>
      <w:r>
        <w:rPr>
          <w:sz w:val="28"/>
          <w:szCs w:val="28"/>
        </w:rPr>
        <w:t xml:space="preserve">9. Ngân hàng Nhà nước</w:t>
      </w:r>
      <w:r>
        <w:rPr>
          <w:sz w:val="28"/>
          <w:szCs w:val="28"/>
        </w:rPr>
        <w:t xml:space="preserve"> Việt Nam -</w:t>
      </w:r>
      <w:r>
        <w:rPr>
          <w:sz w:val="28"/>
          <w:szCs w:val="28"/>
        </w:rPr>
        <w:t xml:space="preserve"> </w:t>
      </w:r>
      <w:r>
        <w:rPr>
          <w:sz w:val="28"/>
          <w:szCs w:val="28"/>
        </w:rPr>
        <w:t xml:space="preserve">c</w:t>
      </w:r>
      <w:r>
        <w:rPr>
          <w:sz w:val="28"/>
          <w:szCs w:val="28"/>
        </w:rPr>
        <w:t xml:space="preserve">hi nhánh tỉnh Long An chỉ đạo các tổ chức tín dụng trên địa bàn xem xét các phương án, dự án phát triển làng nghề, ngành nghề nông thôn để cho vay theo đúng quy định pháp luật.</w:t>
      </w:r>
      <w:r/>
    </w:p>
    <w:p>
      <w:pPr>
        <w:ind w:firstLine="680"/>
        <w:jc w:val="both"/>
        <w:spacing w:after="60" w:before="60"/>
        <w:tabs>
          <w:tab w:val="left" w:pos="6860" w:leader="none"/>
        </w:tabs>
        <w:rPr>
          <w:sz w:val="28"/>
          <w:szCs w:val="28"/>
        </w:rPr>
      </w:pPr>
      <w:r>
        <w:rPr>
          <w:sz w:val="28"/>
          <w:szCs w:val="28"/>
        </w:rPr>
        <w:t xml:space="preserve">10. Báo Long An và Đài Phát thanh và Truyền hình Long An chủ trì</w:t>
      </w:r>
      <w:r>
        <w:rPr>
          <w:sz w:val="28"/>
          <w:szCs w:val="28"/>
        </w:rPr>
        <w:t xml:space="preserve">,</w:t>
      </w:r>
      <w:r>
        <w:rPr>
          <w:sz w:val="28"/>
          <w:szCs w:val="28"/>
        </w:rPr>
        <w:t xml:space="preserve"> phối hợp các đơn vị liên quan có kế hoạch thực hiện chuyên mục về phát triển làng nghề, ngành nghề nông thôn. </w:t>
      </w:r>
      <w:r/>
    </w:p>
    <w:p>
      <w:pPr>
        <w:ind w:firstLine="680"/>
        <w:jc w:val="both"/>
        <w:spacing w:after="60" w:before="60"/>
        <w:rPr>
          <w:sz w:val="28"/>
          <w:szCs w:val="28"/>
        </w:rPr>
      </w:pPr>
      <w:r>
        <w:rPr>
          <w:sz w:val="28"/>
          <w:szCs w:val="28"/>
        </w:rPr>
        <w:t xml:space="preserve">11. Ủy ban nhân dân các huyện, thị xã, thành phố</w:t>
      </w:r>
      <w:r/>
    </w:p>
    <w:p>
      <w:pPr>
        <w:ind w:firstLine="680"/>
        <w:jc w:val="both"/>
        <w:spacing w:after="60" w:before="60"/>
        <w:rPr>
          <w:sz w:val="28"/>
          <w:szCs w:val="28"/>
        </w:rPr>
      </w:pPr>
      <w:r>
        <w:rPr>
          <w:sz w:val="28"/>
          <w:szCs w:val="28"/>
        </w:rPr>
        <w:t xml:space="preserve">a) Thực hiện chức năng quản lý </w:t>
      </w:r>
      <w:r>
        <w:rPr>
          <w:sz w:val="28"/>
          <w:szCs w:val="28"/>
        </w:rPr>
        <w:t xml:space="preserve">N</w:t>
      </w:r>
      <w:r>
        <w:rPr>
          <w:sz w:val="28"/>
          <w:szCs w:val="28"/>
        </w:rPr>
        <w:t xml:space="preserve">hà nước về phát triển làng nghề, ngành nghề nông thôn trên địa bàn các huyện, thị xã, thành phố.</w:t>
      </w:r>
      <w:r/>
    </w:p>
    <w:p>
      <w:pPr>
        <w:ind w:firstLine="680"/>
        <w:jc w:val="both"/>
        <w:spacing w:after="60" w:before="60"/>
        <w:rPr>
          <w:sz w:val="28"/>
          <w:szCs w:val="28"/>
        </w:rPr>
      </w:pPr>
      <w:r>
        <w:rPr>
          <w:sz w:val="28"/>
          <w:szCs w:val="28"/>
        </w:rPr>
        <w:t xml:space="preserve">b) Hàng năm, Ủy ban nhân nhân các huyện, thị xã, thành phố</w:t>
      </w:r>
      <w:r>
        <w:rPr>
          <w:sz w:val="28"/>
          <w:szCs w:val="28"/>
        </w:rPr>
        <w:t xml:space="preserve"> thực hiện</w:t>
      </w:r>
      <w:r>
        <w:rPr>
          <w:sz w:val="28"/>
          <w:szCs w:val="28"/>
        </w:rPr>
        <w:t xml:space="preserve"> điều tra, khảo sát tình hình sản xuất, kinh doanh thực tế tại các làng nghề, cơ sở ngành nghề nông thôn lập kế hoạch nh</w:t>
      </w:r>
      <w:r>
        <w:rPr>
          <w:sz w:val="28"/>
          <w:szCs w:val="28"/>
        </w:rPr>
        <w:t xml:space="preserve">u cầu vốn của năm sau (kể cả đề án, dự án, chương trình) nhằm hỗ trợ phát triển làng nghề, ngành nghề nông thôn gửi về Sở Nông nghiệp và Phát triển nông thôn trước ngày 30 tháng 7 để tổng hợp, gửi Sở Kế hoạch và Đầu tư, Sở Tài chính trước ngày 30 tháng 8. </w:t>
      </w:r>
      <w:r/>
    </w:p>
    <w:p>
      <w:pPr>
        <w:ind w:firstLine="680"/>
        <w:jc w:val="both"/>
        <w:spacing w:after="60" w:before="60"/>
        <w:rPr>
          <w:sz w:val="28"/>
        </w:rPr>
      </w:pPr>
      <w:r>
        <w:rPr>
          <w:sz w:val="28"/>
        </w:rPr>
        <w:t xml:space="preserve">c) </w:t>
      </w:r>
      <w:r>
        <w:rPr>
          <w:sz w:val="28"/>
          <w:lang w:val="vi-VN"/>
        </w:rPr>
        <w:t xml:space="preserve">Báo cáo tình hình phát triển nghề truyền thống, làng nghề, làng nghề truyền thống trên địa bàn gửi về Sở Nông nghiệp và Phát triển nông thôn để tổng hợp báo cáo Ủy ban nhân dân tỉnh và Bộ Nông nghiệp và </w:t>
      </w:r>
      <w:r>
        <w:rPr>
          <w:sz w:val="28"/>
        </w:rPr>
        <w:t xml:space="preserve">Phát triển nông thôn</w:t>
      </w:r>
      <w:r>
        <w:rPr>
          <w:sz w:val="28"/>
          <w:lang w:val="vi-VN"/>
        </w:rPr>
        <w:t xml:space="preserve"> trước ngày 30/11 hàng năm.</w:t>
      </w:r>
      <w:r/>
    </w:p>
    <w:p>
      <w:pPr>
        <w:ind w:firstLine="680"/>
        <w:jc w:val="both"/>
        <w:spacing w:after="60" w:before="60"/>
        <w:rPr>
          <w:sz w:val="28"/>
          <w:szCs w:val="28"/>
        </w:rPr>
      </w:pPr>
      <w:r>
        <w:rPr>
          <w:sz w:val="28"/>
        </w:rPr>
        <w:t xml:space="preserve">12. </w:t>
      </w:r>
      <w:r>
        <w:rPr>
          <w:sz w:val="28"/>
          <w:szCs w:val="28"/>
          <w:lang w:val="af-ZA"/>
        </w:rPr>
        <w:t xml:space="preserve">Ủy ban nhân dân các xã, phường, thị trấn tổ chức </w:t>
      </w:r>
      <w:r>
        <w:rPr>
          <w:sz w:val="28"/>
          <w:szCs w:val="28"/>
        </w:rPr>
        <w:t xml:space="preserve">công bố quyết định công nhận nghề truyền thống, làng nghề, làng nghề truyền thống và sử dụng kinh phí được cấp theo quy định.</w:t>
      </w:r>
      <w:r/>
    </w:p>
    <w:p>
      <w:pPr>
        <w:ind w:firstLine="680"/>
        <w:jc w:val="both"/>
        <w:spacing w:after="60" w:before="60"/>
        <w:rPr>
          <w:b/>
          <w:sz w:val="28"/>
          <w:szCs w:val="28"/>
        </w:rPr>
      </w:pPr>
      <w:r>
        <w:rPr>
          <w:b/>
          <w:sz w:val="28"/>
          <w:szCs w:val="28"/>
        </w:rPr>
        <w:t xml:space="preserve">Điều 11. Nguyên tắc áp dụng</w:t>
      </w:r>
      <w:r/>
    </w:p>
    <w:p>
      <w:pPr>
        <w:ind w:firstLine="680"/>
        <w:jc w:val="both"/>
        <w:spacing w:after="60" w:before="60"/>
        <w:rPr>
          <w:sz w:val="28"/>
        </w:rPr>
      </w:pPr>
      <w:r>
        <w:rPr>
          <w:sz w:val="28"/>
        </w:rPr>
        <w:t xml:space="preserve">1. Các chế độ về hỗ trợ phát triển làng nghề, ngành nghề nông thôn không quy định tại quyết định này thì được thực hiện theo các quy định hiện hành của </w:t>
      </w:r>
      <w:r>
        <w:rPr>
          <w:sz w:val="28"/>
        </w:rPr>
        <w:t xml:space="preserve">N</w:t>
      </w:r>
      <w:r>
        <w:rPr>
          <w:sz w:val="28"/>
        </w:rPr>
        <w:t xml:space="preserve">hà nước.</w:t>
      </w:r>
      <w:r/>
    </w:p>
    <w:p>
      <w:pPr>
        <w:ind w:firstLine="680"/>
        <w:jc w:val="both"/>
        <w:spacing w:after="360" w:before="60"/>
        <w:rPr>
          <w:sz w:val="28"/>
        </w:rPr>
      </w:pPr>
      <w:r>
        <w:rPr>
          <w:sz w:val="28"/>
        </w:rPr>
        <w:t xml:space="preserve">2. Khi các văn bản quy định về chế độ, định mức chi dẫn chiếu để áp dụng tại quy định của quyết định này được sửa đổi, bổ sung hoặc thay thế bằng văn bản mới thì áp dụng theo các văn bản sửa đổi, bổ sung hoặc thay thế./.</w:t>
      </w:r>
      <w:r/>
    </w:p>
    <w:tbl>
      <w:tblPr>
        <w:tblStyle w:val="557"/>
        <w:tblW w:w="9156" w:type="dxa"/>
        <w:tblBorders>
          <w:left w:val="none" w:sz="0" w:space="0" w:color="auto"/>
          <w:top w:val="none" w:sz="0" w:space="0" w:color="auto"/>
          <w:right w:val="none" w:sz="0" w:space="0" w:color="auto"/>
          <w:bottom w:val="none" w:sz="0" w:space="0" w:color="auto"/>
          <w:insideV w:val="none" w:sz="0" w:space="0" w:color="auto"/>
          <w:insideH w:val="none" w:sz="0" w:space="0" w:color="auto"/>
        </w:tblBorders>
        <w:tblLook w:val="04A0" w:firstRow="1" w:lastRow="0" w:firstColumn="1" w:lastColumn="0" w:noHBand="0" w:noVBand="1"/>
      </w:tblPr>
      <w:tblGrid>
        <w:gridCol w:w="4678"/>
        <w:gridCol w:w="4478"/>
      </w:tblGrid>
      <w:tr>
        <w:trPr>
          <w:trHeight w:val="670"/>
        </w:trPr>
        <w:tc>
          <w:tcPr>
            <w:tcW w:w="4678" w:type="dxa"/>
            <w:textDirection w:val="lrTb"/>
            <w:noWrap w:val="false"/>
          </w:tcPr>
          <w:p>
            <w:pPr>
              <w:jc w:val="both"/>
              <w:spacing w:before="120"/>
              <w:rPr>
                <w:sz w:val="28"/>
                <w:szCs w:val="28"/>
              </w:rPr>
            </w:pPr>
            <w:r>
              <w:rPr>
                <w:sz w:val="28"/>
                <w:szCs w:val="28"/>
              </w:rPr>
            </w:r>
            <w:r/>
          </w:p>
        </w:tc>
        <w:tc>
          <w:tcPr>
            <w:tcW w:w="4478" w:type="dxa"/>
            <w:textDirection w:val="lrTb"/>
            <w:noWrap w:val="false"/>
          </w:tcPr>
          <w:p>
            <w:pPr>
              <w:jc w:val="center"/>
              <w:keepNext/>
              <w:rPr>
                <w:b/>
                <w:sz w:val="27"/>
                <w:szCs w:val="27"/>
              </w:rPr>
              <w:outlineLvl w:val="0"/>
            </w:pPr>
            <w:r>
              <w:rPr>
                <w:b/>
                <w:sz w:val="27"/>
                <w:szCs w:val="27"/>
              </w:rPr>
              <w:t xml:space="preserve">TM. ỦY BAN NHÂN DÂN</w:t>
            </w:r>
            <w:r/>
          </w:p>
          <w:p>
            <w:pPr>
              <w:jc w:val="center"/>
              <w:rPr>
                <w:sz w:val="28"/>
                <w:szCs w:val="28"/>
              </w:rPr>
            </w:pPr>
            <w:r>
              <w:rPr>
                <w:b/>
                <w:sz w:val="27"/>
                <w:szCs w:val="27"/>
              </w:rPr>
              <w:t xml:space="preserve">CHỦ TỊCH</w:t>
            </w:r>
            <w:r/>
          </w:p>
        </w:tc>
      </w:tr>
    </w:tbl>
    <w:p>
      <w:pPr>
        <w:rPr>
          <w:sz w:val="2"/>
        </w:rPr>
      </w:pPr>
      <w:r>
        <w:rPr>
          <w:sz w:val="2"/>
        </w:rPr>
      </w:r>
      <w:r/>
    </w:p>
    <w:sectPr>
      <w:headerReference w:type="default" r:id="rId7"/>
      <w:footnotePr/>
      <w:type w:val="nextPage"/>
      <w:pgSz w:w="11907" w:h="16840" w:orient="portrait"/>
      <w:pgMar w:top="1134" w:right="1134" w:bottom="1134" w:left="1701" w:header="539" w:footer="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Time">
    <w:panose1 w:val="020B72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109541277"/>
      <w:docPartObj>
        <w:docPartGallery w:val="Page Numbers (Top of Page)"/>
        <w:docPartUnique w:val="true"/>
      </w:docPartObj>
    </w:sdtPr>
    <w:sdtContent>
      <w:p>
        <w:pPr>
          <w:pStyle w:val="558"/>
          <w:jc w:val="center"/>
          <w:rPr>
            <w:sz w:val="28"/>
          </w:rPr>
        </w:pPr>
        <w:r>
          <w:rPr>
            <w:sz w:val="28"/>
          </w:rPr>
          <w:fldChar w:fldCharType="begin"/>
        </w:r>
        <w:r>
          <w:rPr>
            <w:sz w:val="28"/>
          </w:rPr>
          <w:instrText xml:space="preserve"> PAGE   \* MERGEFORMAT </w:instrText>
        </w:r>
        <w:r>
          <w:rPr>
            <w:sz w:val="28"/>
          </w:rPr>
          <w:fldChar w:fldCharType="separate"/>
        </w:r>
        <w:r>
          <w:rPr>
            <w:sz w:val="28"/>
          </w:rPr>
          <w:t xml:space="preserve">2</w:t>
        </w:r>
        <w:r>
          <w:rPr>
            <w:sz w:val="28"/>
          </w:rPr>
          <w:fldChar w:fldCharType="end"/>
        </w:r>
        <w:r/>
      </w:p>
    </w:sdtContent>
  </w:sdt>
</w:hdr>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color w:val="auto"/>
        <w:spacing w:val="0"/>
        <w:position w:val="0"/>
        <w:sz w:val="22"/>
        <w:szCs w:val="22"/>
        <w:lang w:val="en-US" w:bidi="ar-SA" w:eastAsia="en-US"/>
      </w:rPr>
    </w:rPrDefault>
    <w:pPrDefault>
      <w:pPr>
        <w:ind w:left="0" w:right="0" w:firstLine="0"/>
        <w:jc w:val="left"/>
        <w:spacing w:lineRule="auto" w:line="259" w:after="16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86">
    <w:name w:val="Heading 1"/>
    <w:basedOn w:val="553"/>
    <w:next w:val="553"/>
    <w:link w:val="387"/>
    <w:qFormat/>
    <w:uiPriority w:val="9"/>
    <w:rPr>
      <w:rFonts w:ascii="Arial" w:hAnsi="Arial" w:cs="Arial" w:eastAsia="Arial"/>
      <w:sz w:val="40"/>
      <w:szCs w:val="40"/>
    </w:rPr>
    <w:pPr>
      <w:keepLines/>
      <w:keepNext/>
      <w:spacing w:after="200" w:before="480"/>
      <w:outlineLvl w:val="0"/>
    </w:pPr>
  </w:style>
  <w:style w:type="character" w:styleId="387">
    <w:name w:val="Heading 1 Char"/>
    <w:basedOn w:val="554"/>
    <w:link w:val="386"/>
    <w:uiPriority w:val="9"/>
    <w:rPr>
      <w:rFonts w:ascii="Arial" w:hAnsi="Arial" w:cs="Arial" w:eastAsia="Arial"/>
      <w:sz w:val="40"/>
      <w:szCs w:val="40"/>
    </w:rPr>
  </w:style>
  <w:style w:type="paragraph" w:styleId="388">
    <w:name w:val="Heading 2"/>
    <w:basedOn w:val="553"/>
    <w:next w:val="553"/>
    <w:link w:val="389"/>
    <w:qFormat/>
    <w:uiPriority w:val="9"/>
    <w:unhideWhenUsed/>
    <w:rPr>
      <w:rFonts w:ascii="Arial" w:hAnsi="Arial" w:cs="Arial" w:eastAsia="Arial"/>
      <w:sz w:val="34"/>
    </w:rPr>
    <w:pPr>
      <w:keepLines/>
      <w:keepNext/>
      <w:spacing w:after="200" w:before="360"/>
      <w:outlineLvl w:val="1"/>
    </w:pPr>
  </w:style>
  <w:style w:type="character" w:styleId="389">
    <w:name w:val="Heading 2 Char"/>
    <w:basedOn w:val="554"/>
    <w:link w:val="388"/>
    <w:uiPriority w:val="9"/>
    <w:rPr>
      <w:rFonts w:ascii="Arial" w:hAnsi="Arial" w:cs="Arial" w:eastAsia="Arial"/>
      <w:sz w:val="34"/>
    </w:rPr>
  </w:style>
  <w:style w:type="paragraph" w:styleId="390">
    <w:name w:val="Heading 3"/>
    <w:basedOn w:val="553"/>
    <w:next w:val="553"/>
    <w:link w:val="391"/>
    <w:qFormat/>
    <w:uiPriority w:val="9"/>
    <w:unhideWhenUsed/>
    <w:rPr>
      <w:rFonts w:ascii="Arial" w:hAnsi="Arial" w:cs="Arial" w:eastAsia="Arial"/>
      <w:sz w:val="30"/>
      <w:szCs w:val="30"/>
    </w:rPr>
    <w:pPr>
      <w:keepLines/>
      <w:keepNext/>
      <w:spacing w:after="200" w:before="320"/>
      <w:outlineLvl w:val="2"/>
    </w:pPr>
  </w:style>
  <w:style w:type="character" w:styleId="391">
    <w:name w:val="Heading 3 Char"/>
    <w:basedOn w:val="554"/>
    <w:link w:val="390"/>
    <w:uiPriority w:val="9"/>
    <w:rPr>
      <w:rFonts w:ascii="Arial" w:hAnsi="Arial" w:cs="Arial" w:eastAsia="Arial"/>
      <w:sz w:val="30"/>
      <w:szCs w:val="30"/>
    </w:rPr>
  </w:style>
  <w:style w:type="paragraph" w:styleId="392">
    <w:name w:val="Heading 4"/>
    <w:basedOn w:val="553"/>
    <w:next w:val="553"/>
    <w:link w:val="393"/>
    <w:qFormat/>
    <w:uiPriority w:val="9"/>
    <w:unhideWhenUsed/>
    <w:rPr>
      <w:rFonts w:ascii="Arial" w:hAnsi="Arial" w:cs="Arial" w:eastAsia="Arial"/>
      <w:b/>
      <w:bCs/>
      <w:sz w:val="26"/>
      <w:szCs w:val="26"/>
    </w:rPr>
    <w:pPr>
      <w:keepLines/>
      <w:keepNext/>
      <w:spacing w:after="200" w:before="320"/>
      <w:outlineLvl w:val="3"/>
    </w:pPr>
  </w:style>
  <w:style w:type="character" w:styleId="393">
    <w:name w:val="Heading 4 Char"/>
    <w:basedOn w:val="554"/>
    <w:link w:val="392"/>
    <w:uiPriority w:val="9"/>
    <w:rPr>
      <w:rFonts w:ascii="Arial" w:hAnsi="Arial" w:cs="Arial" w:eastAsia="Arial"/>
      <w:b/>
      <w:bCs/>
      <w:sz w:val="26"/>
      <w:szCs w:val="26"/>
    </w:rPr>
  </w:style>
  <w:style w:type="paragraph" w:styleId="394">
    <w:name w:val="Heading 5"/>
    <w:basedOn w:val="553"/>
    <w:next w:val="553"/>
    <w:link w:val="395"/>
    <w:qFormat/>
    <w:uiPriority w:val="9"/>
    <w:unhideWhenUsed/>
    <w:rPr>
      <w:rFonts w:ascii="Arial" w:hAnsi="Arial" w:cs="Arial" w:eastAsia="Arial"/>
      <w:b/>
      <w:bCs/>
      <w:sz w:val="24"/>
      <w:szCs w:val="24"/>
    </w:rPr>
    <w:pPr>
      <w:keepLines/>
      <w:keepNext/>
      <w:spacing w:after="200" w:before="320"/>
      <w:outlineLvl w:val="4"/>
    </w:pPr>
  </w:style>
  <w:style w:type="character" w:styleId="395">
    <w:name w:val="Heading 5 Char"/>
    <w:basedOn w:val="554"/>
    <w:link w:val="394"/>
    <w:uiPriority w:val="9"/>
    <w:rPr>
      <w:rFonts w:ascii="Arial" w:hAnsi="Arial" w:cs="Arial" w:eastAsia="Arial"/>
      <w:b/>
      <w:bCs/>
      <w:sz w:val="24"/>
      <w:szCs w:val="24"/>
    </w:rPr>
  </w:style>
  <w:style w:type="paragraph" w:styleId="396">
    <w:name w:val="Heading 6"/>
    <w:basedOn w:val="553"/>
    <w:next w:val="553"/>
    <w:link w:val="397"/>
    <w:qFormat/>
    <w:uiPriority w:val="9"/>
    <w:unhideWhenUsed/>
    <w:rPr>
      <w:rFonts w:ascii="Arial" w:hAnsi="Arial" w:cs="Arial" w:eastAsia="Arial"/>
      <w:b/>
      <w:bCs/>
      <w:sz w:val="22"/>
      <w:szCs w:val="22"/>
    </w:rPr>
    <w:pPr>
      <w:keepLines/>
      <w:keepNext/>
      <w:spacing w:after="200" w:before="320"/>
      <w:outlineLvl w:val="5"/>
    </w:pPr>
  </w:style>
  <w:style w:type="character" w:styleId="397">
    <w:name w:val="Heading 6 Char"/>
    <w:basedOn w:val="554"/>
    <w:link w:val="396"/>
    <w:uiPriority w:val="9"/>
    <w:rPr>
      <w:rFonts w:ascii="Arial" w:hAnsi="Arial" w:cs="Arial" w:eastAsia="Arial"/>
      <w:b/>
      <w:bCs/>
      <w:sz w:val="22"/>
      <w:szCs w:val="22"/>
    </w:rPr>
  </w:style>
  <w:style w:type="paragraph" w:styleId="398">
    <w:name w:val="Heading 7"/>
    <w:basedOn w:val="553"/>
    <w:next w:val="553"/>
    <w:link w:val="399"/>
    <w:qFormat/>
    <w:uiPriority w:val="9"/>
    <w:unhideWhenUsed/>
    <w:rPr>
      <w:rFonts w:ascii="Arial" w:hAnsi="Arial" w:cs="Arial" w:eastAsia="Arial"/>
      <w:b/>
      <w:bCs/>
      <w:i/>
      <w:iCs/>
      <w:sz w:val="22"/>
      <w:szCs w:val="22"/>
    </w:rPr>
    <w:pPr>
      <w:keepLines/>
      <w:keepNext/>
      <w:spacing w:after="200" w:before="320"/>
      <w:outlineLvl w:val="6"/>
    </w:pPr>
  </w:style>
  <w:style w:type="character" w:styleId="399">
    <w:name w:val="Heading 7 Char"/>
    <w:basedOn w:val="554"/>
    <w:link w:val="398"/>
    <w:uiPriority w:val="9"/>
    <w:rPr>
      <w:rFonts w:ascii="Arial" w:hAnsi="Arial" w:cs="Arial" w:eastAsia="Arial"/>
      <w:b/>
      <w:bCs/>
      <w:i/>
      <w:iCs/>
      <w:sz w:val="22"/>
      <w:szCs w:val="22"/>
    </w:rPr>
  </w:style>
  <w:style w:type="paragraph" w:styleId="400">
    <w:name w:val="Heading 8"/>
    <w:basedOn w:val="553"/>
    <w:next w:val="553"/>
    <w:link w:val="401"/>
    <w:qFormat/>
    <w:uiPriority w:val="9"/>
    <w:unhideWhenUsed/>
    <w:rPr>
      <w:rFonts w:ascii="Arial" w:hAnsi="Arial" w:cs="Arial" w:eastAsia="Arial"/>
      <w:i/>
      <w:iCs/>
      <w:sz w:val="22"/>
      <w:szCs w:val="22"/>
    </w:rPr>
    <w:pPr>
      <w:keepLines/>
      <w:keepNext/>
      <w:spacing w:after="200" w:before="320"/>
      <w:outlineLvl w:val="7"/>
    </w:pPr>
  </w:style>
  <w:style w:type="character" w:styleId="401">
    <w:name w:val="Heading 8 Char"/>
    <w:basedOn w:val="554"/>
    <w:link w:val="400"/>
    <w:uiPriority w:val="9"/>
    <w:rPr>
      <w:rFonts w:ascii="Arial" w:hAnsi="Arial" w:cs="Arial" w:eastAsia="Arial"/>
      <w:i/>
      <w:iCs/>
      <w:sz w:val="22"/>
      <w:szCs w:val="22"/>
    </w:rPr>
  </w:style>
  <w:style w:type="paragraph" w:styleId="402">
    <w:name w:val="Heading 9"/>
    <w:basedOn w:val="553"/>
    <w:next w:val="553"/>
    <w:link w:val="403"/>
    <w:qFormat/>
    <w:uiPriority w:val="9"/>
    <w:unhideWhenUsed/>
    <w:rPr>
      <w:rFonts w:ascii="Arial" w:hAnsi="Arial" w:cs="Arial" w:eastAsia="Arial"/>
      <w:i/>
      <w:iCs/>
      <w:sz w:val="21"/>
      <w:szCs w:val="21"/>
    </w:rPr>
    <w:pPr>
      <w:keepLines/>
      <w:keepNext/>
      <w:spacing w:after="200" w:before="320"/>
      <w:outlineLvl w:val="8"/>
    </w:pPr>
  </w:style>
  <w:style w:type="character" w:styleId="403">
    <w:name w:val="Heading 9 Char"/>
    <w:basedOn w:val="554"/>
    <w:link w:val="402"/>
    <w:uiPriority w:val="9"/>
    <w:rPr>
      <w:rFonts w:ascii="Arial" w:hAnsi="Arial" w:cs="Arial" w:eastAsia="Arial"/>
      <w:i/>
      <w:iCs/>
      <w:sz w:val="21"/>
      <w:szCs w:val="21"/>
    </w:rPr>
  </w:style>
  <w:style w:type="paragraph" w:styleId="404">
    <w:name w:val="List Paragraph"/>
    <w:basedOn w:val="553"/>
    <w:qFormat/>
    <w:uiPriority w:val="34"/>
    <w:pPr>
      <w:contextualSpacing w:val="true"/>
      <w:ind w:left="720"/>
    </w:pPr>
  </w:style>
  <w:style w:type="paragraph" w:styleId="405">
    <w:name w:val="No Spacing"/>
    <w:qFormat/>
    <w:uiPriority w:val="1"/>
    <w:pPr>
      <w:spacing w:lineRule="auto" w:line="240" w:after="0" w:before="0"/>
    </w:pPr>
  </w:style>
  <w:style w:type="paragraph" w:styleId="406">
    <w:name w:val="Title"/>
    <w:basedOn w:val="553"/>
    <w:next w:val="553"/>
    <w:link w:val="407"/>
    <w:qFormat/>
    <w:uiPriority w:val="10"/>
    <w:rPr>
      <w:sz w:val="48"/>
      <w:szCs w:val="48"/>
    </w:rPr>
    <w:pPr>
      <w:contextualSpacing w:val="true"/>
      <w:spacing w:after="200" w:before="300"/>
    </w:pPr>
  </w:style>
  <w:style w:type="character" w:styleId="407">
    <w:name w:val="Title Char"/>
    <w:basedOn w:val="554"/>
    <w:link w:val="406"/>
    <w:uiPriority w:val="10"/>
    <w:rPr>
      <w:sz w:val="48"/>
      <w:szCs w:val="48"/>
    </w:rPr>
  </w:style>
  <w:style w:type="paragraph" w:styleId="408">
    <w:name w:val="Subtitle"/>
    <w:basedOn w:val="553"/>
    <w:next w:val="553"/>
    <w:link w:val="409"/>
    <w:qFormat/>
    <w:uiPriority w:val="11"/>
    <w:rPr>
      <w:sz w:val="24"/>
      <w:szCs w:val="24"/>
    </w:rPr>
    <w:pPr>
      <w:spacing w:after="200" w:before="200"/>
    </w:pPr>
  </w:style>
  <w:style w:type="character" w:styleId="409">
    <w:name w:val="Subtitle Char"/>
    <w:basedOn w:val="554"/>
    <w:link w:val="408"/>
    <w:uiPriority w:val="11"/>
    <w:rPr>
      <w:sz w:val="24"/>
      <w:szCs w:val="24"/>
    </w:rPr>
  </w:style>
  <w:style w:type="paragraph" w:styleId="410">
    <w:name w:val="Quote"/>
    <w:basedOn w:val="553"/>
    <w:next w:val="553"/>
    <w:link w:val="411"/>
    <w:qFormat/>
    <w:uiPriority w:val="29"/>
    <w:rPr>
      <w:i/>
    </w:rPr>
    <w:pPr>
      <w:ind w:left="720" w:right="720"/>
    </w:pPr>
  </w:style>
  <w:style w:type="character" w:styleId="411">
    <w:name w:val="Quote Char"/>
    <w:link w:val="410"/>
    <w:uiPriority w:val="29"/>
    <w:rPr>
      <w:i/>
    </w:rPr>
  </w:style>
  <w:style w:type="paragraph" w:styleId="412">
    <w:name w:val="Intense Quote"/>
    <w:basedOn w:val="553"/>
    <w:next w:val="553"/>
    <w:link w:val="413"/>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13">
    <w:name w:val="Intense Quote Char"/>
    <w:link w:val="412"/>
    <w:uiPriority w:val="30"/>
    <w:rPr>
      <w:i/>
    </w:rPr>
  </w:style>
  <w:style w:type="table" w:styleId="414">
    <w:name w:val="Table Grid Light"/>
    <w:basedOn w:val="55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15">
    <w:name w:val="Plain Table 1"/>
    <w:basedOn w:val="555"/>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16">
    <w:name w:val="Plain Table 2"/>
    <w:basedOn w:val="555"/>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17">
    <w:name w:val="Plain Table 3"/>
    <w:basedOn w:val="5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18">
    <w:name w:val="Plain Table 4"/>
    <w:basedOn w:val="5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19">
    <w:name w:val="Plain Table 5"/>
    <w:basedOn w:val="555"/>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20">
    <w:name w:val="Grid Table 1 Light"/>
    <w:basedOn w:val="555"/>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21">
    <w:name w:val="Grid Table 1 Light - Accent 1"/>
    <w:basedOn w:val="55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22">
    <w:name w:val="Grid Table 1 Light - Accent 2"/>
    <w:basedOn w:val="55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23">
    <w:name w:val="Grid Table 1 Light - Accent 3"/>
    <w:basedOn w:val="55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24">
    <w:name w:val="Grid Table 1 Light - Accent 4"/>
    <w:basedOn w:val="55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25">
    <w:name w:val="Grid Table 1 Light - Accent 5"/>
    <w:basedOn w:val="55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26">
    <w:name w:val="Grid Table 1 Light - Accent 6"/>
    <w:basedOn w:val="55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27">
    <w:name w:val="Grid Table 2"/>
    <w:basedOn w:val="55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28">
    <w:name w:val="Grid Table 2 - Accent 1"/>
    <w:basedOn w:val="55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29">
    <w:name w:val="Grid Table 2 - Accent 2"/>
    <w:basedOn w:val="55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30">
    <w:name w:val="Grid Table 2 - Accent 3"/>
    <w:basedOn w:val="55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31">
    <w:name w:val="Grid Table 2 - Accent 4"/>
    <w:basedOn w:val="55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32">
    <w:name w:val="Grid Table 2 - Accent 5"/>
    <w:basedOn w:val="55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33">
    <w:name w:val="Grid Table 2 - Accent 6"/>
    <w:basedOn w:val="55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34">
    <w:name w:val="Grid Table 3"/>
    <w:basedOn w:val="555"/>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5">
    <w:name w:val="Grid Table 3 - Accent 1"/>
    <w:basedOn w:val="555"/>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6">
    <w:name w:val="Grid Table 3 - Accent 2"/>
    <w:basedOn w:val="555"/>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7">
    <w:name w:val="Grid Table 3 - Accent 3"/>
    <w:basedOn w:val="555"/>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8">
    <w:name w:val="Grid Table 3 - Accent 4"/>
    <w:basedOn w:val="555"/>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9">
    <w:name w:val="Grid Table 3 - Accent 5"/>
    <w:basedOn w:val="555"/>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0">
    <w:name w:val="Grid Table 3 - Accent 6"/>
    <w:basedOn w:val="555"/>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41">
    <w:name w:val="Grid Table 4"/>
    <w:basedOn w:val="555"/>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42">
    <w:name w:val="Grid Table 4 - Accent 1"/>
    <w:basedOn w:val="555"/>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43">
    <w:name w:val="Grid Table 4 - Accent 2"/>
    <w:basedOn w:val="555"/>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44">
    <w:name w:val="Grid Table 4 - Accent 3"/>
    <w:basedOn w:val="555"/>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45">
    <w:name w:val="Grid Table 4 - Accent 4"/>
    <w:basedOn w:val="555"/>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46">
    <w:name w:val="Grid Table 4 - Accent 5"/>
    <w:basedOn w:val="555"/>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47">
    <w:name w:val="Grid Table 4 - Accent 6"/>
    <w:basedOn w:val="555"/>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48">
    <w:name w:val="Grid Table 5 Dark"/>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49">
    <w:name w:val="Grid Table 5 Dark- Accent 1"/>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50">
    <w:name w:val="Grid Table 5 Dark - Accent 2"/>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51">
    <w:name w:val="Grid Table 5 Dark - Accent 3"/>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52">
    <w:name w:val="Grid Table 5 Dark- Accent 4"/>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53">
    <w:name w:val="Grid Table 5 Dark - Accent 5"/>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54">
    <w:name w:val="Grid Table 5 Dark - Accent 6"/>
    <w:basedOn w:val="555"/>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55">
    <w:name w:val="Grid Table 6 Colorful"/>
    <w:basedOn w:val="555"/>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56">
    <w:name w:val="Grid Table 6 Colorful - Accent 1"/>
    <w:basedOn w:val="555"/>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457">
    <w:name w:val="Grid Table 6 Colorful - Accent 2"/>
    <w:basedOn w:val="55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458">
    <w:name w:val="Grid Table 6 Colorful - Accent 3"/>
    <w:basedOn w:val="555"/>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459">
    <w:name w:val="Grid Table 6 Colorful - Accent 4"/>
    <w:basedOn w:val="55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460">
    <w:name w:val="Grid Table 6 Colorful - Accent 5"/>
    <w:basedOn w:val="555"/>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61">
    <w:name w:val="Grid Table 6 Colorful - Accent 6"/>
    <w:basedOn w:val="555"/>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62">
    <w:name w:val="Grid Table 7 Colorful"/>
    <w:basedOn w:val="555"/>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63">
    <w:name w:val="Grid Table 7 Colorful - Accent 1"/>
    <w:basedOn w:val="555"/>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17BB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17BBA"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17BBA"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64">
    <w:name w:val="Grid Table 7 Colorful - Accent 2"/>
    <w:basedOn w:val="555"/>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65">
    <w:name w:val="Grid Table 7 Colorful - Accent 3"/>
    <w:basedOn w:val="555"/>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66">
    <w:name w:val="Grid Table 7 Colorful - Accent 4"/>
    <w:basedOn w:val="555"/>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67">
    <w:name w:val="Grid Table 7 Colorful - Accent 5"/>
    <w:basedOn w:val="555"/>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54374"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54374"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54374"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68">
    <w:name w:val="Grid Table 7 Colorful - Accent 6"/>
    <w:basedOn w:val="555"/>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69">
    <w:name w:val="List Table 1 Light"/>
    <w:basedOn w:val="555"/>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70">
    <w:name w:val="List Table 1 Light - Accent 1"/>
    <w:basedOn w:val="555"/>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71">
    <w:name w:val="List Table 1 Light - Accent 2"/>
    <w:basedOn w:val="555"/>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72">
    <w:name w:val="List Table 1 Light - Accent 3"/>
    <w:basedOn w:val="555"/>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73">
    <w:name w:val="List Table 1 Light - Accent 4"/>
    <w:basedOn w:val="555"/>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74">
    <w:name w:val="List Table 1 Light - Accent 5"/>
    <w:basedOn w:val="555"/>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75">
    <w:name w:val="List Table 1 Light - Accent 6"/>
    <w:basedOn w:val="555"/>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76">
    <w:name w:val="List Table 2"/>
    <w:basedOn w:val="555"/>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77">
    <w:name w:val="List Table 2 - Accent 1"/>
    <w:basedOn w:val="555"/>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78">
    <w:name w:val="List Table 2 - Accent 2"/>
    <w:basedOn w:val="555"/>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79">
    <w:name w:val="List Table 2 - Accent 3"/>
    <w:basedOn w:val="555"/>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80">
    <w:name w:val="List Table 2 - Accent 4"/>
    <w:basedOn w:val="555"/>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81">
    <w:name w:val="List Table 2 - Accent 5"/>
    <w:basedOn w:val="555"/>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82">
    <w:name w:val="List Table 2 - Accent 6"/>
    <w:basedOn w:val="555"/>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83">
    <w:name w:val="List Table 3"/>
    <w:basedOn w:val="5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84">
    <w:name w:val="List Table 3 - Accent 1"/>
    <w:basedOn w:val="555"/>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85">
    <w:name w:val="List Table 3 - Accent 2"/>
    <w:basedOn w:val="555"/>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86">
    <w:name w:val="List Table 3 - Accent 3"/>
    <w:basedOn w:val="555"/>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87">
    <w:name w:val="List Table 3 - Accent 4"/>
    <w:basedOn w:val="555"/>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88">
    <w:name w:val="List Table 3 - Accent 5"/>
    <w:basedOn w:val="555"/>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89">
    <w:name w:val="List Table 3 - Accent 6"/>
    <w:basedOn w:val="555"/>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90">
    <w:name w:val="List Table 4"/>
    <w:basedOn w:val="555"/>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91">
    <w:name w:val="List Table 4 - Accent 1"/>
    <w:basedOn w:val="555"/>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92">
    <w:name w:val="List Table 4 - Accent 2"/>
    <w:basedOn w:val="555"/>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93">
    <w:name w:val="List Table 4 - Accent 3"/>
    <w:basedOn w:val="555"/>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94">
    <w:name w:val="List Table 4 - Accent 4"/>
    <w:basedOn w:val="555"/>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95">
    <w:name w:val="List Table 4 - Accent 5"/>
    <w:basedOn w:val="555"/>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96">
    <w:name w:val="List Table 4 - Accent 6"/>
    <w:basedOn w:val="555"/>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97">
    <w:name w:val="List Table 5 Dark"/>
    <w:basedOn w:val="555"/>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8">
    <w:name w:val="List Table 5 Dark - Accent 1"/>
    <w:basedOn w:val="555"/>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9">
    <w:name w:val="List Table 5 Dark - Accent 2"/>
    <w:basedOn w:val="555"/>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0">
    <w:name w:val="List Table 5 Dark - Accent 3"/>
    <w:basedOn w:val="555"/>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1">
    <w:name w:val="List Table 5 Dark - Accent 4"/>
    <w:basedOn w:val="555"/>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2">
    <w:name w:val="List Table 5 Dark - Accent 5"/>
    <w:basedOn w:val="555"/>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3">
    <w:name w:val="List Table 5 Dark - Accent 6"/>
    <w:basedOn w:val="555"/>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4">
    <w:name w:val="List Table 6 Colorful"/>
    <w:basedOn w:val="555"/>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05">
    <w:name w:val="List Table 6 Colorful - Accent 1"/>
    <w:basedOn w:val="555"/>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506">
    <w:name w:val="List Table 6 Colorful - Accent 2"/>
    <w:basedOn w:val="555"/>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507">
    <w:name w:val="List Table 6 Colorful - Accent 3"/>
    <w:basedOn w:val="555"/>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508">
    <w:name w:val="List Table 6 Colorful - Accent 4"/>
    <w:basedOn w:val="555"/>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509">
    <w:name w:val="List Table 6 Colorful - Accent 5"/>
    <w:basedOn w:val="555"/>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510">
    <w:name w:val="List Table 6 Colorful - Accent 6"/>
    <w:basedOn w:val="555"/>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511">
    <w:name w:val="List Table 7 Colorful"/>
    <w:basedOn w:val="555"/>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12">
    <w:name w:val="List Table 7 Colorful - Accent 1"/>
    <w:basedOn w:val="555"/>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45D8D"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45D8D"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45D8D"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45D8D" w:themeColor="accent1" w:themeShade="95"/>
        <w:sz w:val="22"/>
      </w:rPr>
    </w:tblStylePr>
  </w:style>
  <w:style w:type="table" w:styleId="513">
    <w:name w:val="List Table 7 Colorful - Accent 2"/>
    <w:basedOn w:val="555"/>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514">
    <w:name w:val="List Table 7 Colorful - Accent 3"/>
    <w:basedOn w:val="555"/>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515">
    <w:name w:val="List Table 7 Colorful - Accent 4"/>
    <w:basedOn w:val="555"/>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516">
    <w:name w:val="List Table 7 Colorful - Accent 5"/>
    <w:basedOn w:val="555"/>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5E9E"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5E9E"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5E9E"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5E9E" w:themeColor="accent5" w:themeTint="9A" w:themeShade="95"/>
        <w:sz w:val="22"/>
      </w:rPr>
    </w:tblStylePr>
  </w:style>
  <w:style w:type="table" w:styleId="517">
    <w:name w:val="List Table 7 Colorful - Accent 6"/>
    <w:basedOn w:val="555"/>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518">
    <w:name w:val="Lined - Accent"/>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19">
    <w:name w:val="Lined - Accent 1"/>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20">
    <w:name w:val="Lined - Accent 2"/>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21">
    <w:name w:val="Lined - Accent 3"/>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22">
    <w:name w:val="Lined - Accent 4"/>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23">
    <w:name w:val="Lined - Accent 5"/>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24">
    <w:name w:val="Lined - Accent 6"/>
    <w:basedOn w:val="555"/>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25">
    <w:name w:val="Bordered &amp; Lined - Accent"/>
    <w:basedOn w:val="555"/>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26">
    <w:name w:val="Bordered &amp; Lined - Accent 1"/>
    <w:basedOn w:val="555"/>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27">
    <w:name w:val="Bordered &amp; Lined - Accent 2"/>
    <w:basedOn w:val="555"/>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28">
    <w:name w:val="Bordered &amp; Lined - Accent 3"/>
    <w:basedOn w:val="555"/>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29">
    <w:name w:val="Bordered &amp; Lined - Accent 4"/>
    <w:basedOn w:val="555"/>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30">
    <w:name w:val="Bordered &amp; Lined - Accent 5"/>
    <w:basedOn w:val="555"/>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31">
    <w:name w:val="Bordered &amp; Lined - Accent 6"/>
    <w:basedOn w:val="555"/>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32">
    <w:name w:val="Bordered"/>
    <w:basedOn w:val="555"/>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33">
    <w:name w:val="Bordered - Accent 1"/>
    <w:basedOn w:val="555"/>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34">
    <w:name w:val="Bordered - Accent 2"/>
    <w:basedOn w:val="555"/>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35">
    <w:name w:val="Bordered - Accent 3"/>
    <w:basedOn w:val="555"/>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36">
    <w:name w:val="Bordered - Accent 4"/>
    <w:basedOn w:val="555"/>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37">
    <w:name w:val="Bordered - Accent 5"/>
    <w:basedOn w:val="555"/>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38">
    <w:name w:val="Bordered - Accent 6"/>
    <w:basedOn w:val="555"/>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539">
    <w:name w:val="Hyperlink"/>
    <w:uiPriority w:val="99"/>
    <w:unhideWhenUsed/>
    <w:rPr>
      <w:color w:val="0000FF" w:themeColor="hyperlink"/>
      <w:u w:val="single"/>
    </w:rPr>
  </w:style>
  <w:style w:type="paragraph" w:styleId="540">
    <w:name w:val="footnote text"/>
    <w:basedOn w:val="553"/>
    <w:link w:val="541"/>
    <w:uiPriority w:val="99"/>
    <w:semiHidden/>
    <w:unhideWhenUsed/>
    <w:rPr>
      <w:sz w:val="18"/>
    </w:rPr>
    <w:pPr>
      <w:spacing w:lineRule="auto" w:line="240" w:after="40"/>
    </w:pPr>
  </w:style>
  <w:style w:type="character" w:styleId="541">
    <w:name w:val="Footnote Text Char"/>
    <w:link w:val="540"/>
    <w:uiPriority w:val="99"/>
    <w:rPr>
      <w:sz w:val="18"/>
    </w:rPr>
  </w:style>
  <w:style w:type="character" w:styleId="542">
    <w:name w:val="footnote reference"/>
    <w:basedOn w:val="554"/>
    <w:uiPriority w:val="99"/>
    <w:unhideWhenUsed/>
    <w:rPr>
      <w:vertAlign w:val="superscript"/>
    </w:rPr>
  </w:style>
  <w:style w:type="paragraph" w:styleId="543">
    <w:name w:val="toc 1"/>
    <w:basedOn w:val="553"/>
    <w:next w:val="553"/>
    <w:uiPriority w:val="39"/>
    <w:unhideWhenUsed/>
    <w:pPr>
      <w:ind w:left="0" w:right="0" w:firstLine="0"/>
      <w:spacing w:after="57"/>
    </w:pPr>
  </w:style>
  <w:style w:type="paragraph" w:styleId="544">
    <w:name w:val="toc 2"/>
    <w:basedOn w:val="553"/>
    <w:next w:val="553"/>
    <w:uiPriority w:val="39"/>
    <w:unhideWhenUsed/>
    <w:pPr>
      <w:ind w:left="283" w:right="0" w:firstLine="0"/>
      <w:spacing w:after="57"/>
    </w:pPr>
  </w:style>
  <w:style w:type="paragraph" w:styleId="545">
    <w:name w:val="toc 3"/>
    <w:basedOn w:val="553"/>
    <w:next w:val="553"/>
    <w:uiPriority w:val="39"/>
    <w:unhideWhenUsed/>
    <w:pPr>
      <w:ind w:left="567" w:right="0" w:firstLine="0"/>
      <w:spacing w:after="57"/>
    </w:pPr>
  </w:style>
  <w:style w:type="paragraph" w:styleId="546">
    <w:name w:val="toc 4"/>
    <w:basedOn w:val="553"/>
    <w:next w:val="553"/>
    <w:uiPriority w:val="39"/>
    <w:unhideWhenUsed/>
    <w:pPr>
      <w:ind w:left="850" w:right="0" w:firstLine="0"/>
      <w:spacing w:after="57"/>
    </w:pPr>
  </w:style>
  <w:style w:type="paragraph" w:styleId="547">
    <w:name w:val="toc 5"/>
    <w:basedOn w:val="553"/>
    <w:next w:val="553"/>
    <w:uiPriority w:val="39"/>
    <w:unhideWhenUsed/>
    <w:pPr>
      <w:ind w:left="1134" w:right="0" w:firstLine="0"/>
      <w:spacing w:after="57"/>
    </w:pPr>
  </w:style>
  <w:style w:type="paragraph" w:styleId="548">
    <w:name w:val="toc 6"/>
    <w:basedOn w:val="553"/>
    <w:next w:val="553"/>
    <w:uiPriority w:val="39"/>
    <w:unhideWhenUsed/>
    <w:pPr>
      <w:ind w:left="1417" w:right="0" w:firstLine="0"/>
      <w:spacing w:after="57"/>
    </w:pPr>
  </w:style>
  <w:style w:type="paragraph" w:styleId="549">
    <w:name w:val="toc 7"/>
    <w:basedOn w:val="553"/>
    <w:next w:val="553"/>
    <w:uiPriority w:val="39"/>
    <w:unhideWhenUsed/>
    <w:pPr>
      <w:ind w:left="1701" w:right="0" w:firstLine="0"/>
      <w:spacing w:after="57"/>
    </w:pPr>
  </w:style>
  <w:style w:type="paragraph" w:styleId="550">
    <w:name w:val="toc 8"/>
    <w:basedOn w:val="553"/>
    <w:next w:val="553"/>
    <w:uiPriority w:val="39"/>
    <w:unhideWhenUsed/>
    <w:pPr>
      <w:ind w:left="1984" w:right="0" w:firstLine="0"/>
      <w:spacing w:after="57"/>
    </w:pPr>
  </w:style>
  <w:style w:type="paragraph" w:styleId="551">
    <w:name w:val="toc 9"/>
    <w:basedOn w:val="553"/>
    <w:next w:val="553"/>
    <w:uiPriority w:val="39"/>
    <w:unhideWhenUsed/>
    <w:pPr>
      <w:ind w:left="2268" w:right="0" w:firstLine="0"/>
      <w:spacing w:after="57"/>
    </w:pPr>
  </w:style>
  <w:style w:type="paragraph" w:styleId="552">
    <w:name w:val="TOC Heading"/>
    <w:uiPriority w:val="39"/>
    <w:unhideWhenUsed/>
  </w:style>
  <w:style w:type="paragraph" w:styleId="553" w:default="1">
    <w:name w:val="Normal"/>
    <w:qFormat/>
    <w:rPr>
      <w:rFonts w:ascii="Times New Roman" w:hAnsi="Times New Roman" w:cs="Times New Roman" w:eastAsia="Times New Roman"/>
      <w:sz w:val="24"/>
      <w:szCs w:val="24"/>
    </w:rPr>
    <w:pPr>
      <w:spacing w:lineRule="auto" w:line="240" w:after="0"/>
      <w:pBdr>
        <w:left w:val="none" w:color="000000" w:sz="4" w:space="0"/>
        <w:top w:val="none" w:color="000000" w:sz="4" w:space="0"/>
        <w:right w:val="none" w:color="000000" w:sz="4" w:space="0"/>
        <w:bottom w:val="none" w:color="000000" w:sz="4" w:space="0"/>
        <w:between w:val="none" w:color="000000" w:sz="4" w:space="0"/>
      </w:pBdr>
    </w:pPr>
  </w:style>
  <w:style w:type="character" w:styleId="554" w:default="1">
    <w:name w:val="Default Paragraph Font"/>
    <w:uiPriority w:val="1"/>
    <w:semiHidden/>
    <w:unhideWhenUsed/>
  </w:style>
  <w:style w:type="table" w:styleId="555" w:default="1">
    <w:name w:val="Normal Table"/>
    <w:uiPriority w:val="99"/>
    <w:semiHidden/>
    <w:unhideWhenUsed/>
    <w:tblPr>
      <w:tblInd w:w="0" w:type="dxa"/>
      <w:tblCellMar>
        <w:left w:w="108" w:type="dxa"/>
        <w:top w:w="0" w:type="dxa"/>
        <w:right w:w="108" w:type="dxa"/>
        <w:bottom w:w="0" w:type="dxa"/>
      </w:tblCellMar>
    </w:tblPr>
  </w:style>
  <w:style w:type="numbering" w:styleId="556" w:default="1">
    <w:name w:val="No List"/>
    <w:uiPriority w:val="99"/>
    <w:semiHidden/>
    <w:unhideWhenUsed/>
  </w:style>
  <w:style w:type="table" w:styleId="557">
    <w:name w:val="Table Grid"/>
    <w:basedOn w:val="555"/>
    <w:uiPriority w:val="99"/>
    <w:unhideWhenUsed/>
    <w:rPr>
      <w:rFonts w:ascii="Times New Roman" w:hAnsi="Times New Roman" w:cs="Times New Roman" w:eastAsia="Times New Roman"/>
      <w:sz w:val="20"/>
    </w:rPr>
    <w:pPr>
      <w:spacing w:lineRule="auto" w:line="240" w:after="0"/>
      <w:pBdr>
        <w:left w:val="none" w:color="000000" w:sz="4" w:space="0"/>
        <w:top w:val="none" w:color="000000" w:sz="4" w:space="0"/>
        <w:right w:val="none" w:color="000000" w:sz="4" w:space="0"/>
        <w:bottom w:val="none" w:color="000000" w:sz="4" w:space="0"/>
        <w:between w:val="none" w:color="000000" w:sz="4" w:space="0"/>
      </w:pBdr>
    </w:p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558">
    <w:name w:val="Header"/>
    <w:basedOn w:val="553"/>
    <w:link w:val="559"/>
    <w:uiPriority w:val="99"/>
    <w:unhideWhenUsed/>
    <w:pPr>
      <w:tabs>
        <w:tab w:val="center" w:pos="4680" w:leader="none"/>
        <w:tab w:val="right" w:pos="9360" w:leader="none"/>
      </w:tabs>
    </w:pPr>
  </w:style>
  <w:style w:type="character" w:styleId="559" w:customStyle="1">
    <w:name w:val="Header Char"/>
    <w:basedOn w:val="554"/>
    <w:link w:val="558"/>
    <w:uiPriority w:val="99"/>
    <w:rPr>
      <w:rFonts w:ascii="Times New Roman" w:hAnsi="Times New Roman" w:cs="Times New Roman" w:eastAsia="Times New Roman"/>
      <w:sz w:val="24"/>
      <w:szCs w:val="24"/>
    </w:rPr>
  </w:style>
  <w:style w:type="paragraph" w:styleId="560">
    <w:name w:val="Body Text Indent"/>
    <w:basedOn w:val="553"/>
    <w:link w:val="561"/>
    <w:rPr>
      <w:rFonts w:ascii=".VnTime" w:hAnsi=".VnTime"/>
      <w:color w:val="0000FF"/>
      <w:sz w:val="28"/>
      <w:szCs w:val="20"/>
      <w:lang w:val="en-GB"/>
    </w:rPr>
    <w:pPr>
      <w:ind w:right="29" w:firstLine="900"/>
      <w:jc w:val="both"/>
      <w:pBdr>
        <w:left w:val="none" w:sz="0" w:space="0" w:color="auto"/>
        <w:top w:val="none" w:sz="0" w:space="0" w:color="auto"/>
        <w:right w:val="none" w:sz="0" w:space="0" w:color="auto"/>
        <w:bottom w:val="none" w:sz="0" w:space="0" w:color="auto"/>
        <w:between w:val="none" w:sz="0" w:space="0" w:color="auto"/>
      </w:pBdr>
    </w:pPr>
  </w:style>
  <w:style w:type="character" w:styleId="561" w:customStyle="1">
    <w:name w:val="Body Text Indent Char"/>
    <w:basedOn w:val="554"/>
    <w:link w:val="560"/>
    <w:rPr>
      <w:rFonts w:ascii=".VnTime" w:hAnsi=".VnTime" w:cs="Times New Roman" w:eastAsia="Times New Roman"/>
      <w:color w:val="0000FF"/>
      <w:sz w:val="28"/>
      <w:szCs w:val="20"/>
      <w:lang w:val="en-GB"/>
    </w:rPr>
  </w:style>
  <w:style w:type="paragraph" w:styleId="562">
    <w:name w:val="Footer"/>
    <w:basedOn w:val="553"/>
    <w:link w:val="563"/>
    <w:uiPriority w:val="99"/>
    <w:unhideWhenUsed/>
    <w:pPr>
      <w:tabs>
        <w:tab w:val="center" w:pos="4680" w:leader="none"/>
        <w:tab w:val="right" w:pos="9360" w:leader="none"/>
      </w:tabs>
    </w:pPr>
  </w:style>
  <w:style w:type="character" w:styleId="563" w:customStyle="1">
    <w:name w:val="Footer Char"/>
    <w:basedOn w:val="554"/>
    <w:link w:val="562"/>
    <w:uiPriority w:val="99"/>
    <w:rPr>
      <w:rFonts w:ascii="Times New Roman" w:hAnsi="Times New Roman" w:cs="Times New Roman" w:eastAsia="Times New Roman"/>
      <w:sz w:val="24"/>
      <w:szCs w:val="24"/>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990604-8AA1-4312-804A-5B0C5AC21C8D}"/>
</file>

<file path=customXml/itemProps2.xml><?xml version="1.0" encoding="utf-8"?>
<ds:datastoreItem xmlns:ds="http://schemas.openxmlformats.org/officeDocument/2006/customXml" ds:itemID="{AAD2BFCF-D183-4C5F-B33D-F5CBAE9081BE}"/>
</file>

<file path=customXml/itemProps3.xml><?xml version="1.0" encoding="utf-8"?>
<ds:datastoreItem xmlns:ds="http://schemas.openxmlformats.org/officeDocument/2006/customXml" ds:itemID="{DD59930C-BAD9-474E-8224-466929068143}"/>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Nguyen_KTTC</dc:creator>
  <cp:keywords/>
  <dc:description/>
  <cp:lastModifiedBy>Lưu Hương Xuân</cp:lastModifiedBy>
  <cp:revision>18</cp:revision>
  <dcterms:created xsi:type="dcterms:W3CDTF">2022-08-14T13:25:00Z</dcterms:created>
  <dcterms:modified xsi:type="dcterms:W3CDTF">2022-08-18T03:55:27Z</dcterms:modified>
</cp:coreProperties>
</file>