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96" w:type="dxa"/>
        <w:tblInd w:w="-318" w:type="dxa"/>
        <w:tblLayout w:type="fixed"/>
        <w:tblLook w:val="0000" w:firstRow="0" w:lastRow="0" w:firstColumn="0" w:lastColumn="0" w:noHBand="0" w:noVBand="0"/>
      </w:tblPr>
      <w:tblGrid>
        <w:gridCol w:w="3687"/>
        <w:gridCol w:w="6009"/>
      </w:tblGrid>
      <w:tr w:rsidR="001224DA" w:rsidRPr="00EF6AEA" w:rsidTr="00177FEC">
        <w:tblPrEx>
          <w:tblCellMar>
            <w:top w:w="0" w:type="dxa"/>
            <w:bottom w:w="0" w:type="dxa"/>
          </w:tblCellMar>
        </w:tblPrEx>
        <w:tc>
          <w:tcPr>
            <w:tcW w:w="3687" w:type="dxa"/>
          </w:tcPr>
          <w:p w:rsidR="001224DA" w:rsidRPr="00EF6AEA" w:rsidRDefault="001224DA" w:rsidP="00177FEC">
            <w:pPr>
              <w:ind w:right="-144"/>
              <w:jc w:val="center"/>
              <w:rPr>
                <w:b/>
                <w:sz w:val="26"/>
                <w:szCs w:val="26"/>
              </w:rPr>
            </w:pPr>
            <w:r w:rsidRPr="00EF6AEA">
              <w:rPr>
                <w:b/>
                <w:sz w:val="26"/>
                <w:szCs w:val="26"/>
              </w:rPr>
              <w:t>ỦY BAN NHÂN DÂN</w:t>
            </w:r>
          </w:p>
          <w:p w:rsidR="001224DA" w:rsidRPr="00EF6AEA" w:rsidRDefault="001224DA" w:rsidP="00177FEC">
            <w:pPr>
              <w:ind w:right="-144"/>
              <w:jc w:val="center"/>
              <w:rPr>
                <w:b/>
                <w:sz w:val="26"/>
                <w:szCs w:val="26"/>
              </w:rPr>
            </w:pPr>
            <w:r w:rsidRPr="00EF6AEA">
              <w:rPr>
                <w:b/>
                <w:sz w:val="26"/>
                <w:szCs w:val="26"/>
              </w:rPr>
              <w:t>THÀNH PHỐ HỒ CHÍ MINH</w:t>
            </w:r>
          </w:p>
          <w:p w:rsidR="001224DA" w:rsidRPr="00EF6AEA" w:rsidRDefault="001224DA" w:rsidP="00177FEC">
            <w:pPr>
              <w:ind w:right="-144"/>
              <w:jc w:val="center"/>
              <w:rPr>
                <w:b/>
                <w:bCs/>
                <w:sz w:val="26"/>
                <w:szCs w:val="26"/>
              </w:rPr>
            </w:pPr>
            <w:r>
              <w:rPr>
                <w:noProof/>
                <w:sz w:val="18"/>
                <w:szCs w:val="18"/>
              </w:rPr>
              <mc:AlternateContent>
                <mc:Choice Requires="wps">
                  <w:drawing>
                    <wp:anchor distT="0" distB="0" distL="114300" distR="114300" simplePos="0" relativeHeight="251660288" behindDoc="0" locked="0" layoutInCell="1" allowOverlap="1">
                      <wp:simplePos x="0" y="0"/>
                      <wp:positionH relativeFrom="column">
                        <wp:posOffset>770255</wp:posOffset>
                      </wp:positionH>
                      <wp:positionV relativeFrom="paragraph">
                        <wp:posOffset>78105</wp:posOffset>
                      </wp:positionV>
                      <wp:extent cx="780415" cy="0"/>
                      <wp:effectExtent l="9525" t="6350" r="1016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4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60.65pt;margin-top:6.15pt;width:61.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KF1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"/>
                  </w:pict>
                </mc:Fallback>
              </mc:AlternateContent>
            </w:r>
          </w:p>
          <w:p w:rsidR="001224DA" w:rsidRPr="00EF6AEA" w:rsidRDefault="001224DA" w:rsidP="00177FEC">
            <w:pPr>
              <w:ind w:right="-144"/>
              <w:jc w:val="center"/>
              <w:rPr>
                <w:sz w:val="26"/>
                <w:szCs w:val="26"/>
              </w:rPr>
            </w:pPr>
            <w:r w:rsidRPr="00EF6AEA">
              <w:rPr>
                <w:sz w:val="26"/>
                <w:szCs w:val="26"/>
              </w:rPr>
              <w:t>Số:          /2021/QĐ-UBND</w:t>
            </w:r>
          </w:p>
        </w:tc>
        <w:tc>
          <w:tcPr>
            <w:tcW w:w="6009" w:type="dxa"/>
          </w:tcPr>
          <w:p w:rsidR="001224DA" w:rsidRPr="00EF6AEA" w:rsidRDefault="001224DA" w:rsidP="00177FEC">
            <w:pPr>
              <w:pStyle w:val="Heading9"/>
              <w:spacing w:before="0" w:after="0"/>
              <w:jc w:val="center"/>
              <w:rPr>
                <w:rFonts w:ascii="Times New Roman" w:hAnsi="Times New Roman" w:cs="Times New Roman"/>
                <w:b/>
                <w:bCs/>
                <w:spacing w:val="2"/>
                <w:sz w:val="26"/>
                <w:szCs w:val="26"/>
              </w:rPr>
            </w:pPr>
            <w:r w:rsidRPr="00EF6AEA">
              <w:rPr>
                <w:rFonts w:ascii="Times New Roman" w:hAnsi="Times New Roman" w:cs="Times New Roman"/>
                <w:b/>
                <w:bCs/>
                <w:spacing w:val="2"/>
                <w:sz w:val="26"/>
                <w:szCs w:val="26"/>
              </w:rPr>
              <w:t>CỘNG HÒA XÃ HỘI CHỦ NGHĨA VIỆT NAM</w:t>
            </w:r>
          </w:p>
          <w:p w:rsidR="001224DA" w:rsidRPr="00EF6AEA" w:rsidRDefault="001224DA" w:rsidP="00177FEC">
            <w:pPr>
              <w:ind w:right="-144"/>
              <w:rPr>
                <w:b/>
                <w:bCs/>
                <w:sz w:val="26"/>
                <w:szCs w:val="26"/>
              </w:rPr>
            </w:pPr>
            <w:r w:rsidRPr="00EF6AEA">
              <w:rPr>
                <w:b/>
                <w:bCs/>
                <w:sz w:val="26"/>
                <w:szCs w:val="26"/>
              </w:rPr>
              <w:t xml:space="preserve">                  Độc lập - Tự do - Hạnh phúc</w:t>
            </w:r>
          </w:p>
          <w:p w:rsidR="001224DA" w:rsidRPr="00EF6AEA" w:rsidRDefault="001224DA" w:rsidP="00177FEC">
            <w:pPr>
              <w:ind w:right="-144"/>
              <w:rPr>
                <w:b/>
                <w:bCs/>
                <w:sz w:val="26"/>
                <w:szCs w:val="26"/>
                <w:vertAlign w:val="superscript"/>
              </w:rPr>
            </w:pPr>
            <w:r>
              <w:rPr>
                <w:b/>
                <w:bCs/>
                <w:noProof/>
                <w:sz w:val="26"/>
                <w:szCs w:val="26"/>
                <w:vertAlign w:val="superscript"/>
              </w:rPr>
              <mc:AlternateContent>
                <mc:Choice Requires="wps">
                  <w:drawing>
                    <wp:anchor distT="0" distB="0" distL="114300" distR="114300" simplePos="0" relativeHeight="251661312" behindDoc="0" locked="0" layoutInCell="1" allowOverlap="1">
                      <wp:simplePos x="0" y="0"/>
                      <wp:positionH relativeFrom="column">
                        <wp:posOffset>791210</wp:posOffset>
                      </wp:positionH>
                      <wp:positionV relativeFrom="paragraph">
                        <wp:posOffset>78105</wp:posOffset>
                      </wp:positionV>
                      <wp:extent cx="1914525" cy="0"/>
                      <wp:effectExtent l="9525" t="6350" r="9525"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62.3pt;margin-top:6.15pt;width:150.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"/>
                  </w:pict>
                </mc:Fallback>
              </mc:AlternateContent>
            </w:r>
            <w:r w:rsidRPr="00EF6AEA">
              <w:rPr>
                <w:b/>
                <w:bCs/>
                <w:sz w:val="26"/>
                <w:szCs w:val="26"/>
                <w:vertAlign w:val="superscript"/>
              </w:rPr>
              <w:t xml:space="preserve">                                          </w:t>
            </w:r>
          </w:p>
          <w:p w:rsidR="001224DA" w:rsidRPr="00EF6AEA" w:rsidRDefault="001224DA" w:rsidP="00177FEC">
            <w:pPr>
              <w:ind w:right="-144"/>
              <w:rPr>
                <w:b/>
                <w:bCs/>
                <w:sz w:val="26"/>
                <w:szCs w:val="26"/>
                <w:vertAlign w:val="superscript"/>
              </w:rPr>
            </w:pPr>
            <w:r w:rsidRPr="00EF6AEA">
              <w:rPr>
                <w:i/>
                <w:iCs/>
                <w:sz w:val="26"/>
                <w:szCs w:val="26"/>
              </w:rPr>
              <w:t xml:space="preserve">  Thành phố Hồ Chí Minh, ngày      tháng 7 năm 2021</w:t>
            </w:r>
          </w:p>
        </w:tc>
      </w:tr>
    </w:tbl>
    <w:p w:rsidR="001224DA" w:rsidRPr="00EF6AEA" w:rsidRDefault="001224DA" w:rsidP="001224DA">
      <w:pPr>
        <w:tabs>
          <w:tab w:val="center" w:pos="1800"/>
          <w:tab w:val="center" w:pos="6480"/>
        </w:tabs>
        <w:rPr>
          <w:sz w:val="18"/>
        </w:rPr>
      </w:pPr>
    </w:p>
    <w:p w:rsidR="001224DA" w:rsidRPr="00EF6AEA" w:rsidRDefault="001224DA" w:rsidP="001224DA">
      <w:pPr>
        <w:tabs>
          <w:tab w:val="center" w:pos="1800"/>
          <w:tab w:val="center" w:pos="6480"/>
        </w:tabs>
        <w:rPr>
          <w:sz w:val="18"/>
        </w:rPr>
      </w:pPr>
    </w:p>
    <w:p w:rsidR="001224DA" w:rsidRPr="00EF6AEA" w:rsidRDefault="001224DA" w:rsidP="001224DA">
      <w:pPr>
        <w:tabs>
          <w:tab w:val="center" w:pos="1800"/>
          <w:tab w:val="center" w:pos="6480"/>
        </w:tabs>
        <w:rPr>
          <w:sz w:val="2"/>
        </w:rPr>
      </w:pPr>
    </w:p>
    <w:p w:rsidR="001224DA" w:rsidRPr="00EF6AEA" w:rsidRDefault="001224DA" w:rsidP="001224DA">
      <w:pPr>
        <w:tabs>
          <w:tab w:val="center" w:pos="1800"/>
          <w:tab w:val="center" w:pos="6480"/>
        </w:tabs>
        <w:rPr>
          <w:sz w:val="2"/>
        </w:rPr>
      </w:pPr>
    </w:p>
    <w:p w:rsidR="001224DA" w:rsidRPr="00EF6AEA" w:rsidRDefault="001224DA" w:rsidP="001224DA">
      <w:pPr>
        <w:tabs>
          <w:tab w:val="left" w:pos="180"/>
          <w:tab w:val="left" w:pos="360"/>
          <w:tab w:val="center" w:pos="7200"/>
        </w:tabs>
        <w:jc w:val="center"/>
        <w:rPr>
          <w:b/>
          <w:sz w:val="28"/>
          <w:szCs w:val="28"/>
        </w:rPr>
      </w:pPr>
    </w:p>
    <w:p w:rsidR="001224DA" w:rsidRPr="00EF6AEA" w:rsidRDefault="001224DA" w:rsidP="001224DA">
      <w:pPr>
        <w:tabs>
          <w:tab w:val="left" w:pos="180"/>
          <w:tab w:val="left" w:pos="360"/>
          <w:tab w:val="center" w:pos="7200"/>
        </w:tabs>
        <w:jc w:val="center"/>
        <w:rPr>
          <w:b/>
          <w:sz w:val="28"/>
          <w:szCs w:val="28"/>
        </w:rPr>
      </w:pPr>
    </w:p>
    <w:p w:rsidR="001224DA" w:rsidRPr="00EF6AEA" w:rsidRDefault="001224DA" w:rsidP="001224DA">
      <w:pPr>
        <w:tabs>
          <w:tab w:val="left" w:pos="180"/>
          <w:tab w:val="left" w:pos="360"/>
          <w:tab w:val="center" w:pos="7200"/>
        </w:tabs>
        <w:jc w:val="center"/>
        <w:rPr>
          <w:b/>
          <w:sz w:val="28"/>
          <w:szCs w:val="28"/>
        </w:rPr>
      </w:pPr>
      <w:r w:rsidRPr="00EF6AEA">
        <w:rPr>
          <w:b/>
          <w:sz w:val="28"/>
          <w:szCs w:val="28"/>
        </w:rPr>
        <w:t>QUYẾT ĐỊNH</w:t>
      </w:r>
    </w:p>
    <w:p w:rsidR="001224DA" w:rsidRPr="00EF6AEA" w:rsidRDefault="001224DA" w:rsidP="001224DA">
      <w:pPr>
        <w:jc w:val="center"/>
        <w:rPr>
          <w:b/>
          <w:spacing w:val="-4"/>
          <w:sz w:val="28"/>
        </w:rPr>
      </w:pPr>
      <w:r w:rsidRPr="00EF6AEA">
        <w:rPr>
          <w:b/>
          <w:bCs/>
          <w:spacing w:val="-2"/>
          <w:sz w:val="28"/>
        </w:rPr>
        <w:t xml:space="preserve">Ban hành </w:t>
      </w:r>
      <w:r w:rsidRPr="00EF6AEA">
        <w:rPr>
          <w:b/>
          <w:sz w:val="28"/>
        </w:rPr>
        <w:t xml:space="preserve">tiêu chuẩn, định mức sử dụng </w:t>
      </w:r>
      <w:r w:rsidRPr="00EF6AEA">
        <w:rPr>
          <w:b/>
          <w:spacing w:val="-4"/>
          <w:sz w:val="28"/>
        </w:rPr>
        <w:t>máy móc, thiết bị</w:t>
      </w:r>
    </w:p>
    <w:p w:rsidR="001224DA" w:rsidRPr="00EF6AEA" w:rsidRDefault="001224DA" w:rsidP="001224DA">
      <w:pPr>
        <w:jc w:val="center"/>
        <w:rPr>
          <w:b/>
          <w:spacing w:val="-4"/>
          <w:sz w:val="28"/>
        </w:rPr>
      </w:pPr>
      <w:r w:rsidRPr="00EF6AEA">
        <w:rPr>
          <w:b/>
          <w:spacing w:val="-4"/>
          <w:sz w:val="28"/>
        </w:rPr>
        <w:t xml:space="preserve">chuyên dùng đối với </w:t>
      </w:r>
      <w:r w:rsidRPr="00EF6AEA">
        <w:rPr>
          <w:b/>
          <w:sz w:val="28"/>
        </w:rPr>
        <w:t>lĩnh vực lưu trữ tại các cơ quan, tổ chức</w:t>
      </w:r>
    </w:p>
    <w:p w:rsidR="001224DA" w:rsidRPr="00EF6AEA" w:rsidRDefault="001224DA" w:rsidP="001224DA">
      <w:pPr>
        <w:tabs>
          <w:tab w:val="left" w:pos="180"/>
          <w:tab w:val="left" w:pos="360"/>
          <w:tab w:val="center" w:pos="7200"/>
        </w:tabs>
        <w:jc w:val="center"/>
        <w:rPr>
          <w:b/>
          <w:sz w:val="6"/>
          <w:szCs w:val="27"/>
        </w:rPr>
      </w:pPr>
      <w:r w:rsidRPr="00EF6AEA">
        <w:rPr>
          <w:b/>
          <w:spacing w:val="-4"/>
          <w:sz w:val="28"/>
        </w:rPr>
        <w:t>trên địa bàn Thành phố Hồ Chí Minh</w:t>
      </w:r>
    </w:p>
    <w:p w:rsidR="001224DA" w:rsidRPr="00EF6AEA" w:rsidRDefault="001224DA" w:rsidP="001224DA">
      <w:pPr>
        <w:tabs>
          <w:tab w:val="left" w:pos="180"/>
          <w:tab w:val="left" w:pos="360"/>
          <w:tab w:val="center" w:pos="7200"/>
        </w:tabs>
        <w:jc w:val="center"/>
        <w:rPr>
          <w:b/>
          <w:sz w:val="11"/>
          <w:szCs w:val="27"/>
        </w:rPr>
      </w:pPr>
    </w:p>
    <w:p w:rsidR="001224DA" w:rsidRPr="00EF6AEA" w:rsidRDefault="001224DA" w:rsidP="001224DA">
      <w:pPr>
        <w:tabs>
          <w:tab w:val="left" w:pos="180"/>
          <w:tab w:val="left" w:pos="360"/>
          <w:tab w:val="center" w:pos="7200"/>
        </w:tabs>
        <w:jc w:val="center"/>
        <w:rPr>
          <w:b/>
          <w:sz w:val="29"/>
          <w:szCs w:val="27"/>
        </w:rPr>
      </w:pPr>
      <w:r>
        <w:rPr>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2461895</wp:posOffset>
                </wp:positionH>
                <wp:positionV relativeFrom="paragraph">
                  <wp:posOffset>73660</wp:posOffset>
                </wp:positionV>
                <wp:extent cx="861695" cy="0"/>
                <wp:effectExtent l="7620" t="8890" r="6985" b="1016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193.85pt;margin-top:5.8pt;width:67.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"/>
            </w:pict>
          </mc:Fallback>
        </mc:AlternateContent>
      </w:r>
    </w:p>
    <w:p w:rsidR="001224DA" w:rsidRPr="00EF6AEA" w:rsidRDefault="001224DA" w:rsidP="001224DA">
      <w:pPr>
        <w:tabs>
          <w:tab w:val="left" w:pos="180"/>
          <w:tab w:val="left" w:pos="360"/>
          <w:tab w:val="center" w:pos="7200"/>
        </w:tabs>
        <w:jc w:val="center"/>
        <w:rPr>
          <w:b/>
          <w:sz w:val="29"/>
          <w:szCs w:val="27"/>
        </w:rPr>
      </w:pPr>
    </w:p>
    <w:p w:rsidR="001224DA" w:rsidRPr="00EF6AEA" w:rsidRDefault="001224DA" w:rsidP="001224DA">
      <w:pPr>
        <w:tabs>
          <w:tab w:val="left" w:pos="180"/>
          <w:tab w:val="left" w:pos="360"/>
          <w:tab w:val="center" w:pos="7200"/>
        </w:tabs>
        <w:jc w:val="center"/>
        <w:rPr>
          <w:b/>
          <w:sz w:val="27"/>
          <w:szCs w:val="27"/>
        </w:rPr>
      </w:pPr>
      <w:r w:rsidRPr="00EF6AEA">
        <w:rPr>
          <w:b/>
          <w:sz w:val="27"/>
          <w:szCs w:val="27"/>
        </w:rPr>
        <w:t>ỦY BAN NHÂN DÂN THÀNH PHỐ HỒ CHÍ MINH</w:t>
      </w:r>
    </w:p>
    <w:p w:rsidR="001224DA" w:rsidRPr="00EF6AEA" w:rsidRDefault="001224DA" w:rsidP="001224DA">
      <w:pPr>
        <w:spacing w:before="160" w:after="120"/>
        <w:ind w:firstLine="720"/>
        <w:jc w:val="both"/>
        <w:rPr>
          <w:i/>
          <w:spacing w:val="-4"/>
          <w:sz w:val="28"/>
          <w:szCs w:val="28"/>
        </w:rPr>
      </w:pPr>
      <w:r w:rsidRPr="00EF6AEA">
        <w:rPr>
          <w:i/>
          <w:spacing w:val="-4"/>
          <w:sz w:val="28"/>
          <w:szCs w:val="28"/>
        </w:rPr>
        <w:t>Căn cứ Luật Tổ chức chính quyền địa phương ngày 19 tháng 6 năm 2015;</w:t>
      </w:r>
    </w:p>
    <w:p w:rsidR="001224DA" w:rsidRPr="00EF6AEA" w:rsidRDefault="001224DA" w:rsidP="001224DA">
      <w:pPr>
        <w:spacing w:before="160" w:after="120"/>
        <w:ind w:firstLine="720"/>
        <w:jc w:val="both"/>
        <w:rPr>
          <w:i/>
          <w:sz w:val="28"/>
          <w:szCs w:val="28"/>
        </w:rPr>
      </w:pPr>
      <w:r w:rsidRPr="00EF6AEA">
        <w:rPr>
          <w:i/>
          <w:spacing w:val="-4"/>
          <w:sz w:val="28"/>
          <w:szCs w:val="28"/>
        </w:rPr>
        <w:t>Căn cứ Luật sửa đổi, bổ sung một số điều của Luật Tổ chức Chính phủ và Luật Tổ chức chính quyền địa phương ngày 22 tháng 11 năm 2019;</w:t>
      </w:r>
    </w:p>
    <w:p w:rsidR="001224DA" w:rsidRPr="00EF6AEA" w:rsidRDefault="001224DA" w:rsidP="001224DA">
      <w:pPr>
        <w:spacing w:before="160" w:after="120"/>
        <w:ind w:firstLine="720"/>
        <w:jc w:val="both"/>
        <w:rPr>
          <w:i/>
          <w:sz w:val="28"/>
          <w:szCs w:val="28"/>
        </w:rPr>
      </w:pPr>
      <w:r w:rsidRPr="00EF6AEA">
        <w:rPr>
          <w:i/>
          <w:sz w:val="28"/>
          <w:szCs w:val="28"/>
        </w:rPr>
        <w:t xml:space="preserve">Căn cứ </w:t>
      </w:r>
      <w:r w:rsidRPr="00EF6AEA">
        <w:rPr>
          <w:bCs/>
          <w:i/>
          <w:sz w:val="28"/>
          <w:szCs w:val="28"/>
        </w:rPr>
        <w:t>Luật Ban hành văn bản quy phạm pháp luật ngày 22 tháng 6 năm 2015 và</w:t>
      </w:r>
      <w:r w:rsidRPr="00EF6AEA">
        <w:rPr>
          <w:i/>
          <w:sz w:val="28"/>
          <w:szCs w:val="28"/>
          <w:shd w:val="clear" w:color="auto" w:fill="FFFFFF"/>
        </w:rPr>
        <w:t xml:space="preserve"> Luật </w:t>
      </w:r>
      <w:r w:rsidRPr="00EF6AEA">
        <w:rPr>
          <w:i/>
          <w:sz w:val="28"/>
          <w:szCs w:val="28"/>
          <w:shd w:val="clear" w:color="auto" w:fill="FFFFFF"/>
          <w:lang w:val="vi-VN"/>
        </w:rPr>
        <w:t>sửa đổi, bổ sung</w:t>
      </w:r>
      <w:r w:rsidRPr="00EF6AEA">
        <w:rPr>
          <w:i/>
          <w:sz w:val="28"/>
          <w:szCs w:val="28"/>
          <w:shd w:val="clear" w:color="auto" w:fill="FFFFFF"/>
        </w:rPr>
        <w:t xml:space="preserve"> một số điều của Luật Ban hành văn bản quy phạm pháp luật</w:t>
      </w:r>
      <w:r w:rsidRPr="00EF6AEA">
        <w:rPr>
          <w:bCs/>
          <w:i/>
          <w:sz w:val="28"/>
          <w:szCs w:val="28"/>
        </w:rPr>
        <w:t xml:space="preserve"> ngày 18 tháng 6 năm 2020;</w:t>
      </w:r>
    </w:p>
    <w:p w:rsidR="001224DA" w:rsidRPr="00EF6AEA" w:rsidRDefault="001224DA" w:rsidP="001224DA">
      <w:pPr>
        <w:spacing w:before="160" w:after="120"/>
        <w:ind w:firstLine="720"/>
        <w:jc w:val="both"/>
        <w:rPr>
          <w:i/>
          <w:sz w:val="28"/>
          <w:szCs w:val="28"/>
        </w:rPr>
      </w:pPr>
      <w:r w:rsidRPr="00EF6AEA">
        <w:rPr>
          <w:i/>
          <w:sz w:val="28"/>
          <w:szCs w:val="28"/>
        </w:rPr>
        <w:t>Căn cứ Luật Quản lý, sử dụng tài sản công ngày 21 tháng 6 năm 2017;</w:t>
      </w:r>
    </w:p>
    <w:p w:rsidR="001224DA" w:rsidRPr="00EF6AEA" w:rsidRDefault="001224DA" w:rsidP="001224DA">
      <w:pPr>
        <w:spacing w:before="160" w:after="120"/>
        <w:ind w:firstLine="720"/>
        <w:jc w:val="both"/>
        <w:rPr>
          <w:i/>
          <w:sz w:val="28"/>
          <w:szCs w:val="28"/>
        </w:rPr>
      </w:pPr>
      <w:r w:rsidRPr="00EF6AEA">
        <w:rPr>
          <w:i/>
          <w:sz w:val="28"/>
          <w:szCs w:val="28"/>
        </w:rPr>
        <w:t xml:space="preserve">Căn cứ </w:t>
      </w:r>
      <w:r w:rsidRPr="00EF6AEA">
        <w:rPr>
          <w:bCs/>
          <w:i/>
          <w:sz w:val="28"/>
          <w:szCs w:val="28"/>
        </w:rPr>
        <w:t>Nghị định số 34/2016/NĐ-CP ngày 14 tháng 5 năm 2016 của Chính phủ quy định chi tiết một số điều và biện pháp thi hành Luật Ban hành văn bản quy phạm pháp luật và</w:t>
      </w:r>
      <w:r w:rsidRPr="00EF6AEA">
        <w:rPr>
          <w:i/>
          <w:spacing w:val="-2"/>
          <w:sz w:val="28"/>
          <w:szCs w:val="28"/>
        </w:rPr>
        <w:t xml:space="preserve"> Nghị định số 154/2020/NĐ-CP ngày 31 tháng 12 năm 2020 của Chính phủ </w:t>
      </w:r>
      <w:r w:rsidRPr="00EF6AEA">
        <w:rPr>
          <w:i/>
          <w:sz w:val="28"/>
          <w:szCs w:val="28"/>
          <w:shd w:val="clear" w:color="auto" w:fill="FFFFFF"/>
          <w:lang w:val="vi-VN"/>
        </w:rPr>
        <w:t>sửa đổi, bổ sung một số điều của Nghị định số</w:t>
      </w:r>
      <w:r w:rsidRPr="00EF6AEA">
        <w:rPr>
          <w:i/>
          <w:spacing w:val="-2"/>
          <w:sz w:val="28"/>
          <w:szCs w:val="28"/>
        </w:rPr>
        <w:t xml:space="preserve"> 34/2016/NĐ-CP</w:t>
      </w:r>
      <w:r w:rsidRPr="00EF6AEA">
        <w:rPr>
          <w:bCs/>
          <w:i/>
          <w:sz w:val="28"/>
          <w:szCs w:val="28"/>
        </w:rPr>
        <w:t>;</w:t>
      </w:r>
    </w:p>
    <w:p w:rsidR="001224DA" w:rsidRPr="00EF6AEA" w:rsidRDefault="001224DA" w:rsidP="001224DA">
      <w:pPr>
        <w:spacing w:before="160" w:after="120"/>
        <w:ind w:firstLine="720"/>
        <w:jc w:val="both"/>
        <w:rPr>
          <w:i/>
          <w:sz w:val="28"/>
          <w:szCs w:val="28"/>
        </w:rPr>
      </w:pPr>
      <w:r w:rsidRPr="00EF6AEA">
        <w:rPr>
          <w:bCs/>
          <w:i/>
          <w:sz w:val="28"/>
          <w:szCs w:val="28"/>
        </w:rPr>
        <w:t>Căn cứ Nghị định số 151/2017/NĐ-CP ngày 26 tháng 12 năm 2017 của Chính phủ quy định chi tiết một số điều của Luật Quản lý, sử dụng tài sản công</w:t>
      </w:r>
      <w:r w:rsidRPr="00EF6AEA">
        <w:rPr>
          <w:i/>
          <w:sz w:val="28"/>
          <w:szCs w:val="28"/>
        </w:rPr>
        <w:t>;</w:t>
      </w:r>
    </w:p>
    <w:p w:rsidR="001224DA" w:rsidRPr="00EF6AEA" w:rsidRDefault="001224DA" w:rsidP="001224DA">
      <w:pPr>
        <w:spacing w:before="160" w:after="120"/>
        <w:ind w:firstLine="720"/>
        <w:jc w:val="both"/>
        <w:rPr>
          <w:i/>
          <w:sz w:val="28"/>
          <w:szCs w:val="28"/>
        </w:rPr>
      </w:pPr>
      <w:r w:rsidRPr="00EF6AEA">
        <w:rPr>
          <w:i/>
          <w:sz w:val="28"/>
          <w:szCs w:val="28"/>
        </w:rPr>
        <w:t>Căn cứ Quyết định số 50/2017/QĐ-TTg ngày 31 tháng 12 năm 2017 của Thủ tướng Chính phủ quy định tiêu chuẩn, định mức sử dụng máy móc, thiết bị;</w:t>
      </w:r>
    </w:p>
    <w:p w:rsidR="001224DA" w:rsidRPr="00EF6AEA" w:rsidRDefault="001224DA" w:rsidP="001224DA">
      <w:pPr>
        <w:spacing w:before="160" w:after="120"/>
        <w:ind w:firstLine="720"/>
        <w:jc w:val="both"/>
        <w:rPr>
          <w:i/>
          <w:sz w:val="28"/>
          <w:szCs w:val="28"/>
        </w:rPr>
      </w:pPr>
      <w:r w:rsidRPr="00EF6AEA">
        <w:rPr>
          <w:i/>
          <w:sz w:val="28"/>
          <w:szCs w:val="28"/>
        </w:rPr>
        <w:t>Căn cứ Công văn số 33/HĐND-KTNS ngày 15 tháng 01 năm 2021 của Thường trực Hội đồng nhân dân Thành phố ý kiến về tiêu chuẩn, định mức sử dụng máy móc, thiết bị chuyên dùng đối với lĩnh vực lưu trữ tại các cơ quan, tổ chức trên địa bàn Thành phố Hồ Chí Minh;</w:t>
      </w:r>
    </w:p>
    <w:p w:rsidR="001224DA" w:rsidRPr="00EF6AEA" w:rsidRDefault="001224DA" w:rsidP="001224DA">
      <w:pPr>
        <w:spacing w:before="160" w:after="120"/>
        <w:ind w:firstLine="720"/>
        <w:jc w:val="both"/>
        <w:rPr>
          <w:i/>
          <w:sz w:val="28"/>
          <w:szCs w:val="28"/>
        </w:rPr>
      </w:pPr>
      <w:r w:rsidRPr="00EF6AEA">
        <w:rPr>
          <w:i/>
          <w:sz w:val="28"/>
          <w:szCs w:val="28"/>
        </w:rPr>
        <w:t>Theo đề nghị của Sở Nội vụ tại Tờ trình số 840/TTr-SNV ngày 15  tháng 3 năm 2021 và Công văn số 1659/SNV-CCVTLT ngày 11 tháng 5               năm 2021.</w:t>
      </w:r>
    </w:p>
    <w:p w:rsidR="001224DA" w:rsidRPr="00EF6AEA" w:rsidRDefault="001224DA" w:rsidP="001224DA">
      <w:pPr>
        <w:spacing w:after="120"/>
        <w:jc w:val="center"/>
        <w:rPr>
          <w:b/>
          <w:bCs/>
          <w:sz w:val="28"/>
          <w:szCs w:val="28"/>
        </w:rPr>
      </w:pPr>
      <w:r w:rsidRPr="00EF6AEA">
        <w:rPr>
          <w:b/>
          <w:bCs/>
          <w:sz w:val="28"/>
          <w:szCs w:val="28"/>
        </w:rPr>
        <w:lastRenderedPageBreak/>
        <w:t>QUYẾT ĐỊNH:</w:t>
      </w:r>
    </w:p>
    <w:p w:rsidR="001224DA" w:rsidRPr="00EF6AEA" w:rsidRDefault="001224DA" w:rsidP="001224DA">
      <w:pPr>
        <w:pStyle w:val="BodyTextIndent"/>
        <w:spacing w:before="160" w:after="120"/>
        <w:ind w:firstLine="720"/>
        <w:rPr>
          <w:rFonts w:ascii="Times New Roman" w:hAnsi="Times New Roman"/>
          <w:b/>
          <w:sz w:val="28"/>
          <w:szCs w:val="28"/>
        </w:rPr>
      </w:pPr>
      <w:r w:rsidRPr="00EF6AEA">
        <w:rPr>
          <w:rFonts w:ascii="Times New Roman" w:hAnsi="Times New Roman"/>
          <w:b/>
          <w:bCs/>
          <w:sz w:val="28"/>
          <w:szCs w:val="28"/>
        </w:rPr>
        <w:t>Điều 1</w:t>
      </w:r>
      <w:r w:rsidRPr="00EF6AEA">
        <w:rPr>
          <w:rFonts w:ascii="Times New Roman" w:hAnsi="Times New Roman"/>
          <w:b/>
          <w:sz w:val="28"/>
          <w:szCs w:val="28"/>
        </w:rPr>
        <w:t>. Phạm vi điều chỉnh và đối tượng áp dụng</w:t>
      </w:r>
    </w:p>
    <w:p w:rsidR="001224DA" w:rsidRPr="00EF6AEA" w:rsidRDefault="001224DA" w:rsidP="001224DA">
      <w:pPr>
        <w:pStyle w:val="BodyTextIndent"/>
        <w:spacing w:before="160" w:after="120"/>
        <w:ind w:firstLine="720"/>
        <w:rPr>
          <w:rFonts w:ascii="Times New Roman" w:hAnsi="Times New Roman"/>
          <w:sz w:val="28"/>
          <w:szCs w:val="28"/>
        </w:rPr>
      </w:pPr>
      <w:r w:rsidRPr="00EF6AEA">
        <w:rPr>
          <w:rFonts w:ascii="Times New Roman" w:hAnsi="Times New Roman"/>
          <w:sz w:val="28"/>
          <w:szCs w:val="28"/>
        </w:rPr>
        <w:t>1. Phạm vi điều chỉnh: Quyết định này quy định về tiêu chuẩn, định mức sử dụng máy móc, thiết bị chuyên dùng đối với lĩnh vực lưu trữ gồm Lưu trữ lịch sử và Lưu trữ cơ quan trên địa bàn Thành phố.</w:t>
      </w:r>
    </w:p>
    <w:p w:rsidR="001224DA" w:rsidRPr="00EF6AEA" w:rsidRDefault="001224DA" w:rsidP="001224DA">
      <w:pPr>
        <w:pStyle w:val="BodyTextIndent"/>
        <w:spacing w:before="160" w:after="120"/>
        <w:ind w:firstLine="720"/>
        <w:rPr>
          <w:rFonts w:ascii="Times New Roman" w:hAnsi="Times New Roman"/>
          <w:bCs/>
          <w:sz w:val="28"/>
          <w:szCs w:val="28"/>
        </w:rPr>
      </w:pPr>
      <w:r w:rsidRPr="00EF6AEA">
        <w:rPr>
          <w:rFonts w:ascii="Times New Roman" w:hAnsi="Times New Roman"/>
          <w:sz w:val="28"/>
          <w:szCs w:val="28"/>
        </w:rPr>
        <w:t xml:space="preserve">2. Đối tượng áp dụng: các </w:t>
      </w:r>
      <w:r w:rsidRPr="00EF6AEA">
        <w:rPr>
          <w:rFonts w:ascii="Times New Roman" w:hAnsi="Times New Roman"/>
          <w:sz w:val="28"/>
          <w:szCs w:val="28"/>
          <w:shd w:val="clear" w:color="auto" w:fill="FFFFFF"/>
          <w:lang w:val="vi-VN"/>
        </w:rPr>
        <w:t>cơ quan nhà nước, cơ quan Đảng Cộng sản Việt Nam, tổ chức chính trị - xã hội được ngân sách nhà nước đảm bảo kinh phí hoạt động, đơn vị sự nghiệp công lập</w:t>
      </w:r>
      <w:r w:rsidRPr="00EF6AEA">
        <w:rPr>
          <w:rFonts w:ascii="Times New Roman" w:hAnsi="Times New Roman"/>
          <w:sz w:val="28"/>
          <w:szCs w:val="28"/>
          <w:shd w:val="clear" w:color="auto" w:fill="FFFFFF"/>
        </w:rPr>
        <w:t xml:space="preserve"> (trừ đơn vị sự nghiệp công lập tự đảm bảo chi thường xuyên và chi đầu tư)</w:t>
      </w:r>
      <w:r w:rsidRPr="00EF6AEA">
        <w:rPr>
          <w:rFonts w:ascii="Times New Roman" w:hAnsi="Times New Roman"/>
          <w:sz w:val="28"/>
          <w:szCs w:val="28"/>
          <w:shd w:val="clear" w:color="auto" w:fill="FFFFFF"/>
          <w:lang w:val="vi-VN"/>
        </w:rPr>
        <w:t>, ban quản lý dự án sử dụng v</w:t>
      </w:r>
      <w:r w:rsidRPr="00EF6AEA">
        <w:rPr>
          <w:rFonts w:ascii="Times New Roman" w:hAnsi="Times New Roman"/>
          <w:sz w:val="28"/>
          <w:szCs w:val="28"/>
          <w:shd w:val="clear" w:color="auto" w:fill="FFFFFF"/>
        </w:rPr>
        <w:t>ố</w:t>
      </w:r>
      <w:r w:rsidRPr="00EF6AEA">
        <w:rPr>
          <w:rFonts w:ascii="Times New Roman" w:hAnsi="Times New Roman"/>
          <w:sz w:val="28"/>
          <w:szCs w:val="28"/>
          <w:shd w:val="clear" w:color="auto" w:fill="FFFFFF"/>
          <w:lang w:val="vi-VN"/>
        </w:rPr>
        <w:t>n nhà nước (sau đây gọi là cơ quan, tổ chức).</w:t>
      </w:r>
    </w:p>
    <w:p w:rsidR="001224DA" w:rsidRPr="00EF6AEA" w:rsidRDefault="001224DA" w:rsidP="001224DA">
      <w:pPr>
        <w:pStyle w:val="BodyTextIndent"/>
        <w:spacing w:before="160" w:after="120"/>
        <w:ind w:firstLine="720"/>
        <w:rPr>
          <w:rFonts w:ascii="Times New Roman" w:hAnsi="Times New Roman"/>
          <w:b/>
          <w:sz w:val="28"/>
          <w:szCs w:val="28"/>
        </w:rPr>
      </w:pPr>
      <w:r w:rsidRPr="00EF6AEA">
        <w:rPr>
          <w:rFonts w:ascii="Times New Roman" w:hAnsi="Times New Roman"/>
          <w:b/>
          <w:bCs/>
          <w:sz w:val="28"/>
          <w:szCs w:val="28"/>
        </w:rPr>
        <w:t xml:space="preserve">Điều 2. </w:t>
      </w:r>
      <w:r w:rsidRPr="00EF6AEA">
        <w:rPr>
          <w:rFonts w:ascii="Times New Roman" w:hAnsi="Times New Roman"/>
          <w:b/>
          <w:sz w:val="28"/>
          <w:szCs w:val="28"/>
        </w:rPr>
        <w:t>Quy định về tiêu chuẩn, định mức sử dụng máy móc,               thiết bị chuyên dùng đối với lĩnh vực lưu trữ trên địa bàn Thành phố</w:t>
      </w:r>
    </w:p>
    <w:p w:rsidR="001224DA" w:rsidRPr="00EF6AEA" w:rsidRDefault="001224DA" w:rsidP="001224DA">
      <w:pPr>
        <w:pStyle w:val="BodyTextIndent"/>
        <w:spacing w:before="160" w:after="120"/>
        <w:ind w:firstLine="720"/>
        <w:rPr>
          <w:rFonts w:ascii="Times New Roman" w:hAnsi="Times New Roman"/>
          <w:sz w:val="28"/>
          <w:szCs w:val="28"/>
        </w:rPr>
      </w:pPr>
      <w:r w:rsidRPr="00EF6AEA">
        <w:rPr>
          <w:rFonts w:ascii="Times New Roman" w:hAnsi="Times New Roman"/>
          <w:sz w:val="28"/>
          <w:szCs w:val="28"/>
        </w:rPr>
        <w:t>1. Về tiêu chuẩn, định mức sử dụng máy móc, thiết bị chuyên dùng đối với lĩnh vực lưu trữ: chi tiết theo Phụ lục đính kèm.</w:t>
      </w:r>
    </w:p>
    <w:p w:rsidR="001224DA" w:rsidRPr="00EF6AEA" w:rsidRDefault="001224DA" w:rsidP="001224DA">
      <w:pPr>
        <w:pStyle w:val="BodyTextIndent"/>
        <w:spacing w:before="160" w:after="120"/>
        <w:ind w:firstLine="720"/>
        <w:rPr>
          <w:rFonts w:ascii="Times New Roman" w:hAnsi="Times New Roman"/>
          <w:b/>
          <w:sz w:val="28"/>
          <w:szCs w:val="28"/>
        </w:rPr>
      </w:pPr>
      <w:r w:rsidRPr="00EF6AEA">
        <w:rPr>
          <w:rFonts w:ascii="Times New Roman" w:hAnsi="Times New Roman"/>
          <w:sz w:val="28"/>
          <w:szCs w:val="28"/>
        </w:rPr>
        <w:t>2. Tiêu chuẩn, định mức sử dụng máy móc, thiết bị chuyên dùng đối với lĩnh vực lưu trữ quy định tại Quyết định này được áp dụng đối với máy móc, thiết bị đủ tiêu chuẩn tài sản cố định theo quy định của chế độ quản lý, tính hao mòn tài sản cố định tại cơ quan, tổ chức.</w:t>
      </w:r>
    </w:p>
    <w:p w:rsidR="001224DA" w:rsidRPr="00EF6AEA" w:rsidRDefault="001224DA" w:rsidP="001224DA">
      <w:pPr>
        <w:spacing w:before="160" w:after="120"/>
        <w:ind w:firstLine="720"/>
        <w:jc w:val="both"/>
        <w:rPr>
          <w:b/>
          <w:bCs/>
          <w:sz w:val="28"/>
          <w:szCs w:val="28"/>
        </w:rPr>
      </w:pPr>
      <w:r w:rsidRPr="00EF6AEA">
        <w:rPr>
          <w:b/>
          <w:bCs/>
          <w:sz w:val="28"/>
          <w:szCs w:val="28"/>
        </w:rPr>
        <w:t>Điều 3. Nguyên tắc trang bị, quản lý, sử dụng máy móc, thiết bị chuyên dùng quy định tại Quyết định này</w:t>
      </w:r>
    </w:p>
    <w:p w:rsidR="001224DA" w:rsidRPr="00EF6AEA" w:rsidRDefault="001224DA" w:rsidP="001224DA">
      <w:pPr>
        <w:spacing w:before="160" w:after="120"/>
        <w:ind w:firstLine="720"/>
        <w:jc w:val="both"/>
        <w:rPr>
          <w:bCs/>
          <w:sz w:val="28"/>
          <w:szCs w:val="28"/>
        </w:rPr>
      </w:pPr>
      <w:r w:rsidRPr="00EF6AEA">
        <w:rPr>
          <w:bCs/>
          <w:sz w:val="28"/>
          <w:szCs w:val="28"/>
        </w:rPr>
        <w:t>1. Tiêu chuẩn, định mức sử dụng máy móc, thiết bị chuyên dùng quy định tại Quyết định này được sử dụng làm căn cứ để lập kế hoạch và dự toán ngân sách; giao, đầu tư, mua sắm, thuê, khoán kinh phí sử dụng tài sản,                máy móc, thiết bị chuyên dùng.</w:t>
      </w:r>
    </w:p>
    <w:p w:rsidR="001224DA" w:rsidRPr="00EF6AEA" w:rsidRDefault="001224DA" w:rsidP="001224DA">
      <w:pPr>
        <w:spacing w:before="160" w:after="120"/>
        <w:ind w:firstLine="720"/>
        <w:jc w:val="both"/>
        <w:rPr>
          <w:bCs/>
          <w:sz w:val="28"/>
          <w:szCs w:val="28"/>
        </w:rPr>
      </w:pPr>
      <w:r w:rsidRPr="00EF6AEA">
        <w:rPr>
          <w:bCs/>
          <w:sz w:val="28"/>
          <w:szCs w:val="28"/>
        </w:rPr>
        <w:t>2. Số lượng máy móc, thiết bị chuyên dùng quy định tại Quyết định này là mức tối đa.</w:t>
      </w:r>
    </w:p>
    <w:p w:rsidR="001224DA" w:rsidRPr="00EF6AEA" w:rsidRDefault="001224DA" w:rsidP="001224DA">
      <w:pPr>
        <w:spacing w:before="160" w:after="120"/>
        <w:ind w:firstLine="720"/>
        <w:jc w:val="both"/>
        <w:rPr>
          <w:bCs/>
          <w:sz w:val="28"/>
          <w:szCs w:val="28"/>
        </w:rPr>
      </w:pPr>
      <w:r w:rsidRPr="00EF6AEA">
        <w:rPr>
          <w:bCs/>
          <w:sz w:val="28"/>
          <w:szCs w:val="28"/>
        </w:rPr>
        <w:t>3. Việc quản lý, sử dụng máy móc, thiết bị chuyên dùng phải được thực hiện công khai, minh bạch, đảm bảo thực hành tiết kiệm, chống lãng phí.</w:t>
      </w:r>
    </w:p>
    <w:p w:rsidR="001224DA" w:rsidRPr="00EF6AEA" w:rsidRDefault="001224DA" w:rsidP="001224DA">
      <w:pPr>
        <w:spacing w:before="160" w:after="120"/>
        <w:ind w:firstLine="720"/>
        <w:jc w:val="both"/>
        <w:rPr>
          <w:b/>
          <w:bCs/>
          <w:sz w:val="28"/>
          <w:szCs w:val="28"/>
        </w:rPr>
      </w:pPr>
      <w:r w:rsidRPr="00EF6AEA">
        <w:rPr>
          <w:bCs/>
          <w:sz w:val="28"/>
          <w:szCs w:val="28"/>
        </w:rPr>
        <w:t>4. Việc mua sắm máy móc, thiết bị chuyên dùng tại Quyết định này phải đảm bảo đúng chế độ, tiêu chuẩn định mức, quy định của pháp luật về mua sắm tài sản công và các văn bản pháp luật khác có liên quan.</w:t>
      </w:r>
    </w:p>
    <w:p w:rsidR="001224DA" w:rsidRPr="00EF6AEA" w:rsidRDefault="001224DA" w:rsidP="001224DA">
      <w:pPr>
        <w:spacing w:before="160" w:after="120"/>
        <w:ind w:firstLine="720"/>
        <w:jc w:val="both"/>
        <w:rPr>
          <w:b/>
          <w:bCs/>
          <w:sz w:val="28"/>
          <w:szCs w:val="28"/>
          <w:lang w:val="nl-NL"/>
        </w:rPr>
      </w:pPr>
      <w:r w:rsidRPr="00EF6AEA">
        <w:rPr>
          <w:b/>
          <w:bCs/>
          <w:sz w:val="28"/>
          <w:szCs w:val="28"/>
        </w:rPr>
        <w:t>Điều 4.</w:t>
      </w:r>
      <w:r w:rsidRPr="00EF6AEA">
        <w:rPr>
          <w:bCs/>
          <w:sz w:val="28"/>
          <w:szCs w:val="28"/>
        </w:rPr>
        <w:t xml:space="preserve"> </w:t>
      </w:r>
      <w:r w:rsidRPr="00EF6AEA">
        <w:rPr>
          <w:b/>
          <w:bCs/>
          <w:sz w:val="28"/>
          <w:szCs w:val="28"/>
        </w:rPr>
        <w:t xml:space="preserve">Trách nhiệm của </w:t>
      </w:r>
      <w:r w:rsidRPr="00EF6AEA">
        <w:rPr>
          <w:b/>
          <w:bCs/>
          <w:sz w:val="28"/>
          <w:szCs w:val="28"/>
          <w:lang w:val="nl-NL"/>
        </w:rPr>
        <w:t xml:space="preserve">cơ quan, tổ chức </w:t>
      </w:r>
    </w:p>
    <w:p w:rsidR="001224DA" w:rsidRPr="00EF6AEA" w:rsidRDefault="001224DA" w:rsidP="001224DA">
      <w:pPr>
        <w:spacing w:before="160" w:after="120"/>
        <w:ind w:firstLine="720"/>
        <w:jc w:val="both"/>
        <w:rPr>
          <w:bCs/>
          <w:sz w:val="28"/>
          <w:szCs w:val="28"/>
        </w:rPr>
      </w:pPr>
      <w:r w:rsidRPr="00EF6AEA">
        <w:rPr>
          <w:bCs/>
          <w:sz w:val="28"/>
          <w:szCs w:val="28"/>
        </w:rPr>
        <w:t>1. Tuân thủ đúng quy định về tiêu chuẩn, định mức, nguyên tắc trang bị, quản lý, sử dụng máy móc, thiết bị chuyên dùng quy định tại Quyết định này và các quy định pháp luật khác có liên quan.</w:t>
      </w:r>
    </w:p>
    <w:p w:rsidR="001224DA" w:rsidRPr="00EF6AEA" w:rsidRDefault="001224DA" w:rsidP="001224DA">
      <w:pPr>
        <w:spacing w:before="160" w:after="120"/>
        <w:ind w:firstLine="720"/>
        <w:jc w:val="both"/>
        <w:rPr>
          <w:bCs/>
          <w:sz w:val="28"/>
          <w:szCs w:val="28"/>
        </w:rPr>
      </w:pPr>
      <w:r w:rsidRPr="00EF6AEA">
        <w:rPr>
          <w:bCs/>
          <w:sz w:val="28"/>
          <w:szCs w:val="28"/>
        </w:rPr>
        <w:t>2. Thực hiện mua sắm tài sản là máy móc, thiết bị chuyên dùng đối với lĩnh vực lưu trữ theo đúng tiêu chuẩn, định mức được ban hành tại Điều 2 Quyết định này.</w:t>
      </w:r>
    </w:p>
    <w:p w:rsidR="001224DA" w:rsidRPr="00EF6AEA" w:rsidRDefault="001224DA" w:rsidP="001224DA">
      <w:pPr>
        <w:spacing w:after="120"/>
        <w:ind w:firstLine="720"/>
        <w:jc w:val="both"/>
        <w:rPr>
          <w:rFonts w:eastAsia="Calibri"/>
          <w:sz w:val="28"/>
          <w:szCs w:val="28"/>
        </w:rPr>
      </w:pPr>
      <w:r w:rsidRPr="00EF6AEA">
        <w:rPr>
          <w:rFonts w:eastAsia="Calibri"/>
          <w:sz w:val="28"/>
          <w:szCs w:val="28"/>
        </w:rPr>
        <w:lastRenderedPageBreak/>
        <w:t>3. Đối với các loại máy khử axit, máy khử trùng, máy bồi nền: trước khi đầu tư mua sắm; các cơ quan, tổ chức phải đào tạo cán bộ có trình độ chuyên môn, tay nghề phù hợp để sử dụng có hiệu quả máy móc, thiết bị.</w:t>
      </w:r>
    </w:p>
    <w:p w:rsidR="001224DA" w:rsidRPr="00EF6AEA" w:rsidRDefault="001224DA" w:rsidP="001224DA">
      <w:pPr>
        <w:spacing w:after="120"/>
        <w:ind w:firstLine="720"/>
        <w:jc w:val="both"/>
        <w:rPr>
          <w:b/>
          <w:bCs/>
          <w:sz w:val="28"/>
          <w:szCs w:val="28"/>
        </w:rPr>
      </w:pPr>
      <w:r w:rsidRPr="00EF6AEA">
        <w:rPr>
          <w:b/>
          <w:bCs/>
          <w:sz w:val="28"/>
          <w:szCs w:val="28"/>
        </w:rPr>
        <w:t xml:space="preserve">Điều 5. Trách nhiệm của Sở Nội vụ </w:t>
      </w:r>
    </w:p>
    <w:p w:rsidR="001224DA" w:rsidRPr="00EF6AEA" w:rsidRDefault="001224DA" w:rsidP="001224DA">
      <w:pPr>
        <w:spacing w:after="120"/>
        <w:ind w:firstLine="720"/>
        <w:jc w:val="both"/>
        <w:rPr>
          <w:sz w:val="28"/>
          <w:szCs w:val="28"/>
        </w:rPr>
      </w:pPr>
      <w:r w:rsidRPr="00EF6AEA">
        <w:rPr>
          <w:bCs/>
          <w:sz w:val="28"/>
          <w:szCs w:val="28"/>
        </w:rPr>
        <w:t>1. Kiểm tra, giám sát việc thực hiện quy định về tiêu chuẩn, định mức, nguyên tắc trang bị, quản lý, sử dụng máy móc, thiết bị chuyên dùng quy định tại Quyết định này và các quy định pháp luật khác có liên quan</w:t>
      </w:r>
      <w:r w:rsidRPr="00EF6AEA">
        <w:rPr>
          <w:sz w:val="28"/>
          <w:szCs w:val="28"/>
        </w:rPr>
        <w:t>.</w:t>
      </w:r>
    </w:p>
    <w:p w:rsidR="001224DA" w:rsidRPr="00EF6AEA" w:rsidRDefault="001224DA" w:rsidP="001224DA">
      <w:pPr>
        <w:spacing w:after="120"/>
        <w:ind w:firstLine="720"/>
        <w:jc w:val="both"/>
        <w:rPr>
          <w:sz w:val="28"/>
          <w:szCs w:val="28"/>
        </w:rPr>
      </w:pPr>
      <w:r w:rsidRPr="00EF6AEA">
        <w:rPr>
          <w:sz w:val="28"/>
          <w:szCs w:val="28"/>
        </w:rPr>
        <w:t xml:space="preserve">2. Tổng hợp đề xuất của các cơ quan, tổ chức báo cáo Ủy ban nhân dân Thành phố xem xét, quyết định việc điều chỉnh, ban hành bổ sung </w:t>
      </w:r>
      <w:r w:rsidRPr="00EF6AEA">
        <w:rPr>
          <w:bCs/>
          <w:sz w:val="28"/>
          <w:szCs w:val="28"/>
        </w:rPr>
        <w:t>tiêu chuẩn, định mức</w:t>
      </w:r>
      <w:r w:rsidRPr="00EF6AEA">
        <w:rPr>
          <w:sz w:val="28"/>
          <w:szCs w:val="28"/>
        </w:rPr>
        <w:t xml:space="preserve"> máy móc, thiết bị chuyên dùng đối với lĩnh vực lưu trữ phù hợp                 quy định của pháp luật.</w:t>
      </w:r>
    </w:p>
    <w:p w:rsidR="001224DA" w:rsidRPr="00EF6AEA" w:rsidRDefault="001224DA" w:rsidP="001224DA">
      <w:pPr>
        <w:spacing w:after="120"/>
        <w:ind w:firstLine="720"/>
        <w:jc w:val="both"/>
        <w:rPr>
          <w:sz w:val="28"/>
          <w:szCs w:val="28"/>
        </w:rPr>
      </w:pPr>
      <w:r w:rsidRPr="00EF6AEA">
        <w:rPr>
          <w:b/>
          <w:bCs/>
          <w:sz w:val="28"/>
          <w:szCs w:val="28"/>
        </w:rPr>
        <w:t>Điều 6.</w:t>
      </w:r>
      <w:r w:rsidRPr="00EF6AEA">
        <w:rPr>
          <w:sz w:val="28"/>
          <w:szCs w:val="28"/>
        </w:rPr>
        <w:t xml:space="preserve"> </w:t>
      </w:r>
      <w:r w:rsidRPr="00EF6AEA">
        <w:rPr>
          <w:b/>
          <w:sz w:val="28"/>
          <w:szCs w:val="28"/>
          <w:lang w:val="nl-NL"/>
        </w:rPr>
        <w:t>Trách nhiệm của Kho bạc Nhà nước Thành phố</w:t>
      </w:r>
    </w:p>
    <w:p w:rsidR="001224DA" w:rsidRPr="00EF6AEA" w:rsidRDefault="001224DA" w:rsidP="001224DA">
      <w:pPr>
        <w:spacing w:after="120"/>
        <w:ind w:firstLine="720"/>
        <w:jc w:val="both"/>
        <w:rPr>
          <w:sz w:val="28"/>
          <w:szCs w:val="28"/>
        </w:rPr>
      </w:pPr>
      <w:r w:rsidRPr="00EF6AEA">
        <w:rPr>
          <w:sz w:val="28"/>
          <w:szCs w:val="28"/>
        </w:rPr>
        <w:t>Kho bạc Nhà nước Thành phố căn cứ tiêu chuẩn, định mức máy móc, thiết bị chuyên dùng được ban hành kèm theo Quyết định này, thực hiện kiểm soát chi đối với các cơ quan, tổ chức.</w:t>
      </w:r>
    </w:p>
    <w:p w:rsidR="001224DA" w:rsidRPr="00EF6AEA" w:rsidRDefault="001224DA" w:rsidP="001224DA">
      <w:pPr>
        <w:spacing w:after="120"/>
        <w:ind w:firstLine="720"/>
        <w:jc w:val="both"/>
        <w:rPr>
          <w:b/>
          <w:sz w:val="28"/>
          <w:szCs w:val="28"/>
        </w:rPr>
      </w:pPr>
      <w:r w:rsidRPr="00EF6AEA">
        <w:rPr>
          <w:b/>
          <w:sz w:val="28"/>
          <w:szCs w:val="28"/>
        </w:rPr>
        <w:t xml:space="preserve">Điều 7. </w:t>
      </w:r>
      <w:r w:rsidRPr="00EF6AEA">
        <w:rPr>
          <w:b/>
          <w:sz w:val="28"/>
          <w:szCs w:val="28"/>
          <w:lang w:val="nl-NL"/>
        </w:rPr>
        <w:t>Hiệu lực thi hành</w:t>
      </w:r>
    </w:p>
    <w:p w:rsidR="001224DA" w:rsidRPr="00EF6AEA" w:rsidRDefault="001224DA" w:rsidP="001224DA">
      <w:pPr>
        <w:spacing w:after="120"/>
        <w:ind w:firstLine="720"/>
        <w:jc w:val="both"/>
        <w:rPr>
          <w:sz w:val="28"/>
          <w:szCs w:val="28"/>
        </w:rPr>
      </w:pPr>
      <w:r w:rsidRPr="00EF6AEA">
        <w:rPr>
          <w:sz w:val="28"/>
          <w:szCs w:val="28"/>
          <w:lang w:val="nl-NL"/>
        </w:rPr>
        <w:t>Quyết định này có hiệu lực thi hành kể từ ngày 01 tháng 8 năm 2021</w:t>
      </w:r>
      <w:r w:rsidRPr="00EF6AEA">
        <w:rPr>
          <w:sz w:val="28"/>
          <w:szCs w:val="28"/>
        </w:rPr>
        <w:t>.</w:t>
      </w:r>
    </w:p>
    <w:p w:rsidR="001224DA" w:rsidRPr="00EF6AEA" w:rsidRDefault="001224DA" w:rsidP="001224DA">
      <w:pPr>
        <w:pStyle w:val="BodyTextIndent"/>
        <w:spacing w:after="120"/>
        <w:ind w:firstLine="720"/>
        <w:rPr>
          <w:rFonts w:ascii="Times New Roman" w:hAnsi="Times New Roman"/>
          <w:sz w:val="28"/>
          <w:szCs w:val="28"/>
        </w:rPr>
      </w:pPr>
      <w:r w:rsidRPr="00EF6AEA">
        <w:rPr>
          <w:rFonts w:ascii="Times New Roman" w:hAnsi="Times New Roman"/>
          <w:b/>
          <w:bCs/>
          <w:sz w:val="28"/>
          <w:szCs w:val="28"/>
        </w:rPr>
        <w:t xml:space="preserve">Điều 8. </w:t>
      </w:r>
      <w:r w:rsidRPr="00EF6AEA">
        <w:rPr>
          <w:rFonts w:ascii="Times New Roman" w:hAnsi="Times New Roman"/>
          <w:b/>
          <w:sz w:val="28"/>
          <w:szCs w:val="28"/>
        </w:rPr>
        <w:t>Trách nhiệm thi hành</w:t>
      </w:r>
    </w:p>
    <w:p w:rsidR="001224DA" w:rsidRPr="00EF6AEA" w:rsidRDefault="001224DA" w:rsidP="001224DA">
      <w:pPr>
        <w:spacing w:after="120"/>
        <w:ind w:firstLine="709"/>
        <w:jc w:val="both"/>
        <w:rPr>
          <w:sz w:val="28"/>
          <w:szCs w:val="28"/>
        </w:rPr>
      </w:pPr>
      <w:r w:rsidRPr="00EF6AEA">
        <w:rPr>
          <w:sz w:val="28"/>
          <w:szCs w:val="28"/>
        </w:rPr>
        <w:t>Chánh Văn phòng Ủy ban nhân dân Thành phố, Giám đốc Sở Nội vụ, Giám đốc Sở Tài chính, Giám đốc Kho bạc Nhà nước Thành phố</w:t>
      </w:r>
      <w:r w:rsidRPr="00EF6AEA">
        <w:rPr>
          <w:sz w:val="28"/>
          <w:szCs w:val="28"/>
          <w:lang w:val="nl-NL"/>
        </w:rPr>
        <w:t>, Thủ trưởng các sở, ngành Thành phố; Chủ tịch Ủy ban nhân dân các quận, huyện, thành phố Thủ Đức và Thủ trưởng các cơ quan, tổ chức có liên quan chịu trách nhiệm thi hành Quyết định này</w:t>
      </w:r>
      <w:r w:rsidRPr="00EF6AEA">
        <w:rPr>
          <w:sz w:val="28"/>
          <w:szCs w:val="28"/>
        </w:rPr>
        <w:t>./.</w:t>
      </w:r>
    </w:p>
    <w:p w:rsidR="001224DA" w:rsidRPr="00EF6AEA" w:rsidRDefault="001224DA" w:rsidP="001224DA">
      <w:pPr>
        <w:spacing w:after="120"/>
        <w:ind w:firstLine="709"/>
        <w:jc w:val="both"/>
        <w:rPr>
          <w:b/>
          <w:sz w:val="28"/>
          <w:szCs w:val="28"/>
        </w:rPr>
      </w:pPr>
    </w:p>
    <w:p w:rsidR="001224DA" w:rsidRPr="00EF6AEA" w:rsidRDefault="001224DA" w:rsidP="001224DA">
      <w:pPr>
        <w:tabs>
          <w:tab w:val="left" w:pos="180"/>
          <w:tab w:val="left" w:pos="360"/>
          <w:tab w:val="center" w:pos="7200"/>
        </w:tabs>
        <w:spacing w:before="120"/>
        <w:ind w:firstLine="720"/>
        <w:jc w:val="both"/>
        <w:rPr>
          <w:spacing w:val="10"/>
          <w:sz w:val="26"/>
          <w:szCs w:val="26"/>
        </w:rPr>
      </w:pPr>
    </w:p>
    <w:tbl>
      <w:tblPr>
        <w:tblW w:w="9348" w:type="dxa"/>
        <w:tblLayout w:type="fixed"/>
        <w:tblLook w:val="0000" w:firstRow="0" w:lastRow="0" w:firstColumn="0" w:lastColumn="0" w:noHBand="0" w:noVBand="0"/>
      </w:tblPr>
      <w:tblGrid>
        <w:gridCol w:w="4219"/>
        <w:gridCol w:w="5129"/>
      </w:tblGrid>
      <w:tr w:rsidR="001224DA" w:rsidRPr="00EF6AEA" w:rsidTr="00177FEC">
        <w:tblPrEx>
          <w:tblCellMar>
            <w:top w:w="0" w:type="dxa"/>
            <w:bottom w:w="0" w:type="dxa"/>
          </w:tblCellMar>
        </w:tblPrEx>
        <w:tc>
          <w:tcPr>
            <w:tcW w:w="4219" w:type="dxa"/>
          </w:tcPr>
          <w:p w:rsidR="001224DA" w:rsidRPr="00EF6AEA" w:rsidRDefault="001224DA" w:rsidP="00177FEC">
            <w:pPr>
              <w:pStyle w:val="S"/>
              <w:rPr>
                <w:rFonts w:ascii="Times New Roman" w:hAnsi="Times New Roman"/>
                <w:i/>
              </w:rPr>
            </w:pPr>
            <w:r w:rsidRPr="00EF6AEA">
              <w:rPr>
                <w:rFonts w:ascii="Times New Roman" w:hAnsi="Times New Roman"/>
                <w:b/>
                <w:i/>
              </w:rPr>
              <w:t>Nơi nhận</w:t>
            </w:r>
            <w:r w:rsidRPr="00EF6AEA">
              <w:rPr>
                <w:rFonts w:ascii="Times New Roman" w:hAnsi="Times New Roman"/>
                <w:i/>
              </w:rPr>
              <w:t>:</w:t>
            </w:r>
          </w:p>
        </w:tc>
        <w:tc>
          <w:tcPr>
            <w:tcW w:w="5129" w:type="dxa"/>
          </w:tcPr>
          <w:p w:rsidR="001224DA" w:rsidRPr="00EF6AEA" w:rsidRDefault="001224DA" w:rsidP="00177FEC">
            <w:pPr>
              <w:jc w:val="center"/>
              <w:rPr>
                <w:b/>
                <w:sz w:val="26"/>
              </w:rPr>
            </w:pPr>
            <w:r w:rsidRPr="00EF6AEA">
              <w:rPr>
                <w:b/>
                <w:sz w:val="26"/>
              </w:rPr>
              <w:t>TM. ỦY BAN NHÂN DÂN</w:t>
            </w:r>
          </w:p>
        </w:tc>
      </w:tr>
      <w:tr w:rsidR="001224DA" w:rsidRPr="00EF6AEA" w:rsidTr="00177FEC">
        <w:tblPrEx>
          <w:tblCellMar>
            <w:top w:w="0" w:type="dxa"/>
            <w:bottom w:w="0" w:type="dxa"/>
          </w:tblCellMar>
        </w:tblPrEx>
        <w:tc>
          <w:tcPr>
            <w:tcW w:w="4219" w:type="dxa"/>
          </w:tcPr>
          <w:p w:rsidR="001224DA" w:rsidRPr="00EF6AEA" w:rsidRDefault="001224DA" w:rsidP="00177FEC">
            <w:pPr>
              <w:jc w:val="both"/>
              <w:rPr>
                <w:sz w:val="22"/>
                <w:szCs w:val="22"/>
              </w:rPr>
            </w:pPr>
            <w:r w:rsidRPr="00EF6AEA">
              <w:rPr>
                <w:sz w:val="22"/>
                <w:szCs w:val="22"/>
              </w:rPr>
              <w:t>- Như Điều 8;</w:t>
            </w:r>
          </w:p>
        </w:tc>
        <w:tc>
          <w:tcPr>
            <w:tcW w:w="5129" w:type="dxa"/>
          </w:tcPr>
          <w:p w:rsidR="001224DA" w:rsidRPr="00EF6AEA" w:rsidRDefault="001224DA" w:rsidP="00177FEC">
            <w:pPr>
              <w:jc w:val="center"/>
              <w:rPr>
                <w:b/>
                <w:sz w:val="26"/>
              </w:rPr>
            </w:pPr>
            <w:r w:rsidRPr="00EF6AEA">
              <w:rPr>
                <w:b/>
                <w:sz w:val="26"/>
              </w:rPr>
              <w:t>KT. CHỦ TỊCH</w:t>
            </w:r>
          </w:p>
        </w:tc>
      </w:tr>
      <w:tr w:rsidR="001224DA" w:rsidRPr="00EF6AEA" w:rsidTr="00177FEC">
        <w:tblPrEx>
          <w:tblCellMar>
            <w:top w:w="0" w:type="dxa"/>
            <w:bottom w:w="0" w:type="dxa"/>
          </w:tblCellMar>
        </w:tblPrEx>
        <w:tc>
          <w:tcPr>
            <w:tcW w:w="4219" w:type="dxa"/>
          </w:tcPr>
          <w:p w:rsidR="001224DA" w:rsidRPr="00EF6AEA" w:rsidRDefault="001224DA" w:rsidP="00177FEC">
            <w:pPr>
              <w:jc w:val="both"/>
              <w:rPr>
                <w:sz w:val="22"/>
                <w:szCs w:val="22"/>
              </w:rPr>
            </w:pPr>
            <w:r w:rsidRPr="00EF6AEA">
              <w:rPr>
                <w:sz w:val="22"/>
                <w:szCs w:val="22"/>
              </w:rPr>
              <w:t>- Bộ Tài chính;</w:t>
            </w:r>
          </w:p>
          <w:p w:rsidR="001224DA" w:rsidRPr="00EF6AEA" w:rsidRDefault="001224DA" w:rsidP="00177FEC">
            <w:pPr>
              <w:jc w:val="both"/>
              <w:rPr>
                <w:sz w:val="22"/>
                <w:szCs w:val="22"/>
              </w:rPr>
            </w:pPr>
            <w:r w:rsidRPr="00EF6AEA">
              <w:rPr>
                <w:sz w:val="22"/>
                <w:szCs w:val="22"/>
              </w:rPr>
              <w:t>- Cục Kiểm tra văn bản - Bộ Tư pháp;</w:t>
            </w:r>
          </w:p>
          <w:p w:rsidR="001224DA" w:rsidRPr="00EF6AEA" w:rsidRDefault="001224DA" w:rsidP="00177FEC">
            <w:pPr>
              <w:jc w:val="both"/>
              <w:rPr>
                <w:sz w:val="22"/>
                <w:szCs w:val="22"/>
              </w:rPr>
            </w:pPr>
            <w:r w:rsidRPr="00EF6AEA">
              <w:rPr>
                <w:sz w:val="22"/>
                <w:szCs w:val="22"/>
              </w:rPr>
              <w:t>- Đoàn Đại biểu Quốc hội TP;</w:t>
            </w:r>
          </w:p>
          <w:p w:rsidR="001224DA" w:rsidRPr="00EF6AEA" w:rsidRDefault="001224DA" w:rsidP="00177FEC">
            <w:pPr>
              <w:jc w:val="both"/>
              <w:rPr>
                <w:sz w:val="22"/>
                <w:szCs w:val="22"/>
              </w:rPr>
            </w:pPr>
            <w:r w:rsidRPr="00EF6AEA">
              <w:rPr>
                <w:sz w:val="22"/>
                <w:szCs w:val="22"/>
              </w:rPr>
              <w:t>- Thường trực HĐND.TP;</w:t>
            </w:r>
          </w:p>
          <w:p w:rsidR="001224DA" w:rsidRPr="00EF6AEA" w:rsidRDefault="001224DA" w:rsidP="00177FEC">
            <w:pPr>
              <w:jc w:val="both"/>
              <w:rPr>
                <w:sz w:val="22"/>
                <w:szCs w:val="22"/>
              </w:rPr>
            </w:pPr>
            <w:r w:rsidRPr="00EF6AEA">
              <w:rPr>
                <w:sz w:val="22"/>
                <w:szCs w:val="22"/>
              </w:rPr>
              <w:t>- Ủy ban MTTQVN.TP;</w:t>
            </w:r>
          </w:p>
          <w:p w:rsidR="001224DA" w:rsidRPr="00EF6AEA" w:rsidRDefault="001224DA" w:rsidP="00177FEC">
            <w:pPr>
              <w:jc w:val="both"/>
              <w:rPr>
                <w:sz w:val="22"/>
                <w:szCs w:val="22"/>
              </w:rPr>
            </w:pPr>
            <w:r w:rsidRPr="00EF6AEA">
              <w:rPr>
                <w:sz w:val="22"/>
                <w:szCs w:val="22"/>
              </w:rPr>
              <w:t>- TTUB: CT, các PCT;</w:t>
            </w:r>
          </w:p>
          <w:p w:rsidR="001224DA" w:rsidRPr="00EF6AEA" w:rsidRDefault="001224DA" w:rsidP="00177FEC">
            <w:pPr>
              <w:jc w:val="both"/>
              <w:rPr>
                <w:sz w:val="22"/>
                <w:szCs w:val="22"/>
              </w:rPr>
            </w:pPr>
            <w:r w:rsidRPr="00EF6AEA">
              <w:rPr>
                <w:sz w:val="22"/>
                <w:szCs w:val="22"/>
              </w:rPr>
              <w:t>- Ban KT - NS HĐND.TP;</w:t>
            </w:r>
          </w:p>
          <w:p w:rsidR="001224DA" w:rsidRPr="00EF6AEA" w:rsidRDefault="001224DA" w:rsidP="00177FEC">
            <w:pPr>
              <w:jc w:val="both"/>
              <w:rPr>
                <w:sz w:val="22"/>
                <w:szCs w:val="22"/>
              </w:rPr>
            </w:pPr>
            <w:r w:rsidRPr="00EF6AEA">
              <w:rPr>
                <w:sz w:val="22"/>
                <w:szCs w:val="22"/>
              </w:rPr>
              <w:t>- VPUB: PCVP/KT, VX;</w:t>
            </w:r>
          </w:p>
          <w:p w:rsidR="001224DA" w:rsidRPr="00EF6AEA" w:rsidRDefault="001224DA" w:rsidP="00177FEC">
            <w:pPr>
              <w:jc w:val="both"/>
              <w:rPr>
                <w:sz w:val="22"/>
                <w:szCs w:val="22"/>
              </w:rPr>
            </w:pPr>
            <w:r w:rsidRPr="00EF6AEA">
              <w:rPr>
                <w:sz w:val="22"/>
                <w:szCs w:val="22"/>
              </w:rPr>
              <w:t>- Phòng KT, VX, TTCB;</w:t>
            </w:r>
          </w:p>
          <w:p w:rsidR="001224DA" w:rsidRPr="00EF6AEA" w:rsidRDefault="001224DA" w:rsidP="00177FEC">
            <w:pPr>
              <w:jc w:val="both"/>
              <w:rPr>
                <w:sz w:val="22"/>
                <w:szCs w:val="22"/>
              </w:rPr>
            </w:pPr>
            <w:r w:rsidRPr="00EF6AEA">
              <w:rPr>
                <w:sz w:val="22"/>
                <w:szCs w:val="22"/>
              </w:rPr>
              <w:t>- Lưu: VT, (KT/Cg) MH.</w:t>
            </w:r>
          </w:p>
          <w:p w:rsidR="001224DA" w:rsidRPr="00EF6AEA" w:rsidRDefault="001224DA" w:rsidP="00177FEC">
            <w:pPr>
              <w:jc w:val="both"/>
              <w:rPr>
                <w:sz w:val="22"/>
                <w:szCs w:val="22"/>
              </w:rPr>
            </w:pPr>
          </w:p>
          <w:p w:rsidR="001224DA" w:rsidRPr="00EF6AEA" w:rsidRDefault="001224DA" w:rsidP="00177FEC">
            <w:pPr>
              <w:jc w:val="both"/>
              <w:rPr>
                <w:sz w:val="22"/>
                <w:szCs w:val="22"/>
              </w:rPr>
            </w:pPr>
          </w:p>
          <w:p w:rsidR="001224DA" w:rsidRPr="00EF6AEA" w:rsidRDefault="001224DA" w:rsidP="00177FEC">
            <w:pPr>
              <w:jc w:val="both"/>
              <w:rPr>
                <w:sz w:val="22"/>
                <w:szCs w:val="22"/>
              </w:rPr>
            </w:pPr>
          </w:p>
          <w:p w:rsidR="001224DA" w:rsidRPr="00EF6AEA" w:rsidRDefault="001224DA" w:rsidP="00177FEC">
            <w:pPr>
              <w:jc w:val="both"/>
              <w:rPr>
                <w:sz w:val="22"/>
                <w:szCs w:val="22"/>
              </w:rPr>
            </w:pPr>
          </w:p>
        </w:tc>
        <w:tc>
          <w:tcPr>
            <w:tcW w:w="5129" w:type="dxa"/>
          </w:tcPr>
          <w:p w:rsidR="001224DA" w:rsidRPr="00EF6AEA" w:rsidRDefault="001224DA" w:rsidP="00177FEC">
            <w:pPr>
              <w:jc w:val="center"/>
              <w:rPr>
                <w:b/>
                <w:sz w:val="26"/>
              </w:rPr>
            </w:pPr>
            <w:r w:rsidRPr="00EF6AEA">
              <w:rPr>
                <w:b/>
                <w:sz w:val="26"/>
              </w:rPr>
              <w:t>PHÓ CHỦ TỊCH</w:t>
            </w:r>
          </w:p>
          <w:p w:rsidR="001224DA" w:rsidRPr="00EF6AEA" w:rsidRDefault="001224DA" w:rsidP="00177FEC">
            <w:pPr>
              <w:jc w:val="center"/>
              <w:rPr>
                <w:b/>
                <w:sz w:val="26"/>
              </w:rPr>
            </w:pPr>
          </w:p>
          <w:p w:rsidR="001224DA" w:rsidRPr="00EF6AEA" w:rsidRDefault="001224DA" w:rsidP="00177FEC">
            <w:pPr>
              <w:jc w:val="center"/>
              <w:rPr>
                <w:b/>
                <w:sz w:val="26"/>
              </w:rPr>
            </w:pPr>
          </w:p>
          <w:p w:rsidR="001224DA" w:rsidRPr="00EF6AEA" w:rsidRDefault="001224DA" w:rsidP="00177FEC">
            <w:pPr>
              <w:jc w:val="center"/>
              <w:rPr>
                <w:b/>
                <w:sz w:val="26"/>
              </w:rPr>
            </w:pPr>
          </w:p>
          <w:p w:rsidR="001224DA" w:rsidRPr="00EF6AEA" w:rsidRDefault="001224DA" w:rsidP="00177FEC">
            <w:pPr>
              <w:jc w:val="center"/>
              <w:rPr>
                <w:b/>
                <w:sz w:val="26"/>
              </w:rPr>
            </w:pPr>
          </w:p>
          <w:p w:rsidR="001224DA" w:rsidRPr="00EF6AEA" w:rsidRDefault="001224DA" w:rsidP="00177FEC">
            <w:pPr>
              <w:jc w:val="center"/>
              <w:rPr>
                <w:b/>
                <w:sz w:val="26"/>
              </w:rPr>
            </w:pPr>
          </w:p>
          <w:p w:rsidR="001224DA" w:rsidRPr="00EF6AEA" w:rsidRDefault="001224DA" w:rsidP="00177FEC">
            <w:pPr>
              <w:jc w:val="center"/>
              <w:rPr>
                <w:b/>
                <w:sz w:val="26"/>
              </w:rPr>
            </w:pPr>
          </w:p>
          <w:p w:rsidR="001224DA" w:rsidRPr="00EF6AEA" w:rsidRDefault="001224DA" w:rsidP="00177FEC">
            <w:pPr>
              <w:jc w:val="center"/>
              <w:rPr>
                <w:b/>
                <w:sz w:val="28"/>
              </w:rPr>
            </w:pPr>
            <w:r w:rsidRPr="00EF6AEA">
              <w:rPr>
                <w:b/>
                <w:sz w:val="28"/>
              </w:rPr>
              <w:t>Võ Văn Hoan</w:t>
            </w:r>
          </w:p>
        </w:tc>
      </w:tr>
    </w:tbl>
    <w:p w:rsidR="001224DA" w:rsidRPr="00EF6AEA" w:rsidRDefault="001224DA" w:rsidP="001224DA"/>
    <w:p w:rsidR="00A23A7D" w:rsidRDefault="00A23A7D">
      <w:bookmarkStart w:id="0" w:name="_GoBack"/>
      <w:bookmarkEnd w:id="0"/>
    </w:p>
    <w:sectPr w:rsidR="00A23A7D" w:rsidSect="00E224A5">
      <w:headerReference w:type="default" r:id="rId5"/>
      <w:pgSz w:w="11909" w:h="16834" w:code="9"/>
      <w:pgMar w:top="1134" w:right="1134" w:bottom="1134" w:left="1985" w:header="578" w:footer="2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Aptima">
    <w:panose1 w:val="00000000000000000000"/>
    <w:charset w:val="00"/>
    <w:family w:val="auto"/>
    <w:pitch w:val="variable"/>
    <w:sig w:usb0="00000003" w:usb1="00000000" w:usb2="00000000" w:usb3="00000000" w:csb0="00000001"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24A5" w:rsidRDefault="001224DA">
    <w:pPr>
      <w:pStyle w:val="Header"/>
      <w:jc w:val="center"/>
    </w:pPr>
    <w:r>
      <w:fldChar w:fldCharType="begin"/>
    </w:r>
    <w:r>
      <w:instrText xml:space="preserve"> PAGE   \* MERGEFORMAT </w:instrText>
    </w:r>
    <w:r>
      <w:fldChar w:fldCharType="separate"/>
    </w:r>
    <w:r>
      <w:rPr>
        <w:noProof/>
      </w:rPr>
      <w:t>3</w:t>
    </w:r>
    <w:r>
      <w:rPr>
        <w:noProof/>
      </w:rPr>
      <w:fldChar w:fldCharType="end"/>
    </w:r>
  </w:p>
  <w:p w:rsidR="00E224A5" w:rsidRDefault="001224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24DA"/>
    <w:rsid w:val="001224DA"/>
    <w:rsid w:val="007A39B7"/>
    <w:rsid w:val="00A23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4DA"/>
    <w:pPr>
      <w:spacing w:after="0" w:line="240" w:lineRule="auto"/>
    </w:pPr>
    <w:rPr>
      <w:rFonts w:ascii="Times New Roman" w:eastAsia="Times New Roman" w:hAnsi="Times New Roman" w:cs="Times New Roman"/>
      <w:sz w:val="24"/>
      <w:szCs w:val="24"/>
    </w:rPr>
  </w:style>
  <w:style w:type="paragraph" w:styleId="Heading9">
    <w:name w:val="heading 9"/>
    <w:basedOn w:val="Normal"/>
    <w:next w:val="Normal"/>
    <w:link w:val="Heading9Char"/>
    <w:qFormat/>
    <w:rsid w:val="001224D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1224DA"/>
    <w:rPr>
      <w:rFonts w:ascii="Arial" w:eastAsia="Times New Roman" w:hAnsi="Arial" w:cs="Arial"/>
    </w:rPr>
  </w:style>
  <w:style w:type="paragraph" w:styleId="BodyTextIndent">
    <w:name w:val="Body Text Indent"/>
    <w:basedOn w:val="Normal"/>
    <w:link w:val="BodyTextIndentChar"/>
    <w:rsid w:val="001224DA"/>
    <w:pPr>
      <w:ind w:firstLine="1080"/>
      <w:jc w:val="both"/>
    </w:pPr>
    <w:rPr>
      <w:rFonts w:ascii="VNI-Aptima" w:hAnsi="VNI-Aptima"/>
    </w:rPr>
  </w:style>
  <w:style w:type="character" w:customStyle="1" w:styleId="BodyTextIndentChar">
    <w:name w:val="Body Text Indent Char"/>
    <w:basedOn w:val="DefaultParagraphFont"/>
    <w:link w:val="BodyTextIndent"/>
    <w:rsid w:val="001224DA"/>
    <w:rPr>
      <w:rFonts w:ascii="VNI-Aptima" w:eastAsia="Times New Roman" w:hAnsi="VNI-Aptima" w:cs="Times New Roman"/>
      <w:sz w:val="24"/>
      <w:szCs w:val="24"/>
    </w:rPr>
  </w:style>
  <w:style w:type="paragraph" w:customStyle="1" w:styleId="S">
    <w:name w:val="ôûS"/>
    <w:basedOn w:val="Normal"/>
    <w:rsid w:val="001224DA"/>
    <w:pPr>
      <w:jc w:val="both"/>
    </w:pPr>
    <w:rPr>
      <w:rFonts w:ascii="VNI-Centur" w:hAnsi="VNI-Centur"/>
    </w:rPr>
  </w:style>
  <w:style w:type="paragraph" w:styleId="Header">
    <w:name w:val="header"/>
    <w:basedOn w:val="Normal"/>
    <w:link w:val="HeaderChar"/>
    <w:uiPriority w:val="99"/>
    <w:rsid w:val="001224DA"/>
    <w:pPr>
      <w:tabs>
        <w:tab w:val="center" w:pos="4320"/>
        <w:tab w:val="right" w:pos="8640"/>
      </w:tabs>
    </w:pPr>
    <w:rPr>
      <w:lang w:val="x-none" w:eastAsia="x-none"/>
    </w:rPr>
  </w:style>
  <w:style w:type="character" w:customStyle="1" w:styleId="HeaderChar">
    <w:name w:val="Header Char"/>
    <w:basedOn w:val="DefaultParagraphFont"/>
    <w:link w:val="Header"/>
    <w:uiPriority w:val="99"/>
    <w:rsid w:val="001224DA"/>
    <w:rPr>
      <w:rFonts w:ascii="Times New Roman" w:eastAsia="Times New Roman" w:hAnsi="Times New Roman" w:cs="Times New Roman"/>
      <w:sz w:val="24"/>
      <w:szCs w:val="24"/>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4DA"/>
    <w:pPr>
      <w:spacing w:after="0" w:line="240" w:lineRule="auto"/>
    </w:pPr>
    <w:rPr>
      <w:rFonts w:ascii="Times New Roman" w:eastAsia="Times New Roman" w:hAnsi="Times New Roman" w:cs="Times New Roman"/>
      <w:sz w:val="24"/>
      <w:szCs w:val="24"/>
    </w:rPr>
  </w:style>
  <w:style w:type="paragraph" w:styleId="Heading9">
    <w:name w:val="heading 9"/>
    <w:basedOn w:val="Normal"/>
    <w:next w:val="Normal"/>
    <w:link w:val="Heading9Char"/>
    <w:qFormat/>
    <w:rsid w:val="001224D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1224DA"/>
    <w:rPr>
      <w:rFonts w:ascii="Arial" w:eastAsia="Times New Roman" w:hAnsi="Arial" w:cs="Arial"/>
    </w:rPr>
  </w:style>
  <w:style w:type="paragraph" w:styleId="BodyTextIndent">
    <w:name w:val="Body Text Indent"/>
    <w:basedOn w:val="Normal"/>
    <w:link w:val="BodyTextIndentChar"/>
    <w:rsid w:val="001224DA"/>
    <w:pPr>
      <w:ind w:firstLine="1080"/>
      <w:jc w:val="both"/>
    </w:pPr>
    <w:rPr>
      <w:rFonts w:ascii="VNI-Aptima" w:hAnsi="VNI-Aptima"/>
    </w:rPr>
  </w:style>
  <w:style w:type="character" w:customStyle="1" w:styleId="BodyTextIndentChar">
    <w:name w:val="Body Text Indent Char"/>
    <w:basedOn w:val="DefaultParagraphFont"/>
    <w:link w:val="BodyTextIndent"/>
    <w:rsid w:val="001224DA"/>
    <w:rPr>
      <w:rFonts w:ascii="VNI-Aptima" w:eastAsia="Times New Roman" w:hAnsi="VNI-Aptima" w:cs="Times New Roman"/>
      <w:sz w:val="24"/>
      <w:szCs w:val="24"/>
    </w:rPr>
  </w:style>
  <w:style w:type="paragraph" w:customStyle="1" w:styleId="S">
    <w:name w:val="ôûS"/>
    <w:basedOn w:val="Normal"/>
    <w:rsid w:val="001224DA"/>
    <w:pPr>
      <w:jc w:val="both"/>
    </w:pPr>
    <w:rPr>
      <w:rFonts w:ascii="VNI-Centur" w:hAnsi="VNI-Centur"/>
    </w:rPr>
  </w:style>
  <w:style w:type="paragraph" w:styleId="Header">
    <w:name w:val="header"/>
    <w:basedOn w:val="Normal"/>
    <w:link w:val="HeaderChar"/>
    <w:uiPriority w:val="99"/>
    <w:rsid w:val="001224DA"/>
    <w:pPr>
      <w:tabs>
        <w:tab w:val="center" w:pos="4320"/>
        <w:tab w:val="right" w:pos="8640"/>
      </w:tabs>
    </w:pPr>
    <w:rPr>
      <w:lang w:val="x-none" w:eastAsia="x-none"/>
    </w:rPr>
  </w:style>
  <w:style w:type="character" w:customStyle="1" w:styleId="HeaderChar">
    <w:name w:val="Header Char"/>
    <w:basedOn w:val="DefaultParagraphFont"/>
    <w:link w:val="Header"/>
    <w:uiPriority w:val="99"/>
    <w:rsid w:val="001224DA"/>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345471-FC4E-4956-A854-364A902A845D}"/>
</file>

<file path=customXml/itemProps2.xml><?xml version="1.0" encoding="utf-8"?>
<ds:datastoreItem xmlns:ds="http://schemas.openxmlformats.org/officeDocument/2006/customXml" ds:itemID="{145AAB9C-8075-44AB-83EF-59325BE728A9}"/>
</file>

<file path=customXml/itemProps3.xml><?xml version="1.0" encoding="utf-8"?>
<ds:datastoreItem xmlns:ds="http://schemas.openxmlformats.org/officeDocument/2006/customXml" ds:itemID="{3727E19F-F5AB-4A02-9E5B-87AFEA5F2A34}"/>
</file>

<file path=docProps/app.xml><?xml version="1.0" encoding="utf-8"?>
<Properties xmlns="http://schemas.openxmlformats.org/officeDocument/2006/extended-properties" xmlns:vt="http://schemas.openxmlformats.org/officeDocument/2006/docPropsVTypes">
  <Template>Normal</Template>
  <TotalTime>3</TotalTime>
  <Pages>3</Pages>
  <Words>884</Words>
  <Characters>5041</Characters>
  <Application>Microsoft Office Word</Application>
  <DocSecurity>0</DocSecurity>
  <Lines>42</Lines>
  <Paragraphs>11</Paragraphs>
  <ScaleCrop>false</ScaleCrop>
  <Company/>
  <LinksUpToDate>false</LinksUpToDate>
  <CharactersWithSpaces>5914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My Khanh</dc:creator>
  <cp:lastModifiedBy>Nguyen My Khanh</cp:lastModifiedBy>
  <cp:revision>1</cp:revision>
  <dcterms:created xsi:type="dcterms:W3CDTF">2021-10-19T07:36:00Z</dcterms:created>
  <dcterms:modified xsi:type="dcterms:W3CDTF">2021-10-19T07:39:00Z</dcterms:modified>
</cp:coreProperties>
</file>