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77" w:type="dxa"/>
        <w:jc w:val="center"/>
        <w:tblLook w:val="01E0" w:firstRow="1" w:lastRow="1" w:firstColumn="1" w:lastColumn="1" w:noHBand="0" w:noVBand="0"/>
      </w:tblPr>
      <w:tblGrid>
        <w:gridCol w:w="3937"/>
        <w:gridCol w:w="5440"/>
      </w:tblGrid>
      <w:tr w:rsidR="0094470E" w14:paraId="48DA94B3" w14:textId="77777777">
        <w:trPr>
          <w:trHeight w:val="992"/>
          <w:jc w:val="center"/>
        </w:trPr>
        <w:tc>
          <w:tcPr>
            <w:tcW w:w="3937" w:type="dxa"/>
            <w:hideMark/>
          </w:tcPr>
          <w:p w14:paraId="301CC779" w14:textId="77777777" w:rsidR="0094470E" w:rsidRDefault="00EC50F6" w:rsidP="004243EB">
            <w:pPr>
              <w:jc w:val="center"/>
              <w:rPr>
                <w:rFonts w:ascii="Times New Roman" w:hAnsi="Times New Roman"/>
                <w:b/>
                <w:bCs/>
                <w:szCs w:val="28"/>
              </w:rPr>
            </w:pPr>
            <w:bookmarkStart w:id="0" w:name="_GoBack"/>
            <w:bookmarkEnd w:id="0"/>
            <w:r>
              <w:rPr>
                <w:rFonts w:ascii="Times New Roman" w:hAnsi="Times New Roman"/>
                <w:b/>
                <w:szCs w:val="28"/>
              </w:rPr>
              <w:br w:type="page"/>
            </w:r>
            <w:r>
              <w:rPr>
                <w:rFonts w:ascii="Times New Roman" w:hAnsi="Times New Roman"/>
                <w:b/>
                <w:bCs/>
                <w:szCs w:val="28"/>
              </w:rPr>
              <w:t>HỘI ĐỒNG NHÂN DÂN</w:t>
            </w:r>
          </w:p>
          <w:p w14:paraId="5B1D443F" w14:textId="77777777" w:rsidR="0094470E" w:rsidRDefault="00EC50F6" w:rsidP="004243EB">
            <w:pPr>
              <w:jc w:val="center"/>
              <w:rPr>
                <w:rFonts w:ascii="Times New Roman" w:hAnsi="Times New Roman"/>
                <w:b/>
                <w:bCs/>
                <w:spacing w:val="-10"/>
                <w:szCs w:val="28"/>
              </w:rPr>
            </w:pPr>
            <w:r>
              <w:rPr>
                <w:rFonts w:ascii="Times New Roman" w:hAnsi="Times New Roman"/>
                <w:noProof/>
              </w:rPr>
              <mc:AlternateContent>
                <mc:Choice Requires="wps">
                  <w:drawing>
                    <wp:anchor distT="0" distB="0" distL="114300" distR="114300" simplePos="0" relativeHeight="251659264" behindDoc="0" locked="0" layoutInCell="1" allowOverlap="1" wp14:anchorId="50977AF3" wp14:editId="5E5489C0">
                      <wp:simplePos x="0" y="0"/>
                      <wp:positionH relativeFrom="column">
                        <wp:posOffset>837565</wp:posOffset>
                      </wp:positionH>
                      <wp:positionV relativeFrom="paragraph">
                        <wp:posOffset>266065</wp:posOffset>
                      </wp:positionV>
                      <wp:extent cx="619125" cy="0"/>
                      <wp:effectExtent l="0" t="0" r="2857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0421609" id="Straight Connector 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95pt,20.95pt" to="114.7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"/>
                  </w:pict>
                </mc:Fallback>
              </mc:AlternateContent>
            </w:r>
            <w:r>
              <w:rPr>
                <w:rFonts w:ascii="Times New Roman" w:hAnsi="Times New Roman"/>
                <w:b/>
                <w:bCs/>
                <w:szCs w:val="28"/>
              </w:rPr>
              <w:t>TỈNH PHÚ THỌ</w:t>
            </w:r>
          </w:p>
        </w:tc>
        <w:tc>
          <w:tcPr>
            <w:tcW w:w="5440" w:type="dxa"/>
            <w:hideMark/>
          </w:tcPr>
          <w:p w14:paraId="0CD0162F" w14:textId="77777777" w:rsidR="0094470E" w:rsidRDefault="00EC50F6" w:rsidP="004243EB">
            <w:pPr>
              <w:jc w:val="center"/>
              <w:rPr>
                <w:rFonts w:ascii="Times New Roman" w:hAnsi="Times New Roman"/>
                <w:b/>
                <w:bCs/>
                <w:spacing w:val="-10"/>
                <w:sz w:val="26"/>
                <w:szCs w:val="26"/>
              </w:rPr>
            </w:pPr>
            <w:r>
              <w:rPr>
                <w:rFonts w:ascii="Times New Roman" w:hAnsi="Times New Roman"/>
                <w:b/>
                <w:bCs/>
                <w:spacing w:val="-10"/>
                <w:sz w:val="26"/>
                <w:szCs w:val="26"/>
              </w:rPr>
              <w:t>CỘNG HÒA XÃ HỘI CHỦ NGHĨA VIỆT NAM</w:t>
            </w:r>
          </w:p>
          <w:p w14:paraId="25EFAEC4" w14:textId="77777777" w:rsidR="0094470E" w:rsidRDefault="00EC50F6" w:rsidP="004243EB">
            <w:pPr>
              <w:jc w:val="center"/>
              <w:rPr>
                <w:rFonts w:ascii="Times New Roman" w:hAnsi="Times New Roman"/>
                <w:b/>
                <w:bCs/>
                <w:szCs w:val="28"/>
              </w:rPr>
            </w:pPr>
            <w:r>
              <w:rPr>
                <w:rFonts w:ascii="Times New Roman" w:hAnsi="Times New Roman"/>
                <w:b/>
                <w:bCs/>
                <w:szCs w:val="28"/>
              </w:rPr>
              <w:t>Độc lập - Tự do - Hạnh phúc</w:t>
            </w:r>
          </w:p>
          <w:p w14:paraId="771056B0" w14:textId="77777777" w:rsidR="0094470E" w:rsidRDefault="00EC50F6" w:rsidP="004243EB">
            <w:pPr>
              <w:jc w:val="center"/>
              <w:rPr>
                <w:rFonts w:ascii="Times New Roman" w:hAnsi="Times New Roman"/>
                <w:bCs/>
                <w:szCs w:val="28"/>
              </w:rPr>
            </w:pPr>
            <w:r>
              <w:rPr>
                <w:rFonts w:ascii="Times New Roman" w:hAnsi="Times New Roman"/>
                <w:noProof/>
              </w:rPr>
              <mc:AlternateContent>
                <mc:Choice Requires="wps">
                  <w:drawing>
                    <wp:anchor distT="0" distB="0" distL="114300" distR="114300" simplePos="0" relativeHeight="251660288" behindDoc="0" locked="0" layoutInCell="1" allowOverlap="1" wp14:anchorId="6C3583E8" wp14:editId="5C125078">
                      <wp:simplePos x="0" y="0"/>
                      <wp:positionH relativeFrom="column">
                        <wp:posOffset>561975</wp:posOffset>
                      </wp:positionH>
                      <wp:positionV relativeFrom="paragraph">
                        <wp:posOffset>80645</wp:posOffset>
                      </wp:positionV>
                      <wp:extent cx="2162175" cy="0"/>
                      <wp:effectExtent l="0" t="0" r="2857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4F8C431"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25pt,6.35pt" to="214.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N+yGw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"/>
                  </w:pict>
                </mc:Fallback>
              </mc:AlternateContent>
            </w:r>
          </w:p>
        </w:tc>
      </w:tr>
      <w:tr w:rsidR="0094470E" w14:paraId="646162A5" w14:textId="77777777">
        <w:trPr>
          <w:trHeight w:val="342"/>
          <w:jc w:val="center"/>
        </w:trPr>
        <w:tc>
          <w:tcPr>
            <w:tcW w:w="3937" w:type="dxa"/>
            <w:hideMark/>
          </w:tcPr>
          <w:p w14:paraId="04876D20" w14:textId="65B0EE1D" w:rsidR="0094470E" w:rsidRDefault="00EC50F6">
            <w:pPr>
              <w:spacing w:before="60"/>
              <w:jc w:val="center"/>
              <w:rPr>
                <w:rFonts w:ascii="Times New Roman" w:hAnsi="Times New Roman"/>
                <w:bCs/>
                <w:szCs w:val="28"/>
              </w:rPr>
            </w:pPr>
            <w:r>
              <w:rPr>
                <w:rFonts w:ascii="Times New Roman" w:hAnsi="Times New Roman"/>
                <w:szCs w:val="28"/>
              </w:rPr>
              <w:t xml:space="preserve">Số:  </w:t>
            </w:r>
            <w:r w:rsidR="004243EB">
              <w:rPr>
                <w:rFonts w:ascii="Times New Roman" w:hAnsi="Times New Roman"/>
                <w:szCs w:val="28"/>
              </w:rPr>
              <w:t>15</w:t>
            </w:r>
            <w:r>
              <w:rPr>
                <w:rFonts w:ascii="Times New Roman" w:hAnsi="Times New Roman"/>
                <w:szCs w:val="28"/>
              </w:rPr>
              <w:t>/2024/NQ-HĐND</w:t>
            </w:r>
          </w:p>
        </w:tc>
        <w:tc>
          <w:tcPr>
            <w:tcW w:w="5440" w:type="dxa"/>
            <w:hideMark/>
          </w:tcPr>
          <w:p w14:paraId="5A720CC9" w14:textId="77777777" w:rsidR="0094470E" w:rsidRDefault="00EC50F6">
            <w:pPr>
              <w:spacing w:before="60"/>
              <w:jc w:val="center"/>
              <w:rPr>
                <w:rFonts w:ascii="Times New Roman" w:hAnsi="Times New Roman"/>
                <w:i/>
                <w:iCs/>
                <w:szCs w:val="28"/>
                <w:lang w:val="vi-VN"/>
              </w:rPr>
            </w:pPr>
            <w:r>
              <w:rPr>
                <w:rFonts w:ascii="Times New Roman" w:hAnsi="Times New Roman"/>
                <w:i/>
                <w:iCs/>
                <w:szCs w:val="28"/>
              </w:rPr>
              <w:t xml:space="preserve">  Phú Thọ, ngày 11 tháng 12 năm 2024</w:t>
            </w:r>
          </w:p>
        </w:tc>
      </w:tr>
    </w:tbl>
    <w:p w14:paraId="071235CD" w14:textId="77777777" w:rsidR="0094470E" w:rsidRDefault="0094470E">
      <w:pPr>
        <w:spacing w:before="60"/>
        <w:jc w:val="both"/>
        <w:rPr>
          <w:rFonts w:ascii="Times New Roman" w:hAnsi="Times New Roman"/>
          <w:szCs w:val="28"/>
        </w:rPr>
      </w:pPr>
    </w:p>
    <w:p w14:paraId="60A6B57D" w14:textId="77777777" w:rsidR="0094470E" w:rsidRDefault="00EC50F6">
      <w:pPr>
        <w:jc w:val="center"/>
        <w:rPr>
          <w:rFonts w:ascii="Times New Roman" w:hAnsi="Times New Roman"/>
          <w:b/>
          <w:szCs w:val="28"/>
        </w:rPr>
      </w:pPr>
      <w:r>
        <w:rPr>
          <w:rFonts w:ascii="Times New Roman" w:hAnsi="Times New Roman"/>
          <w:b/>
          <w:szCs w:val="28"/>
        </w:rPr>
        <w:t>NGHỊ QUYẾT</w:t>
      </w:r>
    </w:p>
    <w:p w14:paraId="64B89641" w14:textId="77777777" w:rsidR="005F36EF" w:rsidRDefault="00EC50F6">
      <w:pPr>
        <w:jc w:val="center"/>
        <w:rPr>
          <w:rFonts w:ascii="Times New Roman" w:hAnsi="Times New Roman"/>
          <w:b/>
          <w:spacing w:val="-4"/>
          <w:szCs w:val="28"/>
          <w:lang w:eastAsia="en-SG"/>
        </w:rPr>
      </w:pPr>
      <w:r>
        <w:rPr>
          <w:rFonts w:ascii="Times New Roman" w:hAnsi="Times New Roman"/>
          <w:b/>
          <w:bCs/>
          <w:spacing w:val="-4"/>
          <w:szCs w:val="28"/>
          <w:shd w:val="clear" w:color="auto" w:fill="FFFFFF"/>
        </w:rPr>
        <w:t>Quy định c</w:t>
      </w:r>
      <w:r>
        <w:rPr>
          <w:rFonts w:ascii="Times New Roman" w:hAnsi="Times New Roman"/>
          <w:b/>
          <w:spacing w:val="-4"/>
          <w:szCs w:val="28"/>
          <w:shd w:val="clear" w:color="auto" w:fill="FFFFFF"/>
        </w:rPr>
        <w:t>hính sách hỗ trợ đất đai</w:t>
      </w:r>
      <w:r w:rsidR="004243EB">
        <w:rPr>
          <w:rFonts w:ascii="Times New Roman" w:hAnsi="Times New Roman"/>
          <w:b/>
          <w:spacing w:val="-4"/>
          <w:szCs w:val="28"/>
          <w:shd w:val="clear" w:color="auto" w:fill="FFFFFF"/>
        </w:rPr>
        <w:t xml:space="preserve"> </w:t>
      </w:r>
      <w:r>
        <w:rPr>
          <w:rFonts w:ascii="Times New Roman" w:hAnsi="Times New Roman"/>
          <w:b/>
          <w:spacing w:val="-4"/>
          <w:szCs w:val="28"/>
          <w:shd w:val="clear" w:color="auto" w:fill="FFFFFF"/>
        </w:rPr>
        <w:t xml:space="preserve">đối với </w:t>
      </w:r>
      <w:r>
        <w:rPr>
          <w:rFonts w:ascii="Times New Roman" w:hAnsi="Times New Roman"/>
          <w:b/>
          <w:spacing w:val="-4"/>
          <w:szCs w:val="28"/>
          <w:lang w:eastAsia="en-SG"/>
        </w:rPr>
        <w:t>đồng bào dân tộc thiểu số</w:t>
      </w:r>
    </w:p>
    <w:p w14:paraId="2A09E634" w14:textId="7BE3942E" w:rsidR="0094470E" w:rsidRDefault="00EC50F6">
      <w:pPr>
        <w:jc w:val="center"/>
        <w:rPr>
          <w:rFonts w:ascii="Times New Roman" w:hAnsi="Times New Roman"/>
          <w:b/>
          <w:szCs w:val="28"/>
        </w:rPr>
      </w:pPr>
      <w:r>
        <w:rPr>
          <w:rFonts w:ascii="Times New Roman" w:hAnsi="Times New Roman"/>
          <w:b/>
          <w:spacing w:val="-4"/>
          <w:szCs w:val="28"/>
          <w:lang w:eastAsia="en-SG"/>
        </w:rPr>
        <w:t xml:space="preserve"> sinh sống trên địa </w:t>
      </w:r>
      <w:r>
        <w:rPr>
          <w:rFonts w:ascii="Times New Roman" w:hAnsi="Times New Roman"/>
          <w:b/>
          <w:spacing w:val="-4"/>
          <w:szCs w:val="28"/>
          <w:lang w:val="en-GB" w:eastAsia="en-SG"/>
        </w:rPr>
        <w:t>bàn tỉnh Phú Thọ</w:t>
      </w:r>
    </w:p>
    <w:p w14:paraId="58D12B89" w14:textId="77777777" w:rsidR="0094470E" w:rsidRDefault="00EC50F6">
      <w:pPr>
        <w:rPr>
          <w:b/>
          <w:szCs w:val="8"/>
        </w:rPr>
      </w:pPr>
      <w:r>
        <w:rPr>
          <w:noProof/>
        </w:rPr>
        <mc:AlternateContent>
          <mc:Choice Requires="wps">
            <w:drawing>
              <wp:anchor distT="0" distB="0" distL="114300" distR="114300" simplePos="0" relativeHeight="251661312" behindDoc="0" locked="0" layoutInCell="1" allowOverlap="1" wp14:anchorId="45A5E8BB" wp14:editId="08DE1F4F">
                <wp:simplePos x="0" y="0"/>
                <wp:positionH relativeFrom="column">
                  <wp:posOffset>2449167</wp:posOffset>
                </wp:positionH>
                <wp:positionV relativeFrom="paragraph">
                  <wp:posOffset>28575</wp:posOffset>
                </wp:positionV>
                <wp:extent cx="834887"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83488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85pt,2.25pt" to="258.6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" strokecolor="black [3040]"/>
            </w:pict>
          </mc:Fallback>
        </mc:AlternateContent>
      </w:r>
    </w:p>
    <w:p w14:paraId="1563611C" w14:textId="77777777" w:rsidR="004243EB" w:rsidRDefault="00EC50F6" w:rsidP="004243EB">
      <w:pPr>
        <w:jc w:val="center"/>
        <w:rPr>
          <w:rFonts w:ascii="Times New Roman" w:hAnsi="Times New Roman"/>
          <w:b/>
          <w:szCs w:val="28"/>
        </w:rPr>
      </w:pPr>
      <w:r>
        <w:rPr>
          <w:rFonts w:ascii="Times New Roman" w:hAnsi="Times New Roman"/>
          <w:b/>
          <w:szCs w:val="28"/>
        </w:rPr>
        <w:t>HỘI ĐỒNG NHÂN DÂN TỈNH PHÚ THỌ</w:t>
      </w:r>
    </w:p>
    <w:p w14:paraId="2AA6BB32" w14:textId="7D2CD1FB" w:rsidR="0094470E" w:rsidRDefault="00EC50F6" w:rsidP="004243EB">
      <w:pPr>
        <w:jc w:val="center"/>
        <w:rPr>
          <w:rFonts w:ascii="Times New Roman" w:hAnsi="Times New Roman"/>
          <w:b/>
          <w:szCs w:val="28"/>
        </w:rPr>
      </w:pPr>
      <w:r>
        <w:rPr>
          <w:rFonts w:ascii="Times New Roman" w:hAnsi="Times New Roman"/>
          <w:b/>
          <w:szCs w:val="28"/>
        </w:rPr>
        <w:t xml:space="preserve"> KHÓA XIX,</w:t>
      </w:r>
      <w:r w:rsidR="004243EB">
        <w:rPr>
          <w:rFonts w:ascii="Times New Roman" w:hAnsi="Times New Roman"/>
          <w:b/>
          <w:szCs w:val="28"/>
        </w:rPr>
        <w:t xml:space="preserve"> </w:t>
      </w:r>
      <w:r>
        <w:rPr>
          <w:rFonts w:ascii="Times New Roman" w:hAnsi="Times New Roman"/>
          <w:b/>
          <w:szCs w:val="28"/>
        </w:rPr>
        <w:t>KỲ HỌP THỨ CHÍN</w:t>
      </w:r>
    </w:p>
    <w:p w14:paraId="59683DDC" w14:textId="77777777" w:rsidR="0094470E" w:rsidRDefault="0094470E">
      <w:pPr>
        <w:jc w:val="center"/>
        <w:rPr>
          <w:rFonts w:ascii="Times New Roman" w:hAnsi="Times New Roman"/>
          <w:b/>
          <w:szCs w:val="8"/>
        </w:rPr>
      </w:pPr>
    </w:p>
    <w:p w14:paraId="0F1A12D1" w14:textId="77777777" w:rsidR="0094470E" w:rsidRDefault="00EC50F6" w:rsidP="000E5FD7">
      <w:pPr>
        <w:spacing w:before="60" w:after="60" w:line="340" w:lineRule="exact"/>
        <w:ind w:firstLine="720"/>
        <w:jc w:val="both"/>
        <w:rPr>
          <w:rFonts w:ascii="Times New Roman" w:hAnsi="Times New Roman"/>
          <w:i/>
          <w:szCs w:val="28"/>
        </w:rPr>
      </w:pPr>
      <w:r>
        <w:rPr>
          <w:rFonts w:ascii="Times New Roman" w:hAnsi="Times New Roman"/>
          <w:i/>
          <w:szCs w:val="28"/>
        </w:rPr>
        <w:t>Căn cứ Luật Tổ chức chính quyền địa phương ngày 19 tháng 6 năm 2015;</w:t>
      </w:r>
      <w:r w:rsidR="000E5FD7">
        <w:rPr>
          <w:rFonts w:ascii="Times New Roman" w:hAnsi="Times New Roman"/>
          <w:i/>
          <w:szCs w:val="28"/>
        </w:rPr>
        <w:t xml:space="preserve"> </w:t>
      </w:r>
      <w:r>
        <w:rPr>
          <w:rFonts w:ascii="Times New Roman" w:hAnsi="Times New Roman"/>
          <w:i/>
          <w:szCs w:val="28"/>
        </w:rPr>
        <w:t>Luật sửa đổi, bổ sung một số điều của Luật Tổ chức Chính phủ và Luật Tổ chức chính quyền địa phương ngày 22 tháng 11 năm 2019;</w:t>
      </w:r>
    </w:p>
    <w:p w14:paraId="765092FF" w14:textId="77777777" w:rsidR="0094470E" w:rsidRDefault="00EC50F6">
      <w:pPr>
        <w:spacing w:before="60" w:after="60" w:line="340" w:lineRule="exact"/>
        <w:ind w:firstLine="720"/>
        <w:jc w:val="both"/>
        <w:rPr>
          <w:rStyle w:val="Emphasis"/>
          <w:rFonts w:ascii="Times New Roman" w:hAnsi="Times New Roman"/>
          <w:iCs w:val="0"/>
          <w:szCs w:val="28"/>
        </w:rPr>
      </w:pPr>
      <w:r>
        <w:rPr>
          <w:rStyle w:val="Emphasis"/>
          <w:rFonts w:ascii="Times New Roman" w:hAnsi="Times New Roman"/>
          <w:szCs w:val="28"/>
        </w:rPr>
        <w:t>Căn cứ Luật ban hành văn bản quy phạm quy phạm pháp luật ngày 22 tháng 6 năm 2015; Luật sửa đổi, bổ sung một số điều của Luật ban hành văn bản quy phạm pháp luật ngày 18 tháng 6 năm 2020;</w:t>
      </w:r>
    </w:p>
    <w:p w14:paraId="0C242DE3" w14:textId="77777777" w:rsidR="0094470E" w:rsidRPr="000E5FD7" w:rsidRDefault="00EC50F6" w:rsidP="000E5FD7">
      <w:pPr>
        <w:spacing w:before="60" w:after="60" w:line="340" w:lineRule="exact"/>
        <w:ind w:firstLine="720"/>
        <w:jc w:val="both"/>
        <w:rPr>
          <w:rFonts w:ascii="Times New Roman" w:hAnsi="Times New Roman"/>
          <w:i/>
          <w:szCs w:val="28"/>
        </w:rPr>
      </w:pPr>
      <w:r>
        <w:rPr>
          <w:rFonts w:ascii="Times New Roman" w:hAnsi="Times New Roman"/>
          <w:i/>
          <w:szCs w:val="28"/>
        </w:rPr>
        <w:t>Căn cứ Luật Đất đai ngày 18 tháng 01 năm 2024;</w:t>
      </w:r>
      <w:r w:rsidR="000E5FD7">
        <w:rPr>
          <w:rFonts w:ascii="Times New Roman" w:hAnsi="Times New Roman"/>
          <w:i/>
          <w:szCs w:val="28"/>
        </w:rPr>
        <w:t xml:space="preserve"> </w:t>
      </w:r>
      <w:r>
        <w:rPr>
          <w:rFonts w:ascii="Times New Roman" w:hAnsi="Times New Roman"/>
          <w:i/>
          <w:spacing w:val="-2"/>
          <w:szCs w:val="28"/>
          <w:lang w:val="es-PR"/>
        </w:rPr>
        <w:t>Luật sửa đổi bổ sung một số điều của Luật Đất đai, Luật Nhà ở, Luật Kinh doanh bất động sản và Luật Tổ chức tín dụng ngày 29 tháng 6 năm 2024;</w:t>
      </w:r>
    </w:p>
    <w:p w14:paraId="63010AA5" w14:textId="77777777" w:rsidR="0094470E" w:rsidRDefault="00EC50F6">
      <w:pPr>
        <w:spacing w:before="60" w:after="60" w:line="340" w:lineRule="exact"/>
        <w:ind w:firstLine="720"/>
        <w:jc w:val="both"/>
        <w:rPr>
          <w:rStyle w:val="Emphasis"/>
          <w:rFonts w:ascii="Times New Roman" w:hAnsi="Times New Roman"/>
          <w:iCs w:val="0"/>
          <w:szCs w:val="28"/>
        </w:rPr>
      </w:pPr>
      <w:r>
        <w:rPr>
          <w:rStyle w:val="Emphasis"/>
          <w:rFonts w:ascii="Times New Roman" w:hAnsi="Times New Roman"/>
          <w:szCs w:val="28"/>
        </w:rPr>
        <w:t>Căn cứ Nghị định số 102/2024/NĐ-CP ngày 29 tháng 7 năm 2024 của Chính phủ Quy định chi tiết thi hành một số điều của Luật Đất đai;</w:t>
      </w:r>
    </w:p>
    <w:p w14:paraId="3A024A16" w14:textId="77777777" w:rsidR="0094470E" w:rsidRDefault="00EC50F6">
      <w:pPr>
        <w:spacing w:before="60" w:after="60" w:line="340" w:lineRule="exact"/>
        <w:ind w:firstLine="720"/>
        <w:jc w:val="both"/>
        <w:rPr>
          <w:rStyle w:val="Emphasis"/>
          <w:rFonts w:ascii="Times New Roman" w:hAnsi="Times New Roman"/>
          <w:szCs w:val="28"/>
        </w:rPr>
      </w:pPr>
      <w:r>
        <w:rPr>
          <w:rStyle w:val="Emphasis"/>
          <w:rFonts w:ascii="Times New Roman" w:hAnsi="Times New Roman"/>
          <w:szCs w:val="28"/>
        </w:rPr>
        <w:t>Căn cứ Nghị định số 103/2024/NĐ-CP ngày 30 tháng 7 năm 2024 của Chính phủ quy định về tiền sử dụng đất, tiền thuê đất;</w:t>
      </w:r>
    </w:p>
    <w:p w14:paraId="04E10849" w14:textId="77777777" w:rsidR="0094470E" w:rsidRDefault="00EC50F6">
      <w:pPr>
        <w:spacing w:before="60" w:after="60" w:line="340" w:lineRule="exact"/>
        <w:ind w:firstLine="720"/>
        <w:jc w:val="both"/>
        <w:rPr>
          <w:rFonts w:ascii="Times New Roman" w:hAnsi="Times New Roman"/>
          <w:i/>
          <w:spacing w:val="2"/>
          <w:szCs w:val="28"/>
        </w:rPr>
      </w:pPr>
      <w:r>
        <w:rPr>
          <w:rFonts w:ascii="Times New Roman" w:hAnsi="Times New Roman"/>
          <w:i/>
          <w:spacing w:val="2"/>
          <w:szCs w:val="28"/>
        </w:rPr>
        <w:t>Xét Tờ trình số 5110/TTr-UBND ngày 26 tháng 1</w:t>
      </w:r>
      <w:r w:rsidR="008C13AA">
        <w:rPr>
          <w:rFonts w:ascii="Times New Roman" w:hAnsi="Times New Roman"/>
          <w:i/>
          <w:spacing w:val="2"/>
          <w:szCs w:val="28"/>
        </w:rPr>
        <w:t>1</w:t>
      </w:r>
      <w:r>
        <w:rPr>
          <w:rFonts w:ascii="Times New Roman" w:hAnsi="Times New Roman"/>
          <w:i/>
          <w:spacing w:val="2"/>
          <w:szCs w:val="28"/>
        </w:rPr>
        <w:t xml:space="preserve"> năm 2024 của Ủy ban nhân dân tỉnh; Báo cáo thẩm tra của Ban Dân tộc Hội đồng nhân dân tỉnh; ý kiến thảo luận của đại biểu Hội đồng nhân dân tỉnh tại kỳ họp.</w:t>
      </w:r>
    </w:p>
    <w:p w14:paraId="48078746" w14:textId="77777777" w:rsidR="0094470E" w:rsidRDefault="0094470E">
      <w:pPr>
        <w:jc w:val="center"/>
        <w:rPr>
          <w:rFonts w:ascii="Times New Roman" w:hAnsi="Times New Roman"/>
          <w:b/>
          <w:szCs w:val="8"/>
        </w:rPr>
      </w:pPr>
    </w:p>
    <w:p w14:paraId="63DD6F74" w14:textId="77777777" w:rsidR="0094470E" w:rsidRDefault="00EC50F6">
      <w:pPr>
        <w:spacing w:before="60"/>
        <w:jc w:val="center"/>
        <w:rPr>
          <w:rFonts w:ascii="Times New Roman" w:hAnsi="Times New Roman"/>
          <w:b/>
          <w:szCs w:val="28"/>
        </w:rPr>
      </w:pPr>
      <w:r>
        <w:rPr>
          <w:rFonts w:ascii="Times New Roman" w:hAnsi="Times New Roman"/>
          <w:b/>
          <w:szCs w:val="28"/>
        </w:rPr>
        <w:t>QUYẾT NGHỊ:</w:t>
      </w:r>
    </w:p>
    <w:p w14:paraId="4109ABFA" w14:textId="77777777" w:rsidR="0094470E" w:rsidRDefault="0094470E">
      <w:pPr>
        <w:jc w:val="center"/>
        <w:rPr>
          <w:rFonts w:ascii="Times New Roman" w:hAnsi="Times New Roman"/>
          <w:b/>
          <w:szCs w:val="8"/>
        </w:rPr>
      </w:pPr>
    </w:p>
    <w:p w14:paraId="2B1772CF" w14:textId="77777777" w:rsidR="0094470E" w:rsidRDefault="00EC50F6">
      <w:pPr>
        <w:tabs>
          <w:tab w:val="left" w:pos="900"/>
        </w:tabs>
        <w:spacing w:before="60" w:after="60" w:line="340" w:lineRule="exact"/>
        <w:ind w:firstLine="720"/>
        <w:jc w:val="both"/>
        <w:rPr>
          <w:rFonts w:ascii="Times New Roman" w:hAnsi="Times New Roman"/>
          <w:b/>
          <w:szCs w:val="28"/>
        </w:rPr>
      </w:pPr>
      <w:r>
        <w:rPr>
          <w:rFonts w:ascii="Times New Roman" w:hAnsi="Times New Roman"/>
          <w:b/>
          <w:szCs w:val="28"/>
        </w:rPr>
        <w:t>Điều 1. Phạm vi điều chỉnh, đối tượng áp dụng</w:t>
      </w:r>
    </w:p>
    <w:p w14:paraId="3D9C32A3" w14:textId="77777777" w:rsidR="0094470E" w:rsidRDefault="00EC50F6">
      <w:pPr>
        <w:tabs>
          <w:tab w:val="left" w:pos="900"/>
        </w:tabs>
        <w:spacing w:before="60" w:after="60" w:line="340" w:lineRule="exact"/>
        <w:ind w:firstLine="720"/>
        <w:jc w:val="both"/>
        <w:rPr>
          <w:rFonts w:ascii="Times New Roman" w:hAnsi="Times New Roman"/>
          <w:b/>
          <w:szCs w:val="28"/>
        </w:rPr>
      </w:pPr>
      <w:r>
        <w:rPr>
          <w:rFonts w:ascii="Times New Roman" w:hAnsi="Times New Roman"/>
          <w:szCs w:val="28"/>
        </w:rPr>
        <w:t>1.</w:t>
      </w:r>
      <w:r>
        <w:rPr>
          <w:rFonts w:ascii="Times New Roman" w:hAnsi="Times New Roman"/>
          <w:b/>
          <w:szCs w:val="28"/>
        </w:rPr>
        <w:t xml:space="preserve"> </w:t>
      </w:r>
      <w:r>
        <w:rPr>
          <w:rFonts w:ascii="Times New Roman" w:hAnsi="Times New Roman"/>
          <w:szCs w:val="28"/>
        </w:rPr>
        <w:t>Phạm vi điều chỉnh</w:t>
      </w:r>
    </w:p>
    <w:p w14:paraId="2C4F5CFA" w14:textId="77777777" w:rsidR="0094470E" w:rsidRDefault="00EC50F6">
      <w:pPr>
        <w:tabs>
          <w:tab w:val="left" w:pos="851"/>
        </w:tabs>
        <w:spacing w:before="60" w:after="60" w:line="340" w:lineRule="exact"/>
        <w:ind w:firstLine="720"/>
        <w:jc w:val="both"/>
        <w:rPr>
          <w:rFonts w:ascii="Times New Roman" w:hAnsi="Times New Roman"/>
          <w:szCs w:val="28"/>
        </w:rPr>
      </w:pPr>
      <w:r>
        <w:rPr>
          <w:rFonts w:ascii="Times New Roman" w:hAnsi="Times New Roman"/>
          <w:szCs w:val="28"/>
        </w:rPr>
        <w:t>Nghị quyết này quy định chính sách hỗ trợ đất đai đối với đồng bào dân tộc thiểu số sinh sống trên địa bàn tỉnh Phú Thọ theo quy định tại khoản 6 Điều 16 Luật Đất đai năm 2024.</w:t>
      </w:r>
    </w:p>
    <w:p w14:paraId="7BAE9A6A" w14:textId="77777777" w:rsidR="0094470E" w:rsidRDefault="00EC50F6">
      <w:pPr>
        <w:tabs>
          <w:tab w:val="left" w:pos="900"/>
        </w:tabs>
        <w:spacing w:before="60" w:after="60" w:line="340" w:lineRule="exact"/>
        <w:ind w:firstLine="720"/>
        <w:jc w:val="both"/>
        <w:rPr>
          <w:rFonts w:ascii="Times New Roman" w:hAnsi="Times New Roman"/>
          <w:szCs w:val="28"/>
        </w:rPr>
      </w:pPr>
      <w:r>
        <w:rPr>
          <w:rFonts w:ascii="Times New Roman" w:hAnsi="Times New Roman"/>
          <w:szCs w:val="28"/>
        </w:rPr>
        <w:t>2. Đối tượng áp dụng</w:t>
      </w:r>
    </w:p>
    <w:p w14:paraId="7466CC2A" w14:textId="77777777" w:rsidR="0094470E" w:rsidRDefault="00EC50F6">
      <w:pPr>
        <w:tabs>
          <w:tab w:val="left" w:pos="851"/>
        </w:tabs>
        <w:spacing w:before="60" w:after="60" w:line="340" w:lineRule="exact"/>
        <w:ind w:firstLine="720"/>
        <w:jc w:val="both"/>
        <w:rPr>
          <w:rFonts w:ascii="Times New Roman" w:hAnsi="Times New Roman"/>
          <w:spacing w:val="6"/>
          <w:szCs w:val="28"/>
        </w:rPr>
      </w:pPr>
      <w:r>
        <w:rPr>
          <w:rFonts w:ascii="Times New Roman" w:hAnsi="Times New Roman"/>
          <w:spacing w:val="6"/>
          <w:szCs w:val="28"/>
        </w:rPr>
        <w:t>a) Cộng đồng người dân tộc thiểu số sinh sống tại vùng đồng bào dân tộc thiểu số và miền núi;</w:t>
      </w:r>
    </w:p>
    <w:p w14:paraId="26B36A9C" w14:textId="77777777" w:rsidR="0094470E" w:rsidRDefault="00EC50F6">
      <w:pPr>
        <w:tabs>
          <w:tab w:val="left" w:pos="900"/>
        </w:tabs>
        <w:spacing w:before="60" w:after="60" w:line="340" w:lineRule="exact"/>
        <w:ind w:firstLine="720"/>
        <w:jc w:val="both"/>
        <w:rPr>
          <w:rFonts w:ascii="Times New Roman" w:hAnsi="Times New Roman"/>
          <w:spacing w:val="4"/>
          <w:szCs w:val="28"/>
        </w:rPr>
      </w:pPr>
      <w:r>
        <w:rPr>
          <w:rFonts w:ascii="Times New Roman" w:hAnsi="Times New Roman"/>
          <w:spacing w:val="4"/>
          <w:szCs w:val="28"/>
        </w:rPr>
        <w:lastRenderedPageBreak/>
        <w:t xml:space="preserve">b) Cá nhân là người dân tộc thiểu số thuộc diện hộ nghèo, hộ cận nghèo sinh sống tại vùng đồng bào dân tộc thiểu số và miền núi theo quyết định của Thủ tướng Chính phủ; </w:t>
      </w:r>
    </w:p>
    <w:p w14:paraId="4C0DA62F" w14:textId="77777777" w:rsidR="0094470E" w:rsidRDefault="00EC50F6">
      <w:pPr>
        <w:tabs>
          <w:tab w:val="left" w:pos="900"/>
        </w:tabs>
        <w:spacing w:before="60" w:after="60" w:line="340" w:lineRule="exact"/>
        <w:ind w:firstLine="720"/>
        <w:jc w:val="both"/>
        <w:rPr>
          <w:rFonts w:ascii="Times New Roman" w:hAnsi="Times New Roman"/>
          <w:spacing w:val="4"/>
          <w:szCs w:val="28"/>
        </w:rPr>
      </w:pPr>
      <w:r>
        <w:rPr>
          <w:rFonts w:ascii="Times New Roman" w:hAnsi="Times New Roman"/>
          <w:spacing w:val="4"/>
          <w:szCs w:val="28"/>
        </w:rPr>
        <w:t xml:space="preserve">c) </w:t>
      </w:r>
      <w:r>
        <w:rPr>
          <w:rFonts w:ascii="Times New Roman" w:hAnsi="Times New Roman"/>
          <w:spacing w:val="4"/>
          <w:szCs w:val="28"/>
          <w:shd w:val="clear" w:color="auto" w:fill="FFFFFF"/>
        </w:rPr>
        <w:t>Cơ quan nhà nước, tổ chức, cá nhân có liên quan trong việc thực hiện chính sách về đất đai đối với đồng bào dân tộc thiểu số trên địa bàn tỉnh theo Nghị quyết này.</w:t>
      </w:r>
    </w:p>
    <w:p w14:paraId="42AD25CD" w14:textId="77777777" w:rsidR="0094470E" w:rsidRDefault="00EC50F6">
      <w:pPr>
        <w:tabs>
          <w:tab w:val="left" w:pos="851"/>
        </w:tabs>
        <w:spacing w:before="60" w:after="60" w:line="340" w:lineRule="exact"/>
        <w:ind w:firstLine="720"/>
        <w:jc w:val="both"/>
        <w:rPr>
          <w:rFonts w:ascii="Times New Roman" w:hAnsi="Times New Roman"/>
          <w:b/>
          <w:szCs w:val="28"/>
        </w:rPr>
      </w:pPr>
      <w:r>
        <w:rPr>
          <w:rFonts w:ascii="Times New Roman" w:hAnsi="Times New Roman"/>
          <w:b/>
          <w:szCs w:val="28"/>
        </w:rPr>
        <w:t>Điều 2. Chính sách đảm bảo đất sinh hoạt cộng đồng</w:t>
      </w:r>
    </w:p>
    <w:p w14:paraId="07900351" w14:textId="77777777" w:rsidR="0094470E" w:rsidRDefault="00EC50F6">
      <w:pPr>
        <w:tabs>
          <w:tab w:val="left" w:pos="851"/>
        </w:tabs>
        <w:spacing w:before="60" w:after="60" w:line="340" w:lineRule="exact"/>
        <w:ind w:firstLine="720"/>
        <w:jc w:val="both"/>
        <w:rPr>
          <w:rFonts w:ascii="Times New Roman" w:hAnsi="Times New Roman"/>
          <w:spacing w:val="4"/>
          <w:szCs w:val="28"/>
        </w:rPr>
      </w:pPr>
      <w:r>
        <w:rPr>
          <w:rFonts w:ascii="Times New Roman" w:hAnsi="Times New Roman"/>
          <w:spacing w:val="4"/>
          <w:szCs w:val="28"/>
        </w:rPr>
        <w:t>Cộng đồng người dân tộc thiểu số sinh sống tại vùng đồng bào dân tộc thiểu số và miền núi được bố trí đất theo quy hoạch được duyệt để đảm bảo cho sinh hoạt của cộng đồng phù hợp với phong tục, tập quán, tín ngưỡng, bản sắc văn hóa, điều kiện thực tế của từng khu vực.</w:t>
      </w:r>
    </w:p>
    <w:p w14:paraId="3ADBE5BC" w14:textId="77777777" w:rsidR="0094470E" w:rsidRDefault="00EC50F6">
      <w:pPr>
        <w:tabs>
          <w:tab w:val="left" w:pos="851"/>
        </w:tabs>
        <w:spacing w:before="60" w:after="60" w:line="340" w:lineRule="exact"/>
        <w:ind w:firstLine="720"/>
        <w:jc w:val="both"/>
        <w:rPr>
          <w:rFonts w:ascii="Times New Roman" w:hAnsi="Times New Roman"/>
          <w:b/>
          <w:szCs w:val="28"/>
        </w:rPr>
      </w:pPr>
      <w:r>
        <w:rPr>
          <w:rFonts w:ascii="Times New Roman" w:hAnsi="Times New Roman"/>
          <w:b/>
          <w:szCs w:val="28"/>
          <w:shd w:val="clear" w:color="auto" w:fill="FFFFFF"/>
        </w:rPr>
        <w:t>Điều 3.</w:t>
      </w:r>
      <w:r>
        <w:rPr>
          <w:rFonts w:ascii="Times New Roman" w:hAnsi="Times New Roman"/>
          <w:szCs w:val="28"/>
          <w:shd w:val="clear" w:color="auto" w:fill="FFFFFF"/>
        </w:rPr>
        <w:t xml:space="preserve"> </w:t>
      </w:r>
      <w:r>
        <w:rPr>
          <w:rFonts w:ascii="Times New Roman" w:hAnsi="Times New Roman"/>
          <w:b/>
          <w:bCs/>
          <w:szCs w:val="28"/>
          <w:shd w:val="clear" w:color="auto" w:fill="FFFFFF"/>
        </w:rPr>
        <w:t>Ch</w:t>
      </w:r>
      <w:r>
        <w:rPr>
          <w:rFonts w:ascii="Times New Roman" w:hAnsi="Times New Roman"/>
          <w:b/>
          <w:bCs/>
          <w:szCs w:val="28"/>
          <w:lang w:eastAsia="en-SG"/>
        </w:rPr>
        <w:t xml:space="preserve">ính sách hỗ trợ về đất đai </w:t>
      </w:r>
      <w:r>
        <w:rPr>
          <w:rFonts w:ascii="Times New Roman" w:hAnsi="Times New Roman"/>
          <w:b/>
          <w:szCs w:val="28"/>
        </w:rPr>
        <w:t>cho cá nhân</w:t>
      </w:r>
    </w:p>
    <w:p w14:paraId="210936B0" w14:textId="77777777" w:rsidR="0094470E" w:rsidRDefault="00EC50F6">
      <w:pPr>
        <w:tabs>
          <w:tab w:val="left" w:pos="851"/>
        </w:tabs>
        <w:spacing w:before="60" w:after="60" w:line="340" w:lineRule="exact"/>
        <w:ind w:firstLine="720"/>
        <w:jc w:val="both"/>
        <w:rPr>
          <w:rFonts w:ascii="Times New Roman" w:hAnsi="Times New Roman"/>
          <w:szCs w:val="28"/>
        </w:rPr>
      </w:pPr>
      <w:r>
        <w:rPr>
          <w:rFonts w:ascii="Times New Roman" w:hAnsi="Times New Roman"/>
          <w:szCs w:val="28"/>
        </w:rPr>
        <w:t xml:space="preserve">1. Nguyên tắc hỗ trợ </w:t>
      </w:r>
    </w:p>
    <w:p w14:paraId="7983CC29" w14:textId="77777777" w:rsidR="0094470E" w:rsidRDefault="00EC50F6">
      <w:pPr>
        <w:pStyle w:val="NormalWeb"/>
        <w:shd w:val="clear" w:color="auto" w:fill="FFFFFF"/>
        <w:spacing w:before="60" w:beforeAutospacing="0" w:after="60" w:afterAutospacing="0" w:line="340" w:lineRule="exact"/>
        <w:ind w:firstLine="720"/>
        <w:jc w:val="both"/>
        <w:rPr>
          <w:sz w:val="28"/>
          <w:szCs w:val="28"/>
        </w:rPr>
      </w:pPr>
      <w:r>
        <w:rPr>
          <w:sz w:val="28"/>
          <w:szCs w:val="28"/>
        </w:rPr>
        <w:t>a) Hạn mức giao đất thực hiện chính sách hỗ trợ đất đai theo quy định của Ủy ban nhân dân tỉnh.</w:t>
      </w:r>
    </w:p>
    <w:p w14:paraId="503C3302" w14:textId="77777777" w:rsidR="0094470E" w:rsidRDefault="00EC50F6">
      <w:pPr>
        <w:pStyle w:val="NormalWeb"/>
        <w:shd w:val="clear" w:color="auto" w:fill="FFFFFF"/>
        <w:spacing w:before="60" w:beforeAutospacing="0" w:after="60" w:afterAutospacing="0" w:line="340" w:lineRule="exact"/>
        <w:ind w:firstLine="720"/>
        <w:jc w:val="both"/>
        <w:rPr>
          <w:sz w:val="28"/>
          <w:szCs w:val="28"/>
        </w:rPr>
      </w:pPr>
      <w:r>
        <w:rPr>
          <w:sz w:val="28"/>
          <w:szCs w:val="28"/>
        </w:rPr>
        <w:t>b) Việc thực hiện chính sách hỗ trợ đất đai theo thứ tự ưu tiên như sau:</w:t>
      </w:r>
    </w:p>
    <w:p w14:paraId="307DC625" w14:textId="77777777" w:rsidR="0094470E" w:rsidRDefault="00EC50F6">
      <w:pPr>
        <w:pStyle w:val="NormalWeb"/>
        <w:shd w:val="clear" w:color="auto" w:fill="FFFFFF"/>
        <w:spacing w:before="60" w:beforeAutospacing="0" w:after="60" w:afterAutospacing="0" w:line="340" w:lineRule="exact"/>
        <w:ind w:firstLine="720"/>
        <w:jc w:val="both"/>
        <w:rPr>
          <w:sz w:val="28"/>
          <w:szCs w:val="28"/>
        </w:rPr>
      </w:pPr>
      <w:r>
        <w:rPr>
          <w:sz w:val="28"/>
          <w:szCs w:val="28"/>
        </w:rPr>
        <w:t>- Hỗ trợ lần đầu cho các đối tượng đủ điều kiện theo quy định.</w:t>
      </w:r>
    </w:p>
    <w:p w14:paraId="64273AED" w14:textId="77777777" w:rsidR="0094470E" w:rsidRDefault="00EC50F6">
      <w:pPr>
        <w:pStyle w:val="NormalWeb"/>
        <w:shd w:val="clear" w:color="auto" w:fill="FFFFFF"/>
        <w:spacing w:before="60" w:beforeAutospacing="0" w:after="60" w:afterAutospacing="0" w:line="340" w:lineRule="exact"/>
        <w:ind w:firstLine="720"/>
        <w:jc w:val="both"/>
        <w:rPr>
          <w:sz w:val="28"/>
          <w:szCs w:val="28"/>
        </w:rPr>
      </w:pPr>
      <w:r>
        <w:rPr>
          <w:sz w:val="28"/>
          <w:szCs w:val="28"/>
        </w:rPr>
        <w:t xml:space="preserve">- Hỗ trợ cho các đối tượng không còn đất hoặc thiếu đất. </w:t>
      </w:r>
    </w:p>
    <w:p w14:paraId="500C8CDC" w14:textId="77777777" w:rsidR="0094470E" w:rsidRDefault="00EC50F6">
      <w:pPr>
        <w:pStyle w:val="NormalWeb"/>
        <w:shd w:val="clear" w:color="auto" w:fill="FFFFFF"/>
        <w:spacing w:before="60" w:beforeAutospacing="0" w:after="60" w:afterAutospacing="0" w:line="340" w:lineRule="exact"/>
        <w:ind w:firstLine="720"/>
        <w:jc w:val="both"/>
        <w:rPr>
          <w:spacing w:val="-2"/>
          <w:sz w:val="28"/>
          <w:szCs w:val="28"/>
        </w:rPr>
      </w:pPr>
      <w:r>
        <w:rPr>
          <w:spacing w:val="-2"/>
          <w:sz w:val="28"/>
          <w:szCs w:val="28"/>
        </w:rPr>
        <w:t xml:space="preserve">c) </w:t>
      </w:r>
      <w:r>
        <w:rPr>
          <w:spacing w:val="-2"/>
          <w:sz w:val="28"/>
          <w:szCs w:val="28"/>
          <w:shd w:val="clear" w:color="auto" w:fill="FFFFFF"/>
        </w:rPr>
        <w:t>Việc bố trí quỹ đất để thực hiện chính sách theo Nghị quyết này căn cứ vào điều kiện quỹ đất của địa phương và quy hoạch sử dụng đất đã được phê duyệt.</w:t>
      </w:r>
    </w:p>
    <w:p w14:paraId="0C84A9F1" w14:textId="77777777" w:rsidR="0094470E" w:rsidRDefault="00EC50F6">
      <w:pPr>
        <w:pStyle w:val="NormalWeb"/>
        <w:shd w:val="clear" w:color="auto" w:fill="FFFFFF"/>
        <w:spacing w:before="60" w:beforeAutospacing="0" w:after="60" w:afterAutospacing="0" w:line="340" w:lineRule="exact"/>
        <w:ind w:firstLine="720"/>
        <w:jc w:val="both"/>
        <w:rPr>
          <w:sz w:val="28"/>
          <w:szCs w:val="28"/>
        </w:rPr>
      </w:pPr>
      <w:r>
        <w:rPr>
          <w:sz w:val="28"/>
          <w:szCs w:val="28"/>
        </w:rPr>
        <w:t>d) Đảm bảo công khai, minh bạch, đúng đối tượng.</w:t>
      </w:r>
    </w:p>
    <w:p w14:paraId="58784A1B" w14:textId="77777777" w:rsidR="0094470E" w:rsidRDefault="00EC50F6">
      <w:pPr>
        <w:tabs>
          <w:tab w:val="left" w:pos="851"/>
        </w:tabs>
        <w:spacing w:before="60" w:after="60" w:line="340" w:lineRule="exact"/>
        <w:ind w:firstLine="720"/>
        <w:jc w:val="both"/>
        <w:rPr>
          <w:rFonts w:ascii="Times New Roman" w:hAnsi="Times New Roman"/>
          <w:spacing w:val="-2"/>
          <w:szCs w:val="28"/>
          <w:lang w:val="nl-NL"/>
        </w:rPr>
      </w:pPr>
      <w:r>
        <w:rPr>
          <w:rFonts w:ascii="Times New Roman" w:hAnsi="Times New Roman"/>
          <w:spacing w:val="-2"/>
          <w:szCs w:val="28"/>
          <w:lang w:val="nl-NL"/>
        </w:rPr>
        <w:t>2. Điều kiện hỗ trợ</w:t>
      </w:r>
    </w:p>
    <w:p w14:paraId="19BFD98F" w14:textId="77777777" w:rsidR="0094470E" w:rsidRDefault="00EC50F6">
      <w:pPr>
        <w:tabs>
          <w:tab w:val="left" w:pos="851"/>
        </w:tabs>
        <w:spacing w:before="60" w:after="60" w:line="340" w:lineRule="exact"/>
        <w:ind w:firstLine="720"/>
        <w:jc w:val="both"/>
        <w:rPr>
          <w:rFonts w:ascii="Times New Roman" w:hAnsi="Times New Roman"/>
          <w:spacing w:val="-2"/>
          <w:szCs w:val="28"/>
          <w:lang w:val="nl-NL"/>
        </w:rPr>
      </w:pPr>
      <w:r>
        <w:rPr>
          <w:rFonts w:ascii="Times New Roman" w:hAnsi="Times New Roman"/>
          <w:spacing w:val="-2"/>
          <w:szCs w:val="28"/>
          <w:lang w:val="nl-NL"/>
        </w:rPr>
        <w:t xml:space="preserve">a) Địa phương (cấp xã, cấp huyện) có quỹ đất để giao, cho thuê </w:t>
      </w:r>
      <w:r>
        <w:rPr>
          <w:rFonts w:ascii="Times New Roman" w:hAnsi="Times New Roman"/>
          <w:szCs w:val="28"/>
          <w:shd w:val="clear" w:color="auto" w:fill="FFFFFF"/>
        </w:rPr>
        <w:t>theo quy định tại khoản 4 Điều 16 Luật Đất đai năm 2024;</w:t>
      </w:r>
    </w:p>
    <w:p w14:paraId="7009FE11" w14:textId="77777777" w:rsidR="0094470E" w:rsidRDefault="00EC50F6">
      <w:pPr>
        <w:tabs>
          <w:tab w:val="left" w:pos="851"/>
        </w:tabs>
        <w:spacing w:before="60" w:after="60" w:line="340" w:lineRule="exact"/>
        <w:ind w:firstLine="720"/>
        <w:jc w:val="both"/>
        <w:rPr>
          <w:rFonts w:ascii="Times New Roman" w:hAnsi="Times New Roman"/>
          <w:szCs w:val="28"/>
          <w:shd w:val="clear" w:color="auto" w:fill="FFFFFF"/>
        </w:rPr>
      </w:pPr>
      <w:r>
        <w:rPr>
          <w:rFonts w:ascii="Times New Roman" w:hAnsi="Times New Roman"/>
          <w:spacing w:val="-2"/>
          <w:szCs w:val="28"/>
          <w:lang w:val="nl-NL"/>
        </w:rPr>
        <w:t>b) Cá nhân l</w:t>
      </w:r>
      <w:r>
        <w:rPr>
          <w:rFonts w:ascii="Times New Roman" w:hAnsi="Times New Roman"/>
          <w:spacing w:val="-4"/>
          <w:szCs w:val="28"/>
          <w:lang w:val="fr-FR"/>
        </w:rPr>
        <w:t xml:space="preserve">à người thành niên và </w:t>
      </w:r>
      <w:r>
        <w:rPr>
          <w:rFonts w:ascii="Times New Roman" w:hAnsi="Times New Roman"/>
          <w:spacing w:val="-2"/>
          <w:szCs w:val="28"/>
          <w:lang w:val="nl-NL"/>
        </w:rPr>
        <w:t xml:space="preserve">thuộc trường hợp quy định tại khoản 2, khoản 3 Điều 16 </w:t>
      </w:r>
      <w:r>
        <w:rPr>
          <w:rFonts w:ascii="Times New Roman" w:hAnsi="Times New Roman"/>
          <w:szCs w:val="28"/>
          <w:shd w:val="clear" w:color="auto" w:fill="FFFFFF"/>
        </w:rPr>
        <w:t>Luật Đất đai năm 2024.</w:t>
      </w:r>
    </w:p>
    <w:p w14:paraId="4A64B814" w14:textId="77777777" w:rsidR="0094470E" w:rsidRDefault="00EC50F6">
      <w:pPr>
        <w:tabs>
          <w:tab w:val="left" w:pos="851"/>
        </w:tabs>
        <w:spacing w:before="60" w:after="60" w:line="340" w:lineRule="exact"/>
        <w:ind w:firstLine="720"/>
        <w:jc w:val="both"/>
        <w:rPr>
          <w:rFonts w:ascii="Times New Roman" w:hAnsi="Times New Roman"/>
          <w:szCs w:val="28"/>
          <w:lang w:val="nl-NL"/>
        </w:rPr>
      </w:pPr>
      <w:r>
        <w:rPr>
          <w:rFonts w:ascii="Times New Roman" w:hAnsi="Times New Roman"/>
          <w:szCs w:val="28"/>
          <w:lang w:val="nl-NL"/>
        </w:rPr>
        <w:t>3. Hỗ trợ đất nông nghiệp</w:t>
      </w:r>
    </w:p>
    <w:p w14:paraId="14F6B24E" w14:textId="77777777" w:rsidR="0094470E" w:rsidRDefault="00EC50F6">
      <w:pPr>
        <w:tabs>
          <w:tab w:val="left" w:pos="851"/>
        </w:tabs>
        <w:spacing w:before="60" w:after="60" w:line="340" w:lineRule="exact"/>
        <w:ind w:firstLine="720"/>
        <w:jc w:val="both"/>
        <w:rPr>
          <w:rFonts w:ascii="Times New Roman" w:hAnsi="Times New Roman"/>
          <w:szCs w:val="28"/>
          <w:lang w:val="nl-NL"/>
        </w:rPr>
      </w:pPr>
      <w:r>
        <w:rPr>
          <w:rFonts w:ascii="Times New Roman" w:hAnsi="Times New Roman"/>
          <w:szCs w:val="28"/>
          <w:lang w:val="nl-NL"/>
        </w:rPr>
        <w:t xml:space="preserve">Cá nhân thuộc trường hợp quy định tại khoản 2, khoản 3 Điều 16 </w:t>
      </w:r>
      <w:r>
        <w:rPr>
          <w:rFonts w:ascii="Times New Roman" w:hAnsi="Times New Roman"/>
          <w:szCs w:val="28"/>
          <w:shd w:val="clear" w:color="auto" w:fill="FFFFFF"/>
        </w:rPr>
        <w:t>Luật Đất đai năm 2024</w:t>
      </w:r>
      <w:r>
        <w:rPr>
          <w:rFonts w:ascii="Times New Roman" w:hAnsi="Times New Roman"/>
          <w:szCs w:val="28"/>
          <w:lang w:val="nl-NL"/>
        </w:rPr>
        <w:t xml:space="preserve"> được xem xét giao đất để sản xuất nông nghiệp và không thu tiền sử dụng đất, tổng diện tích đất nông nghiệp sau khi được giao không vượt quá hạn mức giao đất nông nghiệp.</w:t>
      </w:r>
    </w:p>
    <w:p w14:paraId="57232869" w14:textId="77777777" w:rsidR="0094470E" w:rsidRDefault="00EC50F6">
      <w:pPr>
        <w:tabs>
          <w:tab w:val="left" w:pos="851"/>
        </w:tabs>
        <w:spacing w:before="60" w:after="60" w:line="340" w:lineRule="exact"/>
        <w:ind w:firstLine="720"/>
        <w:jc w:val="both"/>
        <w:rPr>
          <w:rFonts w:ascii="Times New Roman" w:hAnsi="Times New Roman"/>
          <w:szCs w:val="28"/>
          <w:lang w:val="nl-NL"/>
        </w:rPr>
      </w:pPr>
      <w:r>
        <w:rPr>
          <w:rFonts w:ascii="Times New Roman" w:hAnsi="Times New Roman"/>
          <w:szCs w:val="28"/>
          <w:lang w:val="nl-NL"/>
        </w:rPr>
        <w:t xml:space="preserve">4. Hỗ trợ đất ở </w:t>
      </w:r>
    </w:p>
    <w:p w14:paraId="7AD22852" w14:textId="77777777" w:rsidR="0094470E" w:rsidRDefault="00EC50F6">
      <w:pPr>
        <w:tabs>
          <w:tab w:val="left" w:pos="851"/>
        </w:tabs>
        <w:spacing w:before="60" w:after="60" w:line="340" w:lineRule="exact"/>
        <w:ind w:firstLine="720"/>
        <w:jc w:val="both"/>
        <w:rPr>
          <w:rFonts w:ascii="Times New Roman" w:hAnsi="Times New Roman"/>
          <w:szCs w:val="28"/>
          <w:lang w:val="nl-NL"/>
        </w:rPr>
      </w:pPr>
      <w:r>
        <w:rPr>
          <w:rFonts w:ascii="Times New Roman" w:hAnsi="Times New Roman"/>
          <w:szCs w:val="28"/>
          <w:lang w:val="nl-NL"/>
        </w:rPr>
        <w:t>a) Cá nhân không có đất ở, đang thuê nhà ở hoặc ở nhờ hoặc xây nhà trên đất không đủ điều kiện cấp Giấy chứng nhận quyền sử dụng đất, quyền sở hữu tài sản gắn liền với đất thì được hỗ trợ như sau:</w:t>
      </w:r>
    </w:p>
    <w:p w14:paraId="6B61CC5F" w14:textId="77777777" w:rsidR="0094470E" w:rsidRDefault="00EC50F6">
      <w:pPr>
        <w:tabs>
          <w:tab w:val="left" w:pos="851"/>
        </w:tabs>
        <w:spacing w:before="60" w:after="60" w:line="340" w:lineRule="exact"/>
        <w:ind w:firstLine="720"/>
        <w:jc w:val="both"/>
        <w:rPr>
          <w:rFonts w:ascii="Times New Roman" w:hAnsi="Times New Roman"/>
          <w:szCs w:val="28"/>
          <w:lang w:val="nl-NL"/>
        </w:rPr>
      </w:pPr>
      <w:r>
        <w:rPr>
          <w:rFonts w:ascii="Times New Roman" w:hAnsi="Times New Roman"/>
          <w:szCs w:val="28"/>
          <w:lang w:val="nl-NL"/>
        </w:rPr>
        <w:t xml:space="preserve">- Trường hợp có thửa đất khác trong khu dân cư phù hợp quy hoạch thì được xem xét chuyển mục đích sử dụng đất sang đất ở; </w:t>
      </w:r>
    </w:p>
    <w:p w14:paraId="21EA38A6" w14:textId="77777777" w:rsidR="0094470E" w:rsidRDefault="00EC50F6">
      <w:pPr>
        <w:tabs>
          <w:tab w:val="left" w:pos="851"/>
        </w:tabs>
        <w:spacing w:before="60" w:after="60" w:line="340" w:lineRule="exact"/>
        <w:ind w:firstLine="720"/>
        <w:jc w:val="both"/>
        <w:rPr>
          <w:rFonts w:ascii="Times New Roman" w:hAnsi="Times New Roman"/>
          <w:spacing w:val="-2"/>
          <w:szCs w:val="28"/>
          <w:lang w:val="nl-NL"/>
        </w:rPr>
      </w:pPr>
      <w:r>
        <w:rPr>
          <w:rFonts w:ascii="Times New Roman" w:hAnsi="Times New Roman"/>
          <w:spacing w:val="-2"/>
          <w:szCs w:val="28"/>
          <w:lang w:val="nl-NL"/>
        </w:rPr>
        <w:lastRenderedPageBreak/>
        <w:t>- Trường hợp đang chung sống trên thửa đất bao gồm đất ở và đất nông nghiệp có diện tích/tổng số người đang chung sống trên thửa đất lớn hơn hoặc bằng 80 m</w:t>
      </w:r>
      <w:r>
        <w:rPr>
          <w:rFonts w:ascii="Times New Roman" w:hAnsi="Times New Roman"/>
          <w:spacing w:val="-2"/>
          <w:szCs w:val="28"/>
          <w:vertAlign w:val="superscript"/>
          <w:lang w:val="nl-NL"/>
        </w:rPr>
        <w:t>2</w:t>
      </w:r>
      <w:r>
        <w:rPr>
          <w:rFonts w:ascii="Times New Roman" w:hAnsi="Times New Roman"/>
          <w:spacing w:val="-2"/>
          <w:szCs w:val="28"/>
          <w:lang w:val="nl-NL"/>
        </w:rPr>
        <w:t xml:space="preserve"> đối với </w:t>
      </w:r>
      <w:r>
        <w:rPr>
          <w:rFonts w:ascii="Times New Roman" w:hAnsi="Times New Roman"/>
          <w:bCs/>
          <w:spacing w:val="-2"/>
          <w:szCs w:val="28"/>
        </w:rPr>
        <w:t>thị trấn, hai bên đường các Quốc lộ, Tỉnh lộ, khu vực quy hoạch khu trung tâm xã</w:t>
      </w:r>
      <w:r>
        <w:rPr>
          <w:rFonts w:ascii="Times New Roman" w:hAnsi="Times New Roman"/>
          <w:spacing w:val="-2"/>
          <w:szCs w:val="28"/>
          <w:lang w:val="nl-NL"/>
        </w:rPr>
        <w:t>; lớn hơn hoặc bằng 150 m</w:t>
      </w:r>
      <w:r>
        <w:rPr>
          <w:rFonts w:ascii="Times New Roman" w:hAnsi="Times New Roman"/>
          <w:spacing w:val="-2"/>
          <w:szCs w:val="28"/>
          <w:vertAlign w:val="superscript"/>
          <w:lang w:val="nl-NL"/>
        </w:rPr>
        <w:t>2</w:t>
      </w:r>
      <w:r>
        <w:rPr>
          <w:rFonts w:ascii="Times New Roman" w:hAnsi="Times New Roman"/>
          <w:spacing w:val="-2"/>
          <w:szCs w:val="28"/>
          <w:lang w:val="nl-NL"/>
        </w:rPr>
        <w:t xml:space="preserve"> đối với các khu vực còn lại thì được tách thửa, đồng thời được chuyển mục đích từ đất nông nghiệp sang đất ở;</w:t>
      </w:r>
    </w:p>
    <w:p w14:paraId="318BED94" w14:textId="77777777" w:rsidR="0094470E" w:rsidRDefault="00EC50F6">
      <w:pPr>
        <w:tabs>
          <w:tab w:val="left" w:pos="851"/>
        </w:tabs>
        <w:spacing w:before="60" w:after="60" w:line="340" w:lineRule="exact"/>
        <w:ind w:firstLine="720"/>
        <w:jc w:val="both"/>
        <w:rPr>
          <w:rFonts w:ascii="Times New Roman" w:hAnsi="Times New Roman"/>
          <w:szCs w:val="28"/>
          <w:shd w:val="clear" w:color="auto" w:fill="FFFFFF"/>
        </w:rPr>
      </w:pPr>
      <w:r>
        <w:rPr>
          <w:rFonts w:ascii="Times New Roman" w:hAnsi="Times New Roman"/>
          <w:szCs w:val="28"/>
          <w:lang w:val="nl-NL"/>
        </w:rPr>
        <w:t>- Trường hợp không có thửa đất khác trong khu dân cư phù hợp quy hoạch thì được xem xét giao đất ở</w:t>
      </w:r>
      <w:r>
        <w:rPr>
          <w:rFonts w:ascii="Times New Roman" w:hAnsi="Times New Roman"/>
          <w:szCs w:val="28"/>
          <w:shd w:val="clear" w:color="auto" w:fill="FFFFFF"/>
        </w:rPr>
        <w:t>.</w:t>
      </w:r>
    </w:p>
    <w:p w14:paraId="60262639" w14:textId="77777777" w:rsidR="0094470E" w:rsidRDefault="00EC50F6">
      <w:pPr>
        <w:tabs>
          <w:tab w:val="left" w:pos="851"/>
        </w:tabs>
        <w:spacing w:before="60" w:after="60" w:line="340" w:lineRule="exact"/>
        <w:ind w:firstLine="720"/>
        <w:jc w:val="both"/>
        <w:rPr>
          <w:rFonts w:ascii="Times New Roman" w:hAnsi="Times New Roman"/>
          <w:szCs w:val="28"/>
          <w:lang w:val="nl-NL"/>
        </w:rPr>
      </w:pPr>
      <w:r>
        <w:rPr>
          <w:rFonts w:ascii="Times New Roman" w:hAnsi="Times New Roman"/>
          <w:szCs w:val="28"/>
          <w:lang w:val="nl-NL"/>
        </w:rPr>
        <w:t>b) Việc miễn, giảm tiền sử dụng đất khi giao đất, cho thuê đất, chuyển mục đích sử dụng đất thực hiện theo quy định hiện hành.</w:t>
      </w:r>
    </w:p>
    <w:p w14:paraId="32954248" w14:textId="77777777" w:rsidR="0094470E" w:rsidRDefault="00EC50F6">
      <w:pPr>
        <w:tabs>
          <w:tab w:val="left" w:pos="851"/>
        </w:tabs>
        <w:spacing w:before="60" w:after="60" w:line="340" w:lineRule="exact"/>
        <w:ind w:firstLine="720"/>
        <w:jc w:val="both"/>
        <w:rPr>
          <w:rFonts w:ascii="Times New Roman" w:hAnsi="Times New Roman"/>
          <w:b/>
          <w:bCs/>
          <w:szCs w:val="28"/>
          <w:lang w:eastAsia="en-SG"/>
        </w:rPr>
      </w:pPr>
      <w:r>
        <w:rPr>
          <w:rFonts w:ascii="Times New Roman" w:hAnsi="Times New Roman"/>
          <w:b/>
          <w:szCs w:val="28"/>
          <w:shd w:val="clear" w:color="auto" w:fill="FFFFFF"/>
        </w:rPr>
        <w:t>Điều 4. Nguồn kinh phí và quỹ đất thực hiện c</w:t>
      </w:r>
      <w:r>
        <w:rPr>
          <w:rFonts w:ascii="Times New Roman" w:hAnsi="Times New Roman"/>
          <w:b/>
          <w:bCs/>
          <w:szCs w:val="28"/>
          <w:lang w:eastAsia="en-SG"/>
        </w:rPr>
        <w:t>hính sách</w:t>
      </w:r>
    </w:p>
    <w:p w14:paraId="231C9B60" w14:textId="77777777" w:rsidR="0094470E" w:rsidRDefault="00EC50F6">
      <w:pPr>
        <w:tabs>
          <w:tab w:val="left" w:pos="851"/>
        </w:tabs>
        <w:spacing w:before="60" w:after="60" w:line="340" w:lineRule="exact"/>
        <w:ind w:firstLine="720"/>
        <w:jc w:val="both"/>
        <w:rPr>
          <w:rFonts w:ascii="Times New Roman" w:hAnsi="Times New Roman"/>
          <w:bCs/>
          <w:i/>
          <w:spacing w:val="2"/>
          <w:szCs w:val="28"/>
        </w:rPr>
      </w:pPr>
      <w:r>
        <w:rPr>
          <w:rFonts w:ascii="Times New Roman" w:hAnsi="Times New Roman"/>
          <w:bCs/>
          <w:spacing w:val="2"/>
          <w:szCs w:val="28"/>
        </w:rPr>
        <w:t xml:space="preserve">1. Nguồn kinh phí thực hiện chính sách quy định tại Nghị quyết này </w:t>
      </w:r>
      <w:r>
        <w:rPr>
          <w:rFonts w:ascii="Times New Roman" w:hAnsi="Times New Roman"/>
          <w:iCs/>
          <w:spacing w:val="2"/>
          <w:szCs w:val="28"/>
          <w:lang w:val="vi-VN"/>
        </w:rPr>
        <w:t xml:space="preserve">bố trí từ nguồn ngân sách địa phương và các nguồn vốn hợp pháp khác theo quy định </w:t>
      </w:r>
      <w:r>
        <w:rPr>
          <w:rFonts w:ascii="Times New Roman" w:hAnsi="Times New Roman"/>
          <w:bCs/>
          <w:spacing w:val="2"/>
          <w:szCs w:val="28"/>
        </w:rPr>
        <w:t>tại khoản 3 Điều 8 Nghị định số 102/</w:t>
      </w:r>
      <w:r>
        <w:rPr>
          <w:rStyle w:val="Emphasis"/>
          <w:rFonts w:ascii="Times New Roman" w:hAnsi="Times New Roman"/>
          <w:i w:val="0"/>
          <w:spacing w:val="2"/>
          <w:szCs w:val="28"/>
        </w:rPr>
        <w:t>2024/NĐ-CP ngày 29 tháng 7 năm 2024 của Chính phủ.</w:t>
      </w:r>
    </w:p>
    <w:p w14:paraId="1B8175D6" w14:textId="77777777" w:rsidR="0094470E" w:rsidRDefault="00EC50F6">
      <w:pPr>
        <w:tabs>
          <w:tab w:val="left" w:pos="851"/>
        </w:tabs>
        <w:spacing w:before="60" w:after="60" w:line="340" w:lineRule="exact"/>
        <w:ind w:firstLine="720"/>
        <w:jc w:val="both"/>
        <w:rPr>
          <w:rFonts w:ascii="Times New Roman" w:hAnsi="Times New Roman"/>
          <w:szCs w:val="28"/>
          <w:shd w:val="clear" w:color="auto" w:fill="FFFFFF"/>
        </w:rPr>
      </w:pPr>
      <w:r>
        <w:rPr>
          <w:rFonts w:ascii="Times New Roman" w:hAnsi="Times New Roman"/>
          <w:szCs w:val="28"/>
          <w:shd w:val="clear" w:color="auto" w:fill="FFFFFF"/>
        </w:rPr>
        <w:t xml:space="preserve">2. Quỹ đất để thực hiện chính sách quy định tại Nghị quyết này </w:t>
      </w:r>
      <w:r>
        <w:rPr>
          <w:rFonts w:ascii="Times New Roman" w:hAnsi="Times New Roman"/>
          <w:spacing w:val="-6"/>
          <w:szCs w:val="28"/>
        </w:rPr>
        <w:t xml:space="preserve">được bố trí từ quỹ đất do cơ quan, tổ chức của Nhà nước quản lý hoặc từ quỹ đất thu hồi </w:t>
      </w:r>
      <w:r>
        <w:rPr>
          <w:rFonts w:ascii="Times New Roman" w:hAnsi="Times New Roman"/>
          <w:szCs w:val="28"/>
          <w:shd w:val="clear" w:color="auto" w:fill="FFFFFF"/>
        </w:rPr>
        <w:t>theo quy định tại khoản 4 Điều 16 Luật Đất đai năm 2024.</w:t>
      </w:r>
    </w:p>
    <w:p w14:paraId="509262EA" w14:textId="77777777" w:rsidR="0094470E" w:rsidRDefault="00EC50F6">
      <w:pPr>
        <w:tabs>
          <w:tab w:val="left" w:pos="851"/>
        </w:tabs>
        <w:spacing w:before="60" w:after="60" w:line="340" w:lineRule="exact"/>
        <w:ind w:firstLine="720"/>
        <w:jc w:val="both"/>
        <w:rPr>
          <w:rFonts w:ascii="Times New Roman" w:hAnsi="Times New Roman"/>
          <w:b/>
          <w:szCs w:val="28"/>
        </w:rPr>
      </w:pPr>
      <w:r>
        <w:rPr>
          <w:rFonts w:ascii="Times New Roman" w:hAnsi="Times New Roman"/>
          <w:b/>
          <w:szCs w:val="28"/>
        </w:rPr>
        <w:t>Điều 5. Hội đồng nhân dân tỉnh giao</w:t>
      </w:r>
    </w:p>
    <w:p w14:paraId="1AE9927D" w14:textId="6A1DC1E0" w:rsidR="0094470E" w:rsidRDefault="00EC50F6">
      <w:pPr>
        <w:spacing w:before="60" w:after="60" w:line="340" w:lineRule="exact"/>
        <w:ind w:firstLine="720"/>
        <w:jc w:val="both"/>
        <w:rPr>
          <w:rFonts w:ascii="Times New Roman" w:hAnsi="Times New Roman"/>
          <w:szCs w:val="28"/>
        </w:rPr>
      </w:pPr>
      <w:r>
        <w:rPr>
          <w:rFonts w:ascii="Times New Roman" w:hAnsi="Times New Roman"/>
          <w:szCs w:val="28"/>
          <w:lang w:val="vi-VN"/>
        </w:rPr>
        <w:t>1. Ủy ban nhân dân tỉnh tổ chức triển khai thực hiện Nghị quyết</w:t>
      </w:r>
      <w:r>
        <w:rPr>
          <w:rFonts w:ascii="Times New Roman" w:hAnsi="Times New Roman"/>
          <w:szCs w:val="28"/>
        </w:rPr>
        <w:t xml:space="preserve"> </w:t>
      </w:r>
      <w:r w:rsidR="004243EB">
        <w:rPr>
          <w:rFonts w:ascii="Times New Roman" w:hAnsi="Times New Roman"/>
          <w:szCs w:val="28"/>
        </w:rPr>
        <w:t xml:space="preserve">đảm bảo </w:t>
      </w:r>
      <w:r>
        <w:rPr>
          <w:rFonts w:ascii="Times New Roman" w:hAnsi="Times New Roman"/>
          <w:szCs w:val="28"/>
        </w:rPr>
        <w:t xml:space="preserve">đúng </w:t>
      </w:r>
      <w:r w:rsidR="004243EB">
        <w:rPr>
          <w:rFonts w:ascii="Times New Roman" w:hAnsi="Times New Roman"/>
          <w:szCs w:val="28"/>
        </w:rPr>
        <w:t xml:space="preserve">các </w:t>
      </w:r>
      <w:r>
        <w:rPr>
          <w:rFonts w:ascii="Times New Roman" w:hAnsi="Times New Roman"/>
          <w:szCs w:val="28"/>
        </w:rPr>
        <w:t>quy định</w:t>
      </w:r>
      <w:r w:rsidR="004243EB">
        <w:rPr>
          <w:rFonts w:ascii="Times New Roman" w:hAnsi="Times New Roman"/>
          <w:szCs w:val="28"/>
        </w:rPr>
        <w:t xml:space="preserve"> pháp luật</w:t>
      </w:r>
      <w:r>
        <w:rPr>
          <w:rFonts w:ascii="Times New Roman" w:hAnsi="Times New Roman"/>
          <w:szCs w:val="28"/>
        </w:rPr>
        <w:t>.</w:t>
      </w:r>
    </w:p>
    <w:p w14:paraId="0DA572F8" w14:textId="77777777" w:rsidR="0094470E" w:rsidRDefault="00EC50F6">
      <w:pPr>
        <w:spacing w:before="60" w:after="60" w:line="340" w:lineRule="exact"/>
        <w:ind w:firstLine="720"/>
        <w:jc w:val="both"/>
        <w:rPr>
          <w:rFonts w:ascii="Times New Roman" w:hAnsi="Times New Roman"/>
          <w:szCs w:val="28"/>
        </w:rPr>
      </w:pPr>
      <w:r>
        <w:rPr>
          <w:rFonts w:ascii="Times New Roman" w:hAnsi="Times New Roman"/>
          <w:szCs w:val="28"/>
        </w:rPr>
        <w:t>2</w:t>
      </w:r>
      <w:r>
        <w:rPr>
          <w:rFonts w:ascii="Times New Roman" w:hAnsi="Times New Roman"/>
          <w:szCs w:val="28"/>
          <w:lang w:val="vi-VN"/>
        </w:rPr>
        <w:t>. Thường trực Hội đồng nhân dân, các Ban Hội đồng nhân dân,</w:t>
      </w:r>
      <w:r>
        <w:rPr>
          <w:rFonts w:ascii="Times New Roman" w:hAnsi="Times New Roman"/>
          <w:szCs w:val="28"/>
        </w:rPr>
        <w:t xml:space="preserve"> </w:t>
      </w:r>
      <w:r>
        <w:rPr>
          <w:rFonts w:ascii="Times New Roman" w:hAnsi="Times New Roman"/>
          <w:szCs w:val="28"/>
          <w:lang w:val="vi-VN"/>
        </w:rPr>
        <w:t>các Tổ đại biểu và đại biểu Hội đồng nhân dân tỉnh giám sát việc thực hiện Nghị quyết</w:t>
      </w:r>
      <w:r>
        <w:rPr>
          <w:rFonts w:ascii="Times New Roman" w:hAnsi="Times New Roman"/>
          <w:szCs w:val="28"/>
        </w:rPr>
        <w:t>.</w:t>
      </w:r>
    </w:p>
    <w:p w14:paraId="1F38585B" w14:textId="77777777" w:rsidR="0094470E" w:rsidRDefault="00EC50F6">
      <w:pPr>
        <w:spacing w:before="60" w:after="60" w:line="340" w:lineRule="exact"/>
        <w:ind w:firstLine="720"/>
        <w:jc w:val="both"/>
        <w:rPr>
          <w:rFonts w:ascii="Times New Roman" w:hAnsi="Times New Roman"/>
          <w:spacing w:val="-4"/>
          <w:szCs w:val="28"/>
          <w:lang w:val="vi-VN"/>
        </w:rPr>
      </w:pPr>
      <w:r>
        <w:rPr>
          <w:rFonts w:ascii="Times New Roman" w:hAnsi="Times New Roman"/>
          <w:spacing w:val="-4"/>
          <w:szCs w:val="28"/>
          <w:lang w:val="vi-VN"/>
        </w:rPr>
        <w:t>Nghị quyết này được Hội đồng nhân dân tỉnh Khóa X</w:t>
      </w:r>
      <w:r>
        <w:rPr>
          <w:rFonts w:ascii="Times New Roman" w:hAnsi="Times New Roman"/>
          <w:spacing w:val="-4"/>
          <w:szCs w:val="28"/>
        </w:rPr>
        <w:t>IX</w:t>
      </w:r>
      <w:r>
        <w:rPr>
          <w:rFonts w:ascii="Times New Roman" w:hAnsi="Times New Roman"/>
          <w:spacing w:val="-4"/>
          <w:szCs w:val="28"/>
          <w:lang w:val="vi-VN"/>
        </w:rPr>
        <w:t>, Kỳ họp thứ</w:t>
      </w:r>
      <w:r>
        <w:rPr>
          <w:rFonts w:ascii="Times New Roman" w:hAnsi="Times New Roman"/>
          <w:spacing w:val="-4"/>
          <w:szCs w:val="28"/>
        </w:rPr>
        <w:t xml:space="preserve"> Chín</w:t>
      </w:r>
      <w:r>
        <w:rPr>
          <w:rFonts w:ascii="Times New Roman" w:hAnsi="Times New Roman"/>
          <w:spacing w:val="-4"/>
          <w:szCs w:val="28"/>
          <w:lang w:val="vi-VN"/>
        </w:rPr>
        <w:t xml:space="preserve"> thông qua ngày </w:t>
      </w:r>
      <w:r>
        <w:rPr>
          <w:rFonts w:ascii="Times New Roman" w:hAnsi="Times New Roman"/>
          <w:spacing w:val="-4"/>
          <w:szCs w:val="28"/>
        </w:rPr>
        <w:t>11</w:t>
      </w:r>
      <w:r>
        <w:rPr>
          <w:rFonts w:ascii="Times New Roman" w:hAnsi="Times New Roman"/>
          <w:spacing w:val="-4"/>
          <w:szCs w:val="28"/>
          <w:lang w:val="vi-VN"/>
        </w:rPr>
        <w:t xml:space="preserve"> tháng </w:t>
      </w:r>
      <w:r>
        <w:rPr>
          <w:rFonts w:ascii="Times New Roman" w:hAnsi="Times New Roman"/>
          <w:spacing w:val="-4"/>
          <w:szCs w:val="28"/>
        </w:rPr>
        <w:t>12</w:t>
      </w:r>
      <w:r>
        <w:rPr>
          <w:rFonts w:ascii="Times New Roman" w:hAnsi="Times New Roman"/>
          <w:spacing w:val="-4"/>
          <w:szCs w:val="28"/>
          <w:lang w:val="vi-VN"/>
        </w:rPr>
        <w:t xml:space="preserve"> năm 2024</w:t>
      </w:r>
      <w:r>
        <w:rPr>
          <w:rFonts w:ascii="Times New Roman" w:hAnsi="Times New Roman"/>
          <w:spacing w:val="-4"/>
          <w:szCs w:val="28"/>
        </w:rPr>
        <w:t xml:space="preserve"> </w:t>
      </w:r>
      <w:r>
        <w:rPr>
          <w:rFonts w:ascii="Times New Roman" w:hAnsi="Times New Roman"/>
          <w:spacing w:val="-4"/>
          <w:szCs w:val="28"/>
          <w:lang w:val="vi-VN"/>
        </w:rPr>
        <w:t xml:space="preserve">và có hiệu lực từ ngày </w:t>
      </w:r>
      <w:r w:rsidR="008C13AA">
        <w:rPr>
          <w:rFonts w:ascii="Times New Roman" w:hAnsi="Times New Roman"/>
          <w:spacing w:val="-4"/>
          <w:szCs w:val="28"/>
        </w:rPr>
        <w:t>01</w:t>
      </w:r>
      <w:r>
        <w:rPr>
          <w:rFonts w:ascii="Times New Roman" w:hAnsi="Times New Roman"/>
          <w:spacing w:val="-4"/>
          <w:szCs w:val="28"/>
        </w:rPr>
        <w:t xml:space="preserve"> </w:t>
      </w:r>
      <w:r>
        <w:rPr>
          <w:rFonts w:ascii="Times New Roman" w:hAnsi="Times New Roman"/>
          <w:spacing w:val="-4"/>
          <w:szCs w:val="28"/>
          <w:lang w:val="vi-VN"/>
        </w:rPr>
        <w:t xml:space="preserve">tháng </w:t>
      </w:r>
      <w:r w:rsidR="008C13AA">
        <w:rPr>
          <w:rFonts w:ascii="Times New Roman" w:hAnsi="Times New Roman"/>
          <w:spacing w:val="-4"/>
          <w:szCs w:val="28"/>
        </w:rPr>
        <w:t>01</w:t>
      </w:r>
      <w:r>
        <w:rPr>
          <w:rFonts w:ascii="Times New Roman" w:hAnsi="Times New Roman"/>
          <w:spacing w:val="-4"/>
          <w:szCs w:val="28"/>
          <w:lang w:val="vi-VN"/>
        </w:rPr>
        <w:t xml:space="preserve"> năm 202</w:t>
      </w:r>
      <w:r w:rsidR="008C13AA">
        <w:rPr>
          <w:rFonts w:ascii="Times New Roman" w:hAnsi="Times New Roman"/>
          <w:spacing w:val="-4"/>
          <w:szCs w:val="28"/>
        </w:rPr>
        <w:t>5</w:t>
      </w:r>
      <w:r>
        <w:rPr>
          <w:rFonts w:ascii="Times New Roman" w:hAnsi="Times New Roman"/>
          <w:spacing w:val="-4"/>
          <w:szCs w:val="28"/>
          <w:lang w:val="vi-VN"/>
        </w:rPr>
        <w:t>./.</w:t>
      </w:r>
    </w:p>
    <w:p w14:paraId="4FA260BE" w14:textId="77777777" w:rsidR="0094470E" w:rsidRDefault="0094470E">
      <w:pPr>
        <w:spacing w:before="120"/>
        <w:ind w:firstLine="720"/>
        <w:jc w:val="both"/>
        <w:rPr>
          <w:rFonts w:ascii="Times New Roman" w:hAnsi="Times New Roman"/>
          <w:sz w:val="16"/>
          <w:szCs w:val="28"/>
          <w:lang w:val="vi-VN"/>
        </w:rPr>
      </w:pPr>
    </w:p>
    <w:tbl>
      <w:tblPr>
        <w:tblW w:w="8931" w:type="dxa"/>
        <w:jc w:val="center"/>
        <w:tblLook w:val="04A0" w:firstRow="1" w:lastRow="0" w:firstColumn="1" w:lastColumn="0" w:noHBand="0" w:noVBand="1"/>
      </w:tblPr>
      <w:tblGrid>
        <w:gridCol w:w="4928"/>
        <w:gridCol w:w="4003"/>
      </w:tblGrid>
      <w:tr w:rsidR="0094470E" w14:paraId="38A6845D" w14:textId="77777777">
        <w:trPr>
          <w:jc w:val="center"/>
        </w:trPr>
        <w:tc>
          <w:tcPr>
            <w:tcW w:w="4928" w:type="dxa"/>
            <w:hideMark/>
          </w:tcPr>
          <w:p w14:paraId="23663004" w14:textId="77777777" w:rsidR="0094470E" w:rsidRDefault="00EC50F6">
            <w:pPr>
              <w:ind w:hanging="113"/>
              <w:jc w:val="both"/>
              <w:rPr>
                <w:rFonts w:ascii="Times New Roman" w:hAnsi="Times New Roman"/>
                <w:szCs w:val="28"/>
                <w:lang w:val="vi-VN"/>
              </w:rPr>
            </w:pPr>
            <w:r>
              <w:rPr>
                <w:rFonts w:ascii="Times New Roman" w:hAnsi="Times New Roman"/>
                <w:b/>
                <w:i/>
                <w:sz w:val="24"/>
                <w:lang w:val="vi-VN"/>
              </w:rPr>
              <w:t>Nơi nhận:</w:t>
            </w:r>
          </w:p>
          <w:p w14:paraId="224CDEE0" w14:textId="06DEADBA" w:rsidR="0094470E" w:rsidRDefault="00EC50F6">
            <w:pPr>
              <w:ind w:hanging="108"/>
              <w:jc w:val="both"/>
              <w:rPr>
                <w:rFonts w:ascii="Times New Roman" w:eastAsia="Calibri" w:hAnsi="Times New Roman"/>
                <w:sz w:val="22"/>
                <w:szCs w:val="22"/>
                <w:lang w:val="pt-BR"/>
              </w:rPr>
            </w:pPr>
            <w:r>
              <w:rPr>
                <w:rFonts w:ascii="Times New Roman" w:eastAsia="Calibri" w:hAnsi="Times New Roman"/>
                <w:sz w:val="22"/>
                <w:szCs w:val="22"/>
                <w:lang w:val="pt-BR"/>
              </w:rPr>
              <w:t xml:space="preserve">- </w:t>
            </w:r>
            <w:r w:rsidR="005D5ED7">
              <w:rPr>
                <w:rFonts w:ascii="Times New Roman" w:eastAsia="Calibri" w:hAnsi="Times New Roman"/>
                <w:sz w:val="22"/>
                <w:szCs w:val="22"/>
                <w:lang w:val="pt-BR"/>
              </w:rPr>
              <w:t>UBTVQH</w:t>
            </w:r>
            <w:r>
              <w:rPr>
                <w:rFonts w:ascii="Times New Roman" w:eastAsia="Calibri" w:hAnsi="Times New Roman"/>
                <w:sz w:val="22"/>
                <w:szCs w:val="22"/>
                <w:lang w:val="pt-BR"/>
              </w:rPr>
              <w:t>, Chính phủ;</w:t>
            </w:r>
          </w:p>
          <w:p w14:paraId="7A0EED8C" w14:textId="2986E4DC" w:rsidR="0094470E" w:rsidRDefault="00EC50F6">
            <w:pPr>
              <w:ind w:hanging="108"/>
              <w:jc w:val="both"/>
              <w:rPr>
                <w:rFonts w:ascii="Times New Roman" w:eastAsia="Calibri" w:hAnsi="Times New Roman"/>
                <w:sz w:val="22"/>
                <w:szCs w:val="22"/>
                <w:lang w:val="pt-BR"/>
              </w:rPr>
            </w:pPr>
            <w:r>
              <w:rPr>
                <w:rFonts w:ascii="Times New Roman" w:eastAsia="Calibri" w:hAnsi="Times New Roman"/>
                <w:sz w:val="22"/>
                <w:szCs w:val="22"/>
                <w:lang w:val="pt-BR"/>
              </w:rPr>
              <w:t xml:space="preserve">- </w:t>
            </w:r>
            <w:r w:rsidR="005D5ED7">
              <w:rPr>
                <w:rFonts w:ascii="Times New Roman" w:eastAsia="Calibri" w:hAnsi="Times New Roman"/>
                <w:sz w:val="22"/>
                <w:szCs w:val="22"/>
                <w:lang w:val="pt-BR"/>
              </w:rPr>
              <w:t>VPQH, VPCP</w:t>
            </w:r>
            <w:r>
              <w:rPr>
                <w:rFonts w:ascii="Times New Roman" w:eastAsia="Calibri" w:hAnsi="Times New Roman"/>
                <w:sz w:val="22"/>
                <w:szCs w:val="22"/>
                <w:lang w:val="pt-BR"/>
              </w:rPr>
              <w:t>;</w:t>
            </w:r>
          </w:p>
          <w:p w14:paraId="29BBFA37" w14:textId="77777777" w:rsidR="0094470E" w:rsidRDefault="00EC50F6">
            <w:pPr>
              <w:ind w:hanging="108"/>
              <w:jc w:val="both"/>
              <w:rPr>
                <w:rFonts w:ascii="Times New Roman" w:eastAsia="Calibri" w:hAnsi="Times New Roman"/>
                <w:sz w:val="22"/>
                <w:szCs w:val="22"/>
                <w:lang w:val="pt-BR"/>
              </w:rPr>
            </w:pPr>
            <w:r>
              <w:rPr>
                <w:rFonts w:ascii="Times New Roman" w:eastAsia="Calibri" w:hAnsi="Times New Roman"/>
                <w:sz w:val="22"/>
                <w:szCs w:val="22"/>
                <w:lang w:val="pt-BR"/>
              </w:rPr>
              <w:t>- Bộ Tài nguyên và Môi trường;</w:t>
            </w:r>
          </w:p>
          <w:p w14:paraId="2B7AC841" w14:textId="77777777" w:rsidR="0094470E" w:rsidRDefault="00EC50F6">
            <w:pPr>
              <w:ind w:hanging="108"/>
              <w:jc w:val="both"/>
              <w:rPr>
                <w:rFonts w:ascii="Times New Roman" w:eastAsia="Calibri" w:hAnsi="Times New Roman"/>
                <w:sz w:val="22"/>
                <w:szCs w:val="22"/>
                <w:lang w:val="pt-BR"/>
              </w:rPr>
            </w:pPr>
            <w:r>
              <w:rPr>
                <w:rFonts w:ascii="Times New Roman" w:eastAsia="Calibri" w:hAnsi="Times New Roman"/>
                <w:sz w:val="22"/>
                <w:szCs w:val="22"/>
                <w:lang w:val="pt-BR"/>
              </w:rPr>
              <w:t>- Ủy Ban Dân tộc;</w:t>
            </w:r>
          </w:p>
          <w:p w14:paraId="206128E7" w14:textId="77777777" w:rsidR="0094470E" w:rsidRDefault="00EC50F6">
            <w:pPr>
              <w:ind w:hanging="108"/>
              <w:jc w:val="both"/>
              <w:rPr>
                <w:rFonts w:ascii="Times New Roman" w:eastAsia="Calibri" w:hAnsi="Times New Roman"/>
                <w:sz w:val="22"/>
                <w:szCs w:val="22"/>
                <w:lang w:val="pt-BR"/>
              </w:rPr>
            </w:pPr>
            <w:r>
              <w:rPr>
                <w:rFonts w:ascii="Times New Roman" w:eastAsia="Calibri" w:hAnsi="Times New Roman"/>
                <w:sz w:val="22"/>
                <w:szCs w:val="22"/>
                <w:lang w:val="pt-BR"/>
              </w:rPr>
              <w:t>- Cổng TTĐT Chính phủ;</w:t>
            </w:r>
          </w:p>
          <w:p w14:paraId="4A6ADDBD" w14:textId="77777777" w:rsidR="0094470E" w:rsidRDefault="00EC50F6">
            <w:pPr>
              <w:ind w:hanging="108"/>
              <w:jc w:val="both"/>
              <w:rPr>
                <w:rFonts w:ascii="Times New Roman" w:eastAsia="Calibri" w:hAnsi="Times New Roman"/>
                <w:sz w:val="22"/>
                <w:szCs w:val="22"/>
                <w:lang w:val="pt-BR"/>
              </w:rPr>
            </w:pPr>
            <w:r>
              <w:rPr>
                <w:rFonts w:ascii="Times New Roman" w:eastAsia="Calibri" w:hAnsi="Times New Roman"/>
                <w:sz w:val="22"/>
                <w:szCs w:val="22"/>
                <w:lang w:val="pt-BR"/>
              </w:rPr>
              <w:t xml:space="preserve">- Cục Kiểm tra VBQPPL (Bộ Tư pháp); </w:t>
            </w:r>
          </w:p>
          <w:p w14:paraId="00C981DE" w14:textId="77777777" w:rsidR="0094470E" w:rsidRDefault="00EC50F6">
            <w:pPr>
              <w:ind w:hanging="108"/>
              <w:jc w:val="both"/>
              <w:rPr>
                <w:rFonts w:ascii="Times New Roman" w:eastAsia="Calibri" w:hAnsi="Times New Roman"/>
                <w:sz w:val="22"/>
                <w:szCs w:val="22"/>
                <w:lang w:val="pt-BR"/>
              </w:rPr>
            </w:pPr>
            <w:r>
              <w:rPr>
                <w:rFonts w:ascii="Times New Roman" w:eastAsia="Calibri" w:hAnsi="Times New Roman"/>
                <w:sz w:val="22"/>
                <w:szCs w:val="22"/>
                <w:lang w:val="pt-BR"/>
              </w:rPr>
              <w:t>- Vụ Pháp chế (Bộ TN&amp;MT);</w:t>
            </w:r>
          </w:p>
          <w:p w14:paraId="4D87CBD5" w14:textId="77777777" w:rsidR="0094470E" w:rsidRDefault="00EC50F6">
            <w:pPr>
              <w:ind w:hanging="108"/>
              <w:jc w:val="both"/>
              <w:rPr>
                <w:rFonts w:ascii="Times New Roman" w:eastAsia="Calibri" w:hAnsi="Times New Roman"/>
                <w:sz w:val="22"/>
                <w:szCs w:val="22"/>
                <w:lang w:val="pt-BR"/>
              </w:rPr>
            </w:pPr>
            <w:r>
              <w:rPr>
                <w:rFonts w:ascii="Times New Roman" w:eastAsia="Calibri" w:hAnsi="Times New Roman"/>
                <w:sz w:val="22"/>
                <w:szCs w:val="22"/>
                <w:lang w:val="pt-BR"/>
              </w:rPr>
              <w:t>- TTTU, TT HĐND, UBND, UB MTTQ tỉnh;</w:t>
            </w:r>
          </w:p>
          <w:p w14:paraId="6DA38E55" w14:textId="15788B52" w:rsidR="0094470E" w:rsidRDefault="00EC50F6">
            <w:pPr>
              <w:ind w:hanging="108"/>
              <w:jc w:val="both"/>
              <w:rPr>
                <w:rFonts w:ascii="Times New Roman" w:eastAsia="Calibri" w:hAnsi="Times New Roman"/>
                <w:sz w:val="22"/>
                <w:szCs w:val="22"/>
                <w:lang w:val="pt-BR"/>
              </w:rPr>
            </w:pPr>
            <w:r>
              <w:rPr>
                <w:rFonts w:ascii="Times New Roman" w:eastAsia="Calibri" w:hAnsi="Times New Roman"/>
                <w:sz w:val="22"/>
                <w:szCs w:val="22"/>
                <w:lang w:val="pt-BR"/>
              </w:rPr>
              <w:t xml:space="preserve">- Đoàn </w:t>
            </w:r>
            <w:r w:rsidR="004243EB">
              <w:rPr>
                <w:rFonts w:ascii="Times New Roman" w:eastAsia="Calibri" w:hAnsi="Times New Roman"/>
                <w:sz w:val="22"/>
                <w:szCs w:val="22"/>
                <w:lang w:val="pt-BR"/>
              </w:rPr>
              <w:t>ĐBQH</w:t>
            </w:r>
            <w:r>
              <w:rPr>
                <w:rFonts w:ascii="Times New Roman" w:eastAsia="Calibri" w:hAnsi="Times New Roman"/>
                <w:sz w:val="22"/>
                <w:szCs w:val="22"/>
                <w:lang w:val="pt-BR"/>
              </w:rPr>
              <w:t xml:space="preserve"> tỉnh;</w:t>
            </w:r>
          </w:p>
          <w:p w14:paraId="36984406" w14:textId="77777777" w:rsidR="0094470E" w:rsidRDefault="00EC50F6">
            <w:pPr>
              <w:ind w:hanging="108"/>
              <w:jc w:val="both"/>
              <w:rPr>
                <w:rFonts w:ascii="Times New Roman" w:eastAsia="Calibri" w:hAnsi="Times New Roman"/>
                <w:sz w:val="22"/>
                <w:szCs w:val="22"/>
                <w:lang w:val="pt-BR"/>
              </w:rPr>
            </w:pPr>
            <w:r>
              <w:rPr>
                <w:rFonts w:ascii="Times New Roman" w:eastAsia="Calibri" w:hAnsi="Times New Roman"/>
                <w:sz w:val="22"/>
                <w:szCs w:val="22"/>
                <w:lang w:val="pt-BR"/>
              </w:rPr>
              <w:t>- TAND, VKSND, Cục THADS tỉnh;</w:t>
            </w:r>
          </w:p>
          <w:p w14:paraId="1CAA9757" w14:textId="4D30AD4E" w:rsidR="004243EB" w:rsidRDefault="004243EB" w:rsidP="004243EB">
            <w:pPr>
              <w:ind w:hanging="108"/>
              <w:jc w:val="both"/>
              <w:rPr>
                <w:rFonts w:ascii="Times New Roman" w:eastAsia="Calibri" w:hAnsi="Times New Roman"/>
                <w:sz w:val="22"/>
                <w:szCs w:val="22"/>
                <w:lang w:val="pt-BR"/>
              </w:rPr>
            </w:pPr>
            <w:r>
              <w:rPr>
                <w:rFonts w:ascii="Times New Roman" w:eastAsia="Calibri" w:hAnsi="Times New Roman"/>
                <w:sz w:val="22"/>
                <w:szCs w:val="22"/>
                <w:lang w:val="pt-BR"/>
              </w:rPr>
              <w:t>- Các đại biểu HĐND tỉnh;</w:t>
            </w:r>
          </w:p>
          <w:p w14:paraId="0A765873" w14:textId="77777777" w:rsidR="0094470E" w:rsidRDefault="00EC50F6">
            <w:pPr>
              <w:ind w:hanging="108"/>
              <w:jc w:val="both"/>
              <w:rPr>
                <w:rFonts w:ascii="Times New Roman" w:eastAsia="Calibri" w:hAnsi="Times New Roman"/>
                <w:sz w:val="22"/>
                <w:szCs w:val="22"/>
                <w:lang w:val="pt-BR"/>
              </w:rPr>
            </w:pPr>
            <w:r>
              <w:rPr>
                <w:rFonts w:ascii="Times New Roman" w:eastAsia="Calibri" w:hAnsi="Times New Roman"/>
                <w:sz w:val="22"/>
                <w:szCs w:val="22"/>
                <w:lang w:val="pt-BR"/>
              </w:rPr>
              <w:t>- Các sở, ban, ngành, đoàn thể của tỉnh;</w:t>
            </w:r>
          </w:p>
          <w:p w14:paraId="24001E0A" w14:textId="77777777" w:rsidR="0094470E" w:rsidRDefault="00EC50F6">
            <w:pPr>
              <w:ind w:hanging="108"/>
              <w:jc w:val="both"/>
              <w:rPr>
                <w:rFonts w:ascii="Times New Roman" w:eastAsia="Calibri" w:hAnsi="Times New Roman"/>
                <w:sz w:val="22"/>
                <w:szCs w:val="22"/>
                <w:lang w:val="pt-BR"/>
              </w:rPr>
            </w:pPr>
            <w:r>
              <w:rPr>
                <w:rFonts w:ascii="Times New Roman" w:eastAsia="Calibri" w:hAnsi="Times New Roman"/>
                <w:sz w:val="22"/>
                <w:szCs w:val="22"/>
                <w:lang w:val="pt-BR"/>
              </w:rPr>
              <w:t>- TT HĐND, UBND các huyện, thành, thị;</w:t>
            </w:r>
          </w:p>
          <w:p w14:paraId="338D1D28" w14:textId="77777777" w:rsidR="0094470E" w:rsidRDefault="00EC50F6">
            <w:pPr>
              <w:ind w:hanging="108"/>
              <w:jc w:val="both"/>
              <w:rPr>
                <w:rFonts w:ascii="Times New Roman" w:eastAsia="Calibri" w:hAnsi="Times New Roman"/>
                <w:sz w:val="22"/>
                <w:szCs w:val="22"/>
                <w:lang w:val="pt-BR"/>
              </w:rPr>
            </w:pPr>
            <w:r>
              <w:rPr>
                <w:rFonts w:ascii="Times New Roman" w:eastAsia="Calibri" w:hAnsi="Times New Roman"/>
                <w:sz w:val="22"/>
                <w:szCs w:val="22"/>
                <w:lang w:val="pt-BR"/>
              </w:rPr>
              <w:t>- CVP, các PCVP;</w:t>
            </w:r>
          </w:p>
          <w:p w14:paraId="47A451DC" w14:textId="77777777" w:rsidR="0094470E" w:rsidRDefault="00EC50F6">
            <w:pPr>
              <w:ind w:hanging="108"/>
              <w:jc w:val="both"/>
              <w:rPr>
                <w:rFonts w:ascii="Times New Roman" w:eastAsia="Calibri" w:hAnsi="Times New Roman"/>
                <w:sz w:val="22"/>
                <w:szCs w:val="22"/>
                <w:lang w:val="pt-BR"/>
              </w:rPr>
            </w:pPr>
            <w:r>
              <w:rPr>
                <w:rFonts w:ascii="Times New Roman" w:eastAsia="Calibri" w:hAnsi="Times New Roman"/>
                <w:sz w:val="22"/>
                <w:szCs w:val="22"/>
                <w:lang w:val="pt-BR"/>
              </w:rPr>
              <w:t>- Cổng TTĐT tỉnh;</w:t>
            </w:r>
          </w:p>
          <w:p w14:paraId="05E545F5" w14:textId="77777777" w:rsidR="0094470E" w:rsidRDefault="00EC50F6">
            <w:pPr>
              <w:ind w:hanging="108"/>
              <w:jc w:val="both"/>
              <w:rPr>
                <w:rFonts w:ascii="Times New Roman" w:eastAsia="Calibri" w:hAnsi="Times New Roman"/>
                <w:sz w:val="22"/>
                <w:szCs w:val="22"/>
                <w:lang w:val="pt-BR"/>
              </w:rPr>
            </w:pPr>
            <w:r>
              <w:rPr>
                <w:rFonts w:ascii="Times New Roman" w:hAnsi="Times New Roman"/>
                <w:sz w:val="22"/>
                <w:szCs w:val="22"/>
                <w:lang w:val="vi-VN"/>
              </w:rPr>
              <w:t>-</w:t>
            </w:r>
            <w:r>
              <w:rPr>
                <w:rFonts w:ascii="Times New Roman" w:hAnsi="Times New Roman"/>
                <w:sz w:val="22"/>
                <w:szCs w:val="22"/>
                <w:lang w:val="sv-SE"/>
              </w:rPr>
              <w:t xml:space="preserve"> </w:t>
            </w:r>
            <w:r>
              <w:rPr>
                <w:rFonts w:ascii="Times New Roman" w:hAnsi="Times New Roman"/>
                <w:sz w:val="22"/>
                <w:szCs w:val="22"/>
                <w:lang w:val="vi-VN"/>
              </w:rPr>
              <w:t>T</w:t>
            </w:r>
            <w:r>
              <w:rPr>
                <w:rFonts w:ascii="Times New Roman" w:hAnsi="Times New Roman"/>
                <w:sz w:val="22"/>
                <w:szCs w:val="22"/>
              </w:rPr>
              <w:t>T</w:t>
            </w:r>
            <w:r>
              <w:rPr>
                <w:rFonts w:ascii="Times New Roman" w:hAnsi="Times New Roman"/>
                <w:sz w:val="22"/>
                <w:szCs w:val="22"/>
                <w:lang w:val="vi-VN"/>
              </w:rPr>
              <w:t xml:space="preserve"> Công báo </w:t>
            </w:r>
            <w:r>
              <w:rPr>
                <w:rFonts w:ascii="Times New Roman" w:hAnsi="Times New Roman"/>
                <w:sz w:val="22"/>
                <w:szCs w:val="22"/>
                <w:lang w:val="sv-SE"/>
              </w:rPr>
              <w:t xml:space="preserve">- Tin học (VP UBND </w:t>
            </w:r>
            <w:r>
              <w:rPr>
                <w:rFonts w:ascii="Times New Roman" w:hAnsi="Times New Roman"/>
                <w:sz w:val="22"/>
                <w:szCs w:val="22"/>
                <w:lang w:val="vi-VN"/>
              </w:rPr>
              <w:t>tỉnh</w:t>
            </w:r>
            <w:r>
              <w:rPr>
                <w:rFonts w:ascii="Times New Roman" w:hAnsi="Times New Roman"/>
                <w:sz w:val="22"/>
                <w:szCs w:val="22"/>
              </w:rPr>
              <w:t>)</w:t>
            </w:r>
            <w:r>
              <w:rPr>
                <w:rFonts w:ascii="Times New Roman" w:hAnsi="Times New Roman"/>
                <w:sz w:val="22"/>
                <w:szCs w:val="22"/>
                <w:lang w:val="vi-VN"/>
              </w:rPr>
              <w:t>;</w:t>
            </w:r>
          </w:p>
          <w:p w14:paraId="47B98419" w14:textId="77777777" w:rsidR="0094470E" w:rsidRDefault="00EC50F6">
            <w:pPr>
              <w:ind w:hanging="108"/>
              <w:jc w:val="both"/>
              <w:rPr>
                <w:rFonts w:ascii="Times New Roman" w:hAnsi="Times New Roman"/>
                <w:bCs/>
                <w:szCs w:val="28"/>
                <w:lang w:val="pt-BR"/>
              </w:rPr>
            </w:pPr>
            <w:r>
              <w:rPr>
                <w:rFonts w:ascii="Times New Roman" w:hAnsi="Times New Roman"/>
                <w:sz w:val="22"/>
                <w:szCs w:val="22"/>
                <w:lang w:val="vi-VN"/>
              </w:rPr>
              <w:t xml:space="preserve">- Lưu: VT, </w:t>
            </w:r>
            <w:r>
              <w:rPr>
                <w:rFonts w:ascii="Times New Roman" w:hAnsi="Times New Roman"/>
                <w:sz w:val="22"/>
                <w:szCs w:val="22"/>
              </w:rPr>
              <w:t>CTHĐ</w:t>
            </w:r>
            <w:r>
              <w:rPr>
                <w:rFonts w:ascii="Times New Roman" w:hAnsi="Times New Roman"/>
                <w:sz w:val="22"/>
                <w:szCs w:val="22"/>
                <w:vertAlign w:val="superscript"/>
              </w:rPr>
              <w:t>2</w:t>
            </w:r>
            <w:r>
              <w:rPr>
                <w:rFonts w:ascii="Times New Roman" w:hAnsi="Times New Roman"/>
                <w:sz w:val="22"/>
                <w:szCs w:val="22"/>
                <w:lang w:val="vi-VN"/>
              </w:rPr>
              <w:t>.</w:t>
            </w:r>
          </w:p>
        </w:tc>
        <w:tc>
          <w:tcPr>
            <w:tcW w:w="4003" w:type="dxa"/>
          </w:tcPr>
          <w:p w14:paraId="330D807C" w14:textId="77777777" w:rsidR="0094470E" w:rsidRDefault="00EC50F6">
            <w:pPr>
              <w:spacing w:before="60"/>
              <w:jc w:val="center"/>
              <w:rPr>
                <w:rFonts w:ascii="Times New Roman" w:hAnsi="Times New Roman"/>
                <w:b/>
                <w:szCs w:val="28"/>
                <w:lang w:val="fr-FR"/>
              </w:rPr>
            </w:pPr>
            <w:r>
              <w:rPr>
                <w:rFonts w:ascii="Times New Roman" w:hAnsi="Times New Roman"/>
                <w:b/>
                <w:szCs w:val="28"/>
                <w:lang w:val="fr-FR"/>
              </w:rPr>
              <w:t>CHỦ TỊCH</w:t>
            </w:r>
          </w:p>
          <w:p w14:paraId="2806E0E0" w14:textId="77777777" w:rsidR="0094470E" w:rsidRDefault="0094470E">
            <w:pPr>
              <w:spacing w:before="60"/>
              <w:jc w:val="center"/>
              <w:rPr>
                <w:rFonts w:ascii="Times New Roman" w:hAnsi="Times New Roman"/>
                <w:b/>
                <w:szCs w:val="28"/>
                <w:lang w:val="fr-FR"/>
              </w:rPr>
            </w:pPr>
          </w:p>
          <w:p w14:paraId="2AEDC452" w14:textId="77777777" w:rsidR="0094470E" w:rsidRDefault="0094470E">
            <w:pPr>
              <w:spacing w:before="60"/>
              <w:jc w:val="center"/>
              <w:rPr>
                <w:rFonts w:ascii="Times New Roman" w:hAnsi="Times New Roman"/>
                <w:b/>
                <w:szCs w:val="28"/>
                <w:lang w:val="fr-FR"/>
              </w:rPr>
            </w:pPr>
          </w:p>
          <w:p w14:paraId="7E915A8C" w14:textId="77777777" w:rsidR="0094470E" w:rsidRDefault="0094470E">
            <w:pPr>
              <w:spacing w:before="60"/>
              <w:jc w:val="center"/>
              <w:rPr>
                <w:rFonts w:ascii="Times New Roman" w:hAnsi="Times New Roman"/>
                <w:b/>
                <w:szCs w:val="28"/>
                <w:lang w:val="fr-FR"/>
              </w:rPr>
            </w:pPr>
          </w:p>
          <w:p w14:paraId="294BA81E" w14:textId="77777777" w:rsidR="0094470E" w:rsidRDefault="0094470E">
            <w:pPr>
              <w:spacing w:before="60"/>
              <w:jc w:val="center"/>
              <w:rPr>
                <w:rFonts w:ascii="Times New Roman" w:hAnsi="Times New Roman"/>
                <w:b/>
                <w:szCs w:val="28"/>
                <w:lang w:val="fr-FR"/>
              </w:rPr>
            </w:pPr>
          </w:p>
          <w:p w14:paraId="567D5918" w14:textId="77777777" w:rsidR="0094470E" w:rsidRDefault="0094470E">
            <w:pPr>
              <w:spacing w:before="60"/>
              <w:jc w:val="center"/>
              <w:rPr>
                <w:rFonts w:ascii="Times New Roman" w:hAnsi="Times New Roman"/>
                <w:b/>
                <w:szCs w:val="28"/>
                <w:lang w:val="fr-FR"/>
              </w:rPr>
            </w:pPr>
          </w:p>
          <w:p w14:paraId="21CFD187" w14:textId="77777777" w:rsidR="0094470E" w:rsidRDefault="0094470E">
            <w:pPr>
              <w:spacing w:before="60"/>
              <w:jc w:val="center"/>
              <w:rPr>
                <w:rFonts w:ascii="Times New Roman" w:hAnsi="Times New Roman"/>
                <w:b/>
                <w:szCs w:val="28"/>
                <w:lang w:val="fr-FR"/>
              </w:rPr>
            </w:pPr>
          </w:p>
          <w:p w14:paraId="3CA5D96C" w14:textId="77777777" w:rsidR="0094470E" w:rsidRDefault="00EC50F6">
            <w:pPr>
              <w:spacing w:before="60"/>
              <w:jc w:val="center"/>
              <w:rPr>
                <w:rFonts w:ascii="Times New Roman" w:hAnsi="Times New Roman"/>
                <w:b/>
                <w:szCs w:val="28"/>
                <w:lang w:val="fr-FR"/>
              </w:rPr>
            </w:pPr>
            <w:r>
              <w:rPr>
                <w:rFonts w:ascii="Times New Roman" w:hAnsi="Times New Roman"/>
                <w:b/>
                <w:szCs w:val="28"/>
                <w:lang w:val="fr-FR"/>
              </w:rPr>
              <w:t>Bùi Minh Châu</w:t>
            </w:r>
          </w:p>
          <w:p w14:paraId="4192D29C" w14:textId="77777777" w:rsidR="0094470E" w:rsidRDefault="00EC50F6">
            <w:pPr>
              <w:spacing w:before="60"/>
              <w:jc w:val="center"/>
              <w:rPr>
                <w:rFonts w:ascii="Times New Roman" w:hAnsi="Times New Roman"/>
                <w:b/>
                <w:bCs/>
                <w:szCs w:val="28"/>
                <w:lang w:val="fr-FR"/>
              </w:rPr>
            </w:pPr>
            <w:r>
              <w:rPr>
                <w:rFonts w:ascii="Times New Roman" w:hAnsi="Times New Roman"/>
                <w:b/>
                <w:bCs/>
                <w:szCs w:val="28"/>
                <w:lang w:val="fr-FR"/>
              </w:rPr>
              <w:t xml:space="preserve"> </w:t>
            </w:r>
          </w:p>
        </w:tc>
      </w:tr>
    </w:tbl>
    <w:p w14:paraId="6730A785" w14:textId="77777777" w:rsidR="0094470E" w:rsidRDefault="0094470E">
      <w:pPr>
        <w:spacing w:before="60"/>
        <w:rPr>
          <w:rFonts w:ascii="Times New Roman" w:hAnsi="Times New Roman"/>
          <w:sz w:val="2"/>
          <w:szCs w:val="2"/>
        </w:rPr>
      </w:pPr>
    </w:p>
    <w:sectPr w:rsidR="0094470E" w:rsidSect="004243EB">
      <w:headerReference w:type="default" r:id="rId12"/>
      <w:footerReference w:type="even" r:id="rId13"/>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CD4871" w14:textId="77777777" w:rsidR="00A81705" w:rsidRDefault="00A81705">
      <w:r>
        <w:separator/>
      </w:r>
    </w:p>
  </w:endnote>
  <w:endnote w:type="continuationSeparator" w:id="0">
    <w:p w14:paraId="2B49F8FA" w14:textId="77777777" w:rsidR="00A81705" w:rsidRDefault="00A81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03F27C" w14:textId="77777777" w:rsidR="0094470E" w:rsidRDefault="00EC50F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C7A403D" w14:textId="77777777" w:rsidR="0094470E" w:rsidRDefault="0094470E">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0C4F4D" w14:textId="77777777" w:rsidR="00A81705" w:rsidRDefault="00A81705">
      <w:r>
        <w:separator/>
      </w:r>
    </w:p>
  </w:footnote>
  <w:footnote w:type="continuationSeparator" w:id="0">
    <w:p w14:paraId="64157FF2" w14:textId="77777777" w:rsidR="00A81705" w:rsidRDefault="00A8170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68435B" w14:textId="40B85345" w:rsidR="0094470E" w:rsidRDefault="00EC50F6">
    <w:pPr>
      <w:pStyle w:val="Header"/>
      <w:jc w:val="center"/>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 MERGEFORMAT </w:instrText>
    </w:r>
    <w:r>
      <w:rPr>
        <w:rFonts w:ascii="Times New Roman" w:hAnsi="Times New Roman"/>
        <w:sz w:val="24"/>
      </w:rPr>
      <w:fldChar w:fldCharType="separate"/>
    </w:r>
    <w:r w:rsidR="00147FAB">
      <w:rPr>
        <w:rFonts w:ascii="Times New Roman" w:hAnsi="Times New Roman"/>
        <w:noProof/>
        <w:sz w:val="24"/>
      </w:rPr>
      <w:t>2</w:t>
    </w:r>
    <w:r>
      <w:rPr>
        <w:rFonts w:ascii="Times New Roman" w:hAnsi="Times New Roman"/>
        <w:noProof/>
        <w:sz w:val="24"/>
      </w:rPr>
      <w:fldChar w:fldCharType="end"/>
    </w:r>
  </w:p>
  <w:p w14:paraId="6FECCE80" w14:textId="77777777" w:rsidR="0094470E" w:rsidRDefault="0094470E">
    <w:pPr>
      <w:pStyle w:val="Header"/>
      <w:jc w:val="center"/>
      <w:rPr>
        <w:rFonts w:ascii="Times New Roman" w:hAnsi="Times New Roman"/>
        <w:sz w:val="26"/>
        <w:szCs w:val="2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5"/>
    <w:multiLevelType w:val="multilevel"/>
    <w:tmpl w:val="9AC6230E"/>
    <w:lvl w:ilvl="0">
      <w:start w:val="1"/>
      <w:numFmt w:val="decimal"/>
      <w:suff w:val="space"/>
      <w:lvlText w:val="%1."/>
      <w:lvlJc w:val="left"/>
      <w:rPr>
        <w:rFonts w:ascii="Times New Roman" w:hAnsi="Times New Roman" w:cs="Times New Roman" w:hint="default"/>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1" w15:restartNumberingAfterBreak="0">
    <w:nsid w:val="00ED2799"/>
    <w:multiLevelType w:val="hybridMultilevel"/>
    <w:tmpl w:val="B01EE706"/>
    <w:lvl w:ilvl="0" w:tplc="875092F8">
      <w:start w:val="1"/>
      <w:numFmt w:val="decimal"/>
      <w:lvlText w:val="%1-"/>
      <w:lvlJc w:val="left"/>
      <w:pPr>
        <w:tabs>
          <w:tab w:val="num" w:pos="1785"/>
        </w:tabs>
        <w:ind w:left="1785" w:hanging="106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7F56362"/>
    <w:multiLevelType w:val="hybridMultilevel"/>
    <w:tmpl w:val="7374880C"/>
    <w:lvl w:ilvl="0" w:tplc="9F3C31DE">
      <w:start w:val="1"/>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C221F8"/>
    <w:multiLevelType w:val="hybridMultilevel"/>
    <w:tmpl w:val="15886366"/>
    <w:lvl w:ilvl="0" w:tplc="7296736A">
      <w:numFmt w:val="bullet"/>
      <w:lvlText w:val="-"/>
      <w:lvlJc w:val="left"/>
      <w:pPr>
        <w:tabs>
          <w:tab w:val="num" w:pos="4080"/>
        </w:tabs>
        <w:ind w:left="4080" w:hanging="360"/>
      </w:pPr>
      <w:rPr>
        <w:rFonts w:ascii="Times New Roman" w:eastAsia="Times New Roman" w:hAnsi="Times New Roman" w:cs="Times New Roman" w:hint="default"/>
      </w:rPr>
    </w:lvl>
    <w:lvl w:ilvl="1" w:tplc="04090003" w:tentative="1">
      <w:start w:val="1"/>
      <w:numFmt w:val="bullet"/>
      <w:lvlText w:val="o"/>
      <w:lvlJc w:val="left"/>
      <w:pPr>
        <w:tabs>
          <w:tab w:val="num" w:pos="4800"/>
        </w:tabs>
        <w:ind w:left="4800" w:hanging="360"/>
      </w:pPr>
      <w:rPr>
        <w:rFonts w:ascii="Courier New" w:hAnsi="Courier New" w:hint="default"/>
      </w:rPr>
    </w:lvl>
    <w:lvl w:ilvl="2" w:tplc="04090005" w:tentative="1">
      <w:start w:val="1"/>
      <w:numFmt w:val="bullet"/>
      <w:lvlText w:val=""/>
      <w:lvlJc w:val="left"/>
      <w:pPr>
        <w:tabs>
          <w:tab w:val="num" w:pos="5520"/>
        </w:tabs>
        <w:ind w:left="5520" w:hanging="360"/>
      </w:pPr>
      <w:rPr>
        <w:rFonts w:ascii="Wingdings" w:hAnsi="Wingdings" w:hint="default"/>
      </w:rPr>
    </w:lvl>
    <w:lvl w:ilvl="3" w:tplc="04090001" w:tentative="1">
      <w:start w:val="1"/>
      <w:numFmt w:val="bullet"/>
      <w:lvlText w:val=""/>
      <w:lvlJc w:val="left"/>
      <w:pPr>
        <w:tabs>
          <w:tab w:val="num" w:pos="6240"/>
        </w:tabs>
        <w:ind w:left="6240" w:hanging="360"/>
      </w:pPr>
      <w:rPr>
        <w:rFonts w:ascii="Symbol" w:hAnsi="Symbol" w:hint="default"/>
      </w:rPr>
    </w:lvl>
    <w:lvl w:ilvl="4" w:tplc="04090003" w:tentative="1">
      <w:start w:val="1"/>
      <w:numFmt w:val="bullet"/>
      <w:lvlText w:val="o"/>
      <w:lvlJc w:val="left"/>
      <w:pPr>
        <w:tabs>
          <w:tab w:val="num" w:pos="6960"/>
        </w:tabs>
        <w:ind w:left="6960" w:hanging="360"/>
      </w:pPr>
      <w:rPr>
        <w:rFonts w:ascii="Courier New" w:hAnsi="Courier New" w:hint="default"/>
      </w:rPr>
    </w:lvl>
    <w:lvl w:ilvl="5" w:tplc="04090005" w:tentative="1">
      <w:start w:val="1"/>
      <w:numFmt w:val="bullet"/>
      <w:lvlText w:val=""/>
      <w:lvlJc w:val="left"/>
      <w:pPr>
        <w:tabs>
          <w:tab w:val="num" w:pos="7680"/>
        </w:tabs>
        <w:ind w:left="7680" w:hanging="360"/>
      </w:pPr>
      <w:rPr>
        <w:rFonts w:ascii="Wingdings" w:hAnsi="Wingdings" w:hint="default"/>
      </w:rPr>
    </w:lvl>
    <w:lvl w:ilvl="6" w:tplc="04090001" w:tentative="1">
      <w:start w:val="1"/>
      <w:numFmt w:val="bullet"/>
      <w:lvlText w:val=""/>
      <w:lvlJc w:val="left"/>
      <w:pPr>
        <w:tabs>
          <w:tab w:val="num" w:pos="8400"/>
        </w:tabs>
        <w:ind w:left="8400" w:hanging="360"/>
      </w:pPr>
      <w:rPr>
        <w:rFonts w:ascii="Symbol" w:hAnsi="Symbol" w:hint="default"/>
      </w:rPr>
    </w:lvl>
    <w:lvl w:ilvl="7" w:tplc="04090003" w:tentative="1">
      <w:start w:val="1"/>
      <w:numFmt w:val="bullet"/>
      <w:lvlText w:val="o"/>
      <w:lvlJc w:val="left"/>
      <w:pPr>
        <w:tabs>
          <w:tab w:val="num" w:pos="9120"/>
        </w:tabs>
        <w:ind w:left="9120" w:hanging="360"/>
      </w:pPr>
      <w:rPr>
        <w:rFonts w:ascii="Courier New" w:hAnsi="Courier New" w:hint="default"/>
      </w:rPr>
    </w:lvl>
    <w:lvl w:ilvl="8" w:tplc="04090005" w:tentative="1">
      <w:start w:val="1"/>
      <w:numFmt w:val="bullet"/>
      <w:lvlText w:val=""/>
      <w:lvlJc w:val="left"/>
      <w:pPr>
        <w:tabs>
          <w:tab w:val="num" w:pos="9840"/>
        </w:tabs>
        <w:ind w:left="9840" w:hanging="360"/>
      </w:pPr>
      <w:rPr>
        <w:rFonts w:ascii="Wingdings" w:hAnsi="Wingdings" w:hint="default"/>
      </w:rPr>
    </w:lvl>
  </w:abstractNum>
  <w:abstractNum w:abstractNumId="4" w15:restartNumberingAfterBreak="0">
    <w:nsid w:val="0E2D18F1"/>
    <w:multiLevelType w:val="hybridMultilevel"/>
    <w:tmpl w:val="6034498A"/>
    <w:lvl w:ilvl="0" w:tplc="467ED372">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5" w15:restartNumberingAfterBreak="0">
    <w:nsid w:val="2E315A52"/>
    <w:multiLevelType w:val="hybridMultilevel"/>
    <w:tmpl w:val="F61ACC4E"/>
    <w:lvl w:ilvl="0" w:tplc="350EBEB6">
      <w:start w:val="1"/>
      <w:numFmt w:val="decimal"/>
      <w:lvlText w:val="%1."/>
      <w:lvlJc w:val="left"/>
      <w:pPr>
        <w:ind w:left="720" w:hanging="360"/>
      </w:pPr>
      <w:rPr>
        <w:rFonts w:cs="Times New Roman" w:hint="default"/>
        <w:color w:val="00000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6" w15:restartNumberingAfterBreak="0">
    <w:nsid w:val="33A04343"/>
    <w:multiLevelType w:val="hybridMultilevel"/>
    <w:tmpl w:val="C3182834"/>
    <w:lvl w:ilvl="0" w:tplc="480446BA">
      <w:start w:val="1"/>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387B0DD8"/>
    <w:multiLevelType w:val="hybridMultilevel"/>
    <w:tmpl w:val="F03001EA"/>
    <w:lvl w:ilvl="0" w:tplc="3DFEAC50">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8" w15:restartNumberingAfterBreak="0">
    <w:nsid w:val="40CD2F52"/>
    <w:multiLevelType w:val="hybridMultilevel"/>
    <w:tmpl w:val="24AC51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8AF1B8F"/>
    <w:multiLevelType w:val="hybridMultilevel"/>
    <w:tmpl w:val="4CFE247A"/>
    <w:lvl w:ilvl="0" w:tplc="15386C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F930510"/>
    <w:multiLevelType w:val="hybridMultilevel"/>
    <w:tmpl w:val="2D3CA500"/>
    <w:lvl w:ilvl="0" w:tplc="D4988BA8">
      <w:start w:val="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1BE23AE"/>
    <w:multiLevelType w:val="hybridMultilevel"/>
    <w:tmpl w:val="D430D572"/>
    <w:lvl w:ilvl="0" w:tplc="C36ECD0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88B23EB"/>
    <w:multiLevelType w:val="hybridMultilevel"/>
    <w:tmpl w:val="4A2E2092"/>
    <w:lvl w:ilvl="0" w:tplc="45E2474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5A2B6427"/>
    <w:multiLevelType w:val="hybridMultilevel"/>
    <w:tmpl w:val="01DCC054"/>
    <w:lvl w:ilvl="0" w:tplc="0FCA27FA">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BF056BF"/>
    <w:multiLevelType w:val="hybridMultilevel"/>
    <w:tmpl w:val="99B68330"/>
    <w:lvl w:ilvl="0" w:tplc="D6BECB58">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 w15:restartNumberingAfterBreak="0">
    <w:nsid w:val="61AB219F"/>
    <w:multiLevelType w:val="hybridMultilevel"/>
    <w:tmpl w:val="170EB886"/>
    <w:lvl w:ilvl="0" w:tplc="27C29178">
      <w:start w:val="1"/>
      <w:numFmt w:val="decimal"/>
      <w:lvlText w:val="%1."/>
      <w:lvlJc w:val="left"/>
      <w:pPr>
        <w:ind w:left="927" w:hanging="360"/>
      </w:pPr>
    </w:lvl>
    <w:lvl w:ilvl="1" w:tplc="08090019">
      <w:start w:val="1"/>
      <w:numFmt w:val="lowerLetter"/>
      <w:lvlText w:val="%2."/>
      <w:lvlJc w:val="left"/>
      <w:pPr>
        <w:ind w:left="1647" w:hanging="360"/>
      </w:pPr>
    </w:lvl>
    <w:lvl w:ilvl="2" w:tplc="0809001B">
      <w:start w:val="1"/>
      <w:numFmt w:val="lowerRoman"/>
      <w:lvlText w:val="%3."/>
      <w:lvlJc w:val="right"/>
      <w:pPr>
        <w:ind w:left="2367" w:hanging="180"/>
      </w:pPr>
    </w:lvl>
    <w:lvl w:ilvl="3" w:tplc="0809000F">
      <w:start w:val="1"/>
      <w:numFmt w:val="decimal"/>
      <w:lvlText w:val="%4."/>
      <w:lvlJc w:val="left"/>
      <w:pPr>
        <w:ind w:left="3087" w:hanging="360"/>
      </w:pPr>
    </w:lvl>
    <w:lvl w:ilvl="4" w:tplc="08090019">
      <w:start w:val="1"/>
      <w:numFmt w:val="lowerLetter"/>
      <w:lvlText w:val="%5."/>
      <w:lvlJc w:val="left"/>
      <w:pPr>
        <w:ind w:left="3807" w:hanging="360"/>
      </w:pPr>
    </w:lvl>
    <w:lvl w:ilvl="5" w:tplc="0809001B">
      <w:start w:val="1"/>
      <w:numFmt w:val="lowerRoman"/>
      <w:lvlText w:val="%6."/>
      <w:lvlJc w:val="right"/>
      <w:pPr>
        <w:ind w:left="4527" w:hanging="180"/>
      </w:pPr>
    </w:lvl>
    <w:lvl w:ilvl="6" w:tplc="0809000F">
      <w:start w:val="1"/>
      <w:numFmt w:val="decimal"/>
      <w:lvlText w:val="%7."/>
      <w:lvlJc w:val="left"/>
      <w:pPr>
        <w:ind w:left="5247" w:hanging="360"/>
      </w:pPr>
    </w:lvl>
    <w:lvl w:ilvl="7" w:tplc="08090019">
      <w:start w:val="1"/>
      <w:numFmt w:val="lowerLetter"/>
      <w:lvlText w:val="%8."/>
      <w:lvlJc w:val="left"/>
      <w:pPr>
        <w:ind w:left="5967" w:hanging="360"/>
      </w:pPr>
    </w:lvl>
    <w:lvl w:ilvl="8" w:tplc="0809001B">
      <w:start w:val="1"/>
      <w:numFmt w:val="lowerRoman"/>
      <w:lvlText w:val="%9."/>
      <w:lvlJc w:val="right"/>
      <w:pPr>
        <w:ind w:left="6687" w:hanging="180"/>
      </w:pPr>
    </w:lvl>
  </w:abstractNum>
  <w:abstractNum w:abstractNumId="16" w15:restartNumberingAfterBreak="0">
    <w:nsid w:val="62CC7422"/>
    <w:multiLevelType w:val="hybridMultilevel"/>
    <w:tmpl w:val="09AA328C"/>
    <w:lvl w:ilvl="0" w:tplc="91B418D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7" w15:restartNumberingAfterBreak="0">
    <w:nsid w:val="65053CE2"/>
    <w:multiLevelType w:val="hybridMultilevel"/>
    <w:tmpl w:val="C4D81E9E"/>
    <w:lvl w:ilvl="0" w:tplc="55921AC2">
      <w:start w:val="1"/>
      <w:numFmt w:val="decimal"/>
      <w:lvlText w:val="%1."/>
      <w:lvlJc w:val="left"/>
      <w:pPr>
        <w:ind w:left="927" w:hanging="360"/>
      </w:pPr>
      <w:rPr>
        <w:rFonts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18" w15:restartNumberingAfterBreak="0">
    <w:nsid w:val="65890496"/>
    <w:multiLevelType w:val="hybridMultilevel"/>
    <w:tmpl w:val="9F749A34"/>
    <w:lvl w:ilvl="0" w:tplc="C5DE822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19" w15:restartNumberingAfterBreak="0">
    <w:nsid w:val="6BB12905"/>
    <w:multiLevelType w:val="hybridMultilevel"/>
    <w:tmpl w:val="471EA3DE"/>
    <w:lvl w:ilvl="0" w:tplc="9C9CB828">
      <w:start w:val="1"/>
      <w:numFmt w:val="decimal"/>
      <w:lvlText w:val="%1-"/>
      <w:lvlJc w:val="left"/>
      <w:pPr>
        <w:tabs>
          <w:tab w:val="num" w:pos="1755"/>
        </w:tabs>
        <w:ind w:left="1755" w:hanging="103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73DD3502"/>
    <w:multiLevelType w:val="hybridMultilevel"/>
    <w:tmpl w:val="889A15FA"/>
    <w:lvl w:ilvl="0" w:tplc="4F96AD0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 w15:restartNumberingAfterBreak="0">
    <w:nsid w:val="7ACA7D56"/>
    <w:multiLevelType w:val="hybridMultilevel"/>
    <w:tmpl w:val="F8BCEAEC"/>
    <w:lvl w:ilvl="0" w:tplc="30C41556">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1"/>
  </w:num>
  <w:num w:numId="2">
    <w:abstractNumId w:val="3"/>
  </w:num>
  <w:num w:numId="3">
    <w:abstractNumId w:val="19"/>
  </w:num>
  <w:num w:numId="4">
    <w:abstractNumId w:val="6"/>
  </w:num>
  <w:num w:numId="5">
    <w:abstractNumId w:val="1"/>
  </w:num>
  <w:num w:numId="6">
    <w:abstractNumId w:val="8"/>
  </w:num>
  <w:num w:numId="7">
    <w:abstractNumId w:val="18"/>
  </w:num>
  <w:num w:numId="8">
    <w:abstractNumId w:val="4"/>
  </w:num>
  <w:num w:numId="9">
    <w:abstractNumId w:val="12"/>
  </w:num>
  <w:num w:numId="10">
    <w:abstractNumId w:val="20"/>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num>
  <w:num w:numId="13">
    <w:abstractNumId w:val="0"/>
  </w:num>
  <w:num w:numId="14">
    <w:abstractNumId w:val="5"/>
  </w:num>
  <w:num w:numId="15">
    <w:abstractNumId w:val="17"/>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num>
  <w:num w:numId="19">
    <w:abstractNumId w:val="10"/>
  </w:num>
  <w:num w:numId="20">
    <w:abstractNumId w:val="2"/>
  </w:num>
  <w:num w:numId="21">
    <w:abstractNumId w:val="11"/>
  </w:num>
  <w:num w:numId="22">
    <w:abstractNumId w:val="16"/>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470E"/>
    <w:rsid w:val="000B5FA8"/>
    <w:rsid w:val="000E5FD7"/>
    <w:rsid w:val="00147FAB"/>
    <w:rsid w:val="003C059A"/>
    <w:rsid w:val="004243EB"/>
    <w:rsid w:val="005D5ED7"/>
    <w:rsid w:val="005F36EF"/>
    <w:rsid w:val="008358A2"/>
    <w:rsid w:val="008C13AA"/>
    <w:rsid w:val="0094470E"/>
    <w:rsid w:val="00A81705"/>
    <w:rsid w:val="00C91A87"/>
    <w:rsid w:val="00EC50F6"/>
    <w:rsid w:val="00F01A52"/>
    <w:rsid w:val="00F15FA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256CB2"/>
  <w15:docId w15:val="{FE0B7C9F-3232-4406-B076-996A0ED20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szCs w:val="24"/>
    </w:rPr>
  </w:style>
  <w:style w:type="paragraph" w:styleId="Heading2">
    <w:name w:val="heading 2"/>
    <w:basedOn w:val="Normal"/>
    <w:next w:val="Normal"/>
    <w:qFormat/>
    <w:pPr>
      <w:keepNext/>
      <w:spacing w:before="240" w:after="60"/>
      <w:outlineLvl w:val="1"/>
    </w:pPr>
    <w:rPr>
      <w:rFonts w:ascii="Arial" w:hAnsi="Arial" w:cs="Arial"/>
      <w:b/>
      <w:bCs/>
      <w:i/>
      <w:iCs/>
      <w:szCs w:val="28"/>
    </w:rPr>
  </w:style>
  <w:style w:type="paragraph" w:styleId="Heading4">
    <w:name w:val="heading 4"/>
    <w:basedOn w:val="Normal"/>
    <w:next w:val="Normal"/>
    <w:qFormat/>
    <w:pPr>
      <w:keepNext/>
      <w:jc w:val="center"/>
      <w:outlineLvl w:val="3"/>
    </w:pPr>
    <w:rPr>
      <w:rFonts w:ascii=".VnTimeH"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pPr>
      <w:spacing w:after="120"/>
    </w:pPr>
    <w:rPr>
      <w:sz w:val="16"/>
      <w:szCs w:val="16"/>
    </w:rPr>
  </w:style>
  <w:style w:type="paragraph" w:styleId="BodyTextIndent2">
    <w:name w:val="Body Text Indent 2"/>
    <w:basedOn w:val="Normal"/>
    <w:pPr>
      <w:spacing w:after="120" w:line="480" w:lineRule="auto"/>
      <w:ind w:left="360"/>
    </w:pPr>
    <w:rPr>
      <w:szCs w:val="20"/>
    </w:rPr>
  </w:style>
  <w:style w:type="paragraph" w:styleId="BodyText">
    <w:name w:val="Body Text"/>
    <w:basedOn w:val="Normal"/>
    <w:pPr>
      <w:spacing w:after="120"/>
    </w:pPr>
    <w:rPr>
      <w:szCs w:val="20"/>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NormalWeb">
    <w:name w:val="Normal (Web)"/>
    <w:basedOn w:val="Normal"/>
    <w:uiPriority w:val="99"/>
    <w:qFormat/>
    <w:pPr>
      <w:spacing w:before="100" w:beforeAutospacing="1" w:after="100" w:afterAutospacing="1"/>
    </w:pPr>
    <w:rPr>
      <w:rFonts w:ascii="Times New Roman" w:hAnsi="Times New Roman"/>
      <w:sz w:val="24"/>
    </w:rPr>
  </w:style>
  <w:style w:type="paragraph" w:customStyle="1" w:styleId="Char">
    <w:name w:val="Char"/>
    <w:autoRedefine/>
    <w:pPr>
      <w:tabs>
        <w:tab w:val="left" w:pos="1152"/>
      </w:tabs>
      <w:spacing w:before="120" w:after="120" w:line="312" w:lineRule="auto"/>
    </w:pPr>
    <w:rPr>
      <w:rFonts w:ascii="Arial" w:hAnsi="Arial" w:cs="Arial"/>
      <w:sz w:val="26"/>
      <w:szCs w:val="26"/>
    </w:rPr>
  </w:style>
  <w:style w:type="paragraph" w:styleId="BodyText2">
    <w:name w:val="Body Text 2"/>
    <w:basedOn w:val="Normal"/>
    <w:link w:val="BodyText2Char"/>
    <w:pPr>
      <w:spacing w:after="120" w:line="480" w:lineRule="auto"/>
    </w:pPr>
    <w:rPr>
      <w:rFonts w:ascii="Times New Roman" w:hAnsi="Times New Roman"/>
      <w:sz w:val="24"/>
    </w:rPr>
  </w:style>
  <w:style w:type="character" w:customStyle="1" w:styleId="BodyText2Char">
    <w:name w:val="Body Text 2 Char"/>
    <w:link w:val="BodyText2"/>
    <w:locked/>
    <w:rPr>
      <w:sz w:val="24"/>
      <w:szCs w:val="24"/>
      <w:lang w:val="en-US" w:eastAsia="en-US" w:bidi="ar-SA"/>
    </w:rPr>
  </w:style>
  <w:style w:type="paragraph" w:customStyle="1" w:styleId="CharCharCharCharCharCharChar">
    <w:name w:val="Char Char Char Char Char Char Char"/>
    <w:autoRedefine/>
    <w:pPr>
      <w:tabs>
        <w:tab w:val="left" w:pos="1152"/>
      </w:tabs>
      <w:spacing w:before="120" w:after="120" w:line="312" w:lineRule="auto"/>
    </w:pPr>
    <w:rPr>
      <w:rFonts w:ascii="Arial" w:hAnsi="Arial" w:cs="Arial"/>
      <w:sz w:val="26"/>
      <w:szCs w:val="26"/>
    </w:rPr>
  </w:style>
  <w:style w:type="character" w:customStyle="1" w:styleId="BodyText3Char">
    <w:name w:val="Body Text 3 Char"/>
    <w:link w:val="BodyText3"/>
    <w:rPr>
      <w:rFonts w:ascii=".VnTime" w:hAnsi=".VnTime"/>
      <w:sz w:val="16"/>
      <w:szCs w:val="16"/>
    </w:rPr>
  </w:style>
  <w:style w:type="character" w:customStyle="1" w:styleId="FooterChar">
    <w:name w:val="Footer Char"/>
    <w:link w:val="Footer"/>
    <w:uiPriority w:val="99"/>
    <w:rPr>
      <w:rFonts w:ascii=".VnTime" w:hAnsi=".VnTime"/>
      <w:sz w:val="28"/>
      <w:szCs w:val="24"/>
      <w:lang w:eastAsia="en-US"/>
    </w:rPr>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cs="Tahoma"/>
      <w:sz w:val="16"/>
      <w:szCs w:val="16"/>
    </w:rPr>
  </w:style>
  <w:style w:type="character" w:customStyle="1" w:styleId="HeaderChar">
    <w:name w:val="Header Char"/>
    <w:link w:val="Header"/>
    <w:uiPriority w:val="99"/>
    <w:rPr>
      <w:rFonts w:ascii=".VnTime" w:hAnsi=".VnTime"/>
      <w:sz w:val="28"/>
      <w:szCs w:val="24"/>
    </w:rPr>
  </w:style>
  <w:style w:type="paragraph" w:styleId="ListParagraph">
    <w:name w:val="List Paragraph"/>
    <w:basedOn w:val="Normal"/>
    <w:uiPriority w:val="34"/>
    <w:qFormat/>
    <w:pPr>
      <w:ind w:left="720"/>
      <w:contextualSpacing/>
    </w:pPr>
  </w:style>
  <w:style w:type="paragraph" w:styleId="BodyTextIndent">
    <w:name w:val="Body Text Indent"/>
    <w:basedOn w:val="Normal"/>
    <w:link w:val="BodyTextIndentChar"/>
    <w:semiHidden/>
    <w:unhideWhenUsed/>
    <w:pPr>
      <w:spacing w:after="120"/>
      <w:ind w:left="283"/>
    </w:pPr>
  </w:style>
  <w:style w:type="character" w:customStyle="1" w:styleId="BodyTextIndentChar">
    <w:name w:val="Body Text Indent Char"/>
    <w:basedOn w:val="DefaultParagraphFont"/>
    <w:link w:val="BodyTextIndent"/>
    <w:semiHidden/>
    <w:rPr>
      <w:rFonts w:ascii=".VnTime" w:hAnsi=".VnTime"/>
      <w:sz w:val="28"/>
      <w:szCs w:val="24"/>
    </w:rPr>
  </w:style>
  <w:style w:type="character" w:customStyle="1" w:styleId="Vnbnnidung3">
    <w:name w:val="Văn bản nội dung (3)_"/>
    <w:basedOn w:val="DefaultParagraphFont"/>
    <w:link w:val="Vnbnnidung31"/>
    <w:uiPriority w:val="99"/>
    <w:locked/>
    <w:rPr>
      <w:b/>
      <w:bCs/>
      <w:sz w:val="26"/>
      <w:szCs w:val="26"/>
      <w:shd w:val="clear" w:color="auto" w:fill="FFFFFF"/>
    </w:rPr>
  </w:style>
  <w:style w:type="character" w:customStyle="1" w:styleId="Vnbnnidung2">
    <w:name w:val="Văn bản nội dung (2)_"/>
    <w:basedOn w:val="DefaultParagraphFont"/>
    <w:link w:val="Vnbnnidung21"/>
    <w:uiPriority w:val="99"/>
    <w:locked/>
    <w:rPr>
      <w:sz w:val="26"/>
      <w:szCs w:val="26"/>
      <w:shd w:val="clear" w:color="auto" w:fill="FFFFFF"/>
    </w:rPr>
  </w:style>
  <w:style w:type="paragraph" w:customStyle="1" w:styleId="Vnbnnidung31">
    <w:name w:val="Văn bản nội dung (3)1"/>
    <w:basedOn w:val="Normal"/>
    <w:link w:val="Vnbnnidung3"/>
    <w:uiPriority w:val="99"/>
    <w:pPr>
      <w:widowControl w:val="0"/>
      <w:shd w:val="clear" w:color="auto" w:fill="FFFFFF"/>
      <w:spacing w:before="60" w:after="240" w:line="240" w:lineRule="atLeast"/>
      <w:jc w:val="both"/>
    </w:pPr>
    <w:rPr>
      <w:rFonts w:ascii="Times New Roman" w:hAnsi="Times New Roman"/>
      <w:b/>
      <w:bCs/>
      <w:sz w:val="26"/>
      <w:szCs w:val="26"/>
    </w:rPr>
  </w:style>
  <w:style w:type="paragraph" w:customStyle="1" w:styleId="Vnbnnidung21">
    <w:name w:val="Văn bản nội dung (2)1"/>
    <w:basedOn w:val="Normal"/>
    <w:link w:val="Vnbnnidung2"/>
    <w:uiPriority w:val="99"/>
    <w:pPr>
      <w:widowControl w:val="0"/>
      <w:shd w:val="clear" w:color="auto" w:fill="FFFFFF"/>
      <w:spacing w:before="240" w:after="60" w:line="312" w:lineRule="exact"/>
      <w:jc w:val="both"/>
    </w:pPr>
    <w:rPr>
      <w:rFonts w:ascii="Times New Roman" w:hAnsi="Times New Roman"/>
      <w:sz w:val="26"/>
      <w:szCs w:val="26"/>
    </w:rPr>
  </w:style>
  <w:style w:type="character" w:styleId="Emphasis">
    <w:name w:val="Emphasis"/>
    <w:qFormat/>
    <w:rPr>
      <w:i/>
      <w:iCs/>
    </w:rPr>
  </w:style>
  <w:style w:type="character" w:customStyle="1" w:styleId="Bodytext2Bold">
    <w:name w:val="Body text (2) + Bold"/>
    <w:rPr>
      <w:rFonts w:ascii="Times New Roman" w:eastAsia="Times New Roman" w:hAnsi="Times New Roman" w:cs="Times New Roman"/>
      <w:b/>
      <w:bCs/>
      <w:i w:val="0"/>
      <w:iCs w:val="0"/>
      <w:smallCaps w:val="0"/>
      <w:strike w:val="0"/>
      <w:color w:val="1D1D1E"/>
      <w:spacing w:val="0"/>
      <w:w w:val="100"/>
      <w:position w:val="0"/>
      <w:sz w:val="28"/>
      <w:szCs w:val="28"/>
      <w:u w:val="none"/>
      <w:shd w:val="clear" w:color="auto" w:fill="FFFFFF"/>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283020">
      <w:bodyDiv w:val="1"/>
      <w:marLeft w:val="0"/>
      <w:marRight w:val="0"/>
      <w:marTop w:val="0"/>
      <w:marBottom w:val="0"/>
      <w:divBdr>
        <w:top w:val="none" w:sz="0" w:space="0" w:color="auto"/>
        <w:left w:val="none" w:sz="0" w:space="0" w:color="auto"/>
        <w:bottom w:val="none" w:sz="0" w:space="0" w:color="auto"/>
        <w:right w:val="none" w:sz="0" w:space="0" w:color="auto"/>
      </w:divBdr>
    </w:div>
    <w:div w:id="332800100">
      <w:bodyDiv w:val="1"/>
      <w:marLeft w:val="0"/>
      <w:marRight w:val="0"/>
      <w:marTop w:val="0"/>
      <w:marBottom w:val="0"/>
      <w:divBdr>
        <w:top w:val="none" w:sz="0" w:space="0" w:color="auto"/>
        <w:left w:val="none" w:sz="0" w:space="0" w:color="auto"/>
        <w:bottom w:val="none" w:sz="0" w:space="0" w:color="auto"/>
        <w:right w:val="none" w:sz="0" w:space="0" w:color="auto"/>
      </w:divBdr>
    </w:div>
    <w:div w:id="351424023">
      <w:bodyDiv w:val="1"/>
      <w:marLeft w:val="0"/>
      <w:marRight w:val="0"/>
      <w:marTop w:val="0"/>
      <w:marBottom w:val="0"/>
      <w:divBdr>
        <w:top w:val="none" w:sz="0" w:space="0" w:color="auto"/>
        <w:left w:val="none" w:sz="0" w:space="0" w:color="auto"/>
        <w:bottom w:val="none" w:sz="0" w:space="0" w:color="auto"/>
        <w:right w:val="none" w:sz="0" w:space="0" w:color="auto"/>
      </w:divBdr>
    </w:div>
    <w:div w:id="570500716">
      <w:bodyDiv w:val="1"/>
      <w:marLeft w:val="0"/>
      <w:marRight w:val="0"/>
      <w:marTop w:val="0"/>
      <w:marBottom w:val="0"/>
      <w:divBdr>
        <w:top w:val="none" w:sz="0" w:space="0" w:color="auto"/>
        <w:left w:val="none" w:sz="0" w:space="0" w:color="auto"/>
        <w:bottom w:val="none" w:sz="0" w:space="0" w:color="auto"/>
        <w:right w:val="none" w:sz="0" w:space="0" w:color="auto"/>
      </w:divBdr>
    </w:div>
    <w:div w:id="683214850">
      <w:bodyDiv w:val="1"/>
      <w:marLeft w:val="0"/>
      <w:marRight w:val="0"/>
      <w:marTop w:val="0"/>
      <w:marBottom w:val="0"/>
      <w:divBdr>
        <w:top w:val="none" w:sz="0" w:space="0" w:color="auto"/>
        <w:left w:val="none" w:sz="0" w:space="0" w:color="auto"/>
        <w:bottom w:val="none" w:sz="0" w:space="0" w:color="auto"/>
        <w:right w:val="none" w:sz="0" w:space="0" w:color="auto"/>
      </w:divBdr>
    </w:div>
    <w:div w:id="750856011">
      <w:bodyDiv w:val="1"/>
      <w:marLeft w:val="0"/>
      <w:marRight w:val="0"/>
      <w:marTop w:val="0"/>
      <w:marBottom w:val="0"/>
      <w:divBdr>
        <w:top w:val="none" w:sz="0" w:space="0" w:color="auto"/>
        <w:left w:val="none" w:sz="0" w:space="0" w:color="auto"/>
        <w:bottom w:val="none" w:sz="0" w:space="0" w:color="auto"/>
        <w:right w:val="none" w:sz="0" w:space="0" w:color="auto"/>
      </w:divBdr>
    </w:div>
    <w:div w:id="808791649">
      <w:bodyDiv w:val="1"/>
      <w:marLeft w:val="0"/>
      <w:marRight w:val="0"/>
      <w:marTop w:val="0"/>
      <w:marBottom w:val="0"/>
      <w:divBdr>
        <w:top w:val="none" w:sz="0" w:space="0" w:color="auto"/>
        <w:left w:val="none" w:sz="0" w:space="0" w:color="auto"/>
        <w:bottom w:val="none" w:sz="0" w:space="0" w:color="auto"/>
        <w:right w:val="none" w:sz="0" w:space="0" w:color="auto"/>
      </w:divBdr>
    </w:div>
    <w:div w:id="877350815">
      <w:bodyDiv w:val="1"/>
      <w:marLeft w:val="0"/>
      <w:marRight w:val="0"/>
      <w:marTop w:val="0"/>
      <w:marBottom w:val="0"/>
      <w:divBdr>
        <w:top w:val="none" w:sz="0" w:space="0" w:color="auto"/>
        <w:left w:val="none" w:sz="0" w:space="0" w:color="auto"/>
        <w:bottom w:val="none" w:sz="0" w:space="0" w:color="auto"/>
        <w:right w:val="none" w:sz="0" w:space="0" w:color="auto"/>
      </w:divBdr>
    </w:div>
    <w:div w:id="1306474673">
      <w:bodyDiv w:val="1"/>
      <w:marLeft w:val="0"/>
      <w:marRight w:val="0"/>
      <w:marTop w:val="0"/>
      <w:marBottom w:val="0"/>
      <w:divBdr>
        <w:top w:val="none" w:sz="0" w:space="0" w:color="auto"/>
        <w:left w:val="none" w:sz="0" w:space="0" w:color="auto"/>
        <w:bottom w:val="none" w:sz="0" w:space="0" w:color="auto"/>
        <w:right w:val="none" w:sz="0" w:space="0" w:color="auto"/>
      </w:divBdr>
    </w:div>
    <w:div w:id="1883050367">
      <w:bodyDiv w:val="1"/>
      <w:marLeft w:val="0"/>
      <w:marRight w:val="0"/>
      <w:marTop w:val="0"/>
      <w:marBottom w:val="0"/>
      <w:divBdr>
        <w:top w:val="none" w:sz="0" w:space="0" w:color="auto"/>
        <w:left w:val="none" w:sz="0" w:space="0" w:color="auto"/>
        <w:bottom w:val="none" w:sz="0" w:space="0" w:color="auto"/>
        <w:right w:val="none" w:sz="0" w:space="0" w:color="auto"/>
      </w:divBdr>
    </w:div>
    <w:div w:id="2021739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8040F126D0B4B4DB83E10593CC9657E" ma:contentTypeVersion="2" ma:contentTypeDescription="Create a new document." ma:contentTypeScope="" ma:versionID="3d0a7cd4f4734df28ca5a935c468bae3">
  <xsd:schema xmlns:xsd="http://www.w3.org/2001/XMLSchema" xmlns:xs="http://www.w3.org/2001/XMLSchema" xmlns:p="http://schemas.microsoft.com/office/2006/metadata/properties" xmlns:ns2="24e12227-0b0d-4b23-9586-977e009500b0" targetNamespace="http://schemas.microsoft.com/office/2006/metadata/properties" ma:root="true" ma:fieldsID="ff18a699164c8f4305effee061e9af2d" ns2:_="">
    <xsd:import namespace="24e12227-0b0d-4b23-9586-977e009500b0"/>
    <xsd:element name="properties">
      <xsd:complexType>
        <xsd:sequence>
          <xsd:element name="documentManagement">
            <xsd:complexType>
              <xsd:all>
                <xsd:element ref="ns2:MaTinBai" minOccurs="0"/>
                <xsd:element ref="ns2:KieuTepTi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e12227-0b0d-4b23-9586-977e009500b0" elementFormDefault="qualified">
    <xsd:import namespace="http://schemas.microsoft.com/office/2006/documentManagement/types"/>
    <xsd:import namespace="http://schemas.microsoft.com/office/infopath/2007/PartnerControls"/>
    <xsd:element name="MaTinBai" ma:index="8" nillable="true" ma:displayName="MaTinBai" ma:internalName="MaTinBai">
      <xsd:simpleType>
        <xsd:restriction base="dms:Text">
          <xsd:maxLength value="255"/>
        </xsd:restriction>
      </xsd:simpleType>
    </xsd:element>
    <xsd:element name="KieuTepTin" ma:index="9" nillable="true" ma:displayName="KieuTepTin" ma:default="Tài liệu đính kèm" ma:format="Dropdown" ma:internalName="KieuTepTin">
      <xsd:simpleType>
        <xsd:restriction base="dms:Choice">
          <xsd:enumeration value="Tài liệu đính kèm"/>
          <xsd:enumeration value="Tài liệu"/>
          <xsd:enumeration value="Khác"/>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documentManagement>
    <KieuTepTin xmlns="24e12227-0b0d-4b23-9586-977e009500b0">Tài liệu đính kèm</KieuTepTin>
    <MaTinBai xmlns="24e12227-0b0d-4b23-9586-977e009500b0"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0CC52E-77A1-4931-90FD-29F144D86844}">
  <ds:schemaRefs>
    <ds:schemaRef ds:uri="http://schemas.microsoft.com/sharepoint/v3/contenttype/forms"/>
  </ds:schemaRefs>
</ds:datastoreItem>
</file>

<file path=customXml/itemProps2.xml><?xml version="1.0" encoding="utf-8"?>
<ds:datastoreItem xmlns:ds="http://schemas.openxmlformats.org/officeDocument/2006/customXml" ds:itemID="{A9F0444A-2929-4FD8-93C9-883DDF0F1D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e12227-0b0d-4b23-9586-977e009500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88188B-E0B5-4FEC-A113-FD8476C868C2}">
  <ds:schemaRefs>
    <ds:schemaRef ds:uri="http://schemas.microsoft.com/office/2006/metadata/longProperties"/>
  </ds:schemaRefs>
</ds:datastoreItem>
</file>

<file path=customXml/itemProps4.xml><?xml version="1.0" encoding="utf-8"?>
<ds:datastoreItem xmlns:ds="http://schemas.openxmlformats.org/officeDocument/2006/customXml" ds:itemID="{99274EE5-C062-4354-81A8-DF914CDC67EC}">
  <ds:schemaRefs>
    <ds:schemaRef ds:uri="http://schemas.microsoft.com/office/2006/metadata/properties"/>
    <ds:schemaRef ds:uri="24e12227-0b0d-4b23-9586-977e009500b0"/>
  </ds:schemaRefs>
</ds:datastoreItem>
</file>

<file path=customXml/itemProps5.xml><?xml version="1.0" encoding="utf-8"?>
<ds:datastoreItem xmlns:ds="http://schemas.openxmlformats.org/officeDocument/2006/customXml" ds:itemID="{7FB14B39-11BC-43BC-95AE-6D05EC4437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877</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uû ban nh©n d©n                        céng hoµ x• héi chñ nghÜa viÖt nam</vt:lpstr>
    </vt:vector>
  </TitlesOfParts>
  <Company>Microsoft</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 ban nh©n d©n                        céng hoµ x• héi chñ nghÜa viÖt nam</dc:title>
  <dc:creator>*</dc:creator>
  <cp:lastModifiedBy>Admin</cp:lastModifiedBy>
  <cp:revision>2</cp:revision>
  <cp:lastPrinted>2024-12-13T02:30:00Z</cp:lastPrinted>
  <dcterms:created xsi:type="dcterms:W3CDTF">2024-12-30T01:54:00Z</dcterms:created>
  <dcterms:modified xsi:type="dcterms:W3CDTF">2024-12-30T01:54:00Z</dcterms:modified>
</cp:coreProperties>
</file>