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DF7D8" w14:textId="77777777" w:rsidR="009A62AA" w:rsidRDefault="00000000">
      <w:pPr>
        <w:pStyle w:val="Chthchnh0"/>
        <w:framePr w:w="1282" w:h="1026" w:wrap="none" w:hAnchor="page" w:x="10562" w:y="1"/>
      </w:pPr>
      <w:r>
        <w:t xml:space="preserve">Ký bời: HÔI ĐỔNG NHẬN DÂN TỈNH QUẢNG NGÃI </w:t>
      </w:r>
      <w:r>
        <w:rPr>
          <w:vertAlign w:val="subscript"/>
        </w:rPr>
        <w:t>x</w:t>
      </w:r>
    </w:p>
    <w:p w14:paraId="7329F5B4" w14:textId="77777777" w:rsidR="009A62AA" w:rsidRDefault="00000000">
      <w:pPr>
        <w:pStyle w:val="Chthchnh0"/>
        <w:framePr w:w="1282" w:h="1026" w:wrap="none" w:hAnchor="page" w:x="10562" w:y="1"/>
      </w:pPr>
      <w:r>
        <w:t>Cơ quan: HỘI ĐỔNG NHẤN DÂN TỈNH</w:t>
      </w:r>
    </w:p>
    <w:p w14:paraId="2BC3EB3C" w14:textId="77777777" w:rsidR="009A62AA" w:rsidRDefault="00000000">
      <w:pPr>
        <w:pStyle w:val="Chthchnh0"/>
        <w:framePr w:w="1282" w:h="1026" w:wrap="none" w:hAnchor="page" w:x="10562" w:y="1"/>
      </w:pPr>
      <w:r>
        <w:t>QUẢNG NGÃI</w:t>
      </w:r>
    </w:p>
    <w:p w14:paraId="1624258E" w14:textId="77777777" w:rsidR="009A62AA" w:rsidRDefault="00000000">
      <w:pPr>
        <w:pStyle w:val="Chthchnh0"/>
        <w:framePr w:w="1282" w:h="1026" w:wrap="none" w:hAnchor="page" w:x="10562" w:y="1"/>
      </w:pPr>
      <w:r>
        <w:t>Thời gian ký: 17/07/2025 09:23 31</w:t>
      </w:r>
    </w:p>
    <w:p w14:paraId="03C17A61" w14:textId="77777777" w:rsidR="009A62AA" w:rsidRDefault="00000000">
      <w:pPr>
        <w:spacing w:line="360" w:lineRule="exact"/>
      </w:pPr>
      <w:r>
        <w:rPr>
          <w:noProof/>
        </w:rPr>
        <w:drawing>
          <wp:anchor distT="73025" distB="0" distL="0" distR="877570" simplePos="0" relativeHeight="62914690" behindDoc="1" locked="0" layoutInCell="1" allowOverlap="1" wp14:anchorId="72CB63C2" wp14:editId="7FBEEE1A">
            <wp:simplePos x="0" y="0"/>
            <wp:positionH relativeFrom="page">
              <wp:posOffset>6006465</wp:posOffset>
            </wp:positionH>
            <wp:positionV relativeFrom="margin">
              <wp:posOffset>73025</wp:posOffset>
            </wp:positionV>
            <wp:extent cx="633730" cy="640080"/>
            <wp:effectExtent l="0" t="0" r="0" b="0"/>
            <wp:wrapNone/>
            <wp:docPr id="1" name="Shape 1"/>
            <wp:cNvGraphicFramePr/>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7"/>
                    <a:stretch/>
                  </pic:blipFill>
                  <pic:spPr>
                    <a:xfrm>
                      <a:off x="0" y="0"/>
                      <a:ext cx="633730" cy="640080"/>
                    </a:xfrm>
                    <a:prstGeom prst="rect">
                      <a:avLst/>
                    </a:prstGeom>
                  </pic:spPr>
                </pic:pic>
              </a:graphicData>
            </a:graphic>
          </wp:anchor>
        </w:drawing>
      </w:r>
    </w:p>
    <w:p w14:paraId="30807AC9" w14:textId="77777777" w:rsidR="009A62AA" w:rsidRDefault="009A62AA">
      <w:pPr>
        <w:spacing w:line="360" w:lineRule="exact"/>
      </w:pPr>
    </w:p>
    <w:p w14:paraId="4BF3368D" w14:textId="77777777" w:rsidR="009A62AA" w:rsidRDefault="009A62AA">
      <w:pPr>
        <w:spacing w:after="406" w:line="1" w:lineRule="exact"/>
      </w:pPr>
    </w:p>
    <w:p w14:paraId="4C80AEA4" w14:textId="77777777" w:rsidR="009A62AA" w:rsidRDefault="009A62AA">
      <w:pPr>
        <w:spacing w:line="1" w:lineRule="exact"/>
        <w:sectPr w:rsidR="009A62AA">
          <w:headerReference w:type="default" r:id="rId8"/>
          <w:headerReference w:type="first" r:id="rId9"/>
          <w:pgSz w:w="11900" w:h="16840"/>
          <w:pgMar w:top="13" w:right="57" w:bottom="654" w:left="1611" w:header="0" w:footer="3" w:gutter="0"/>
          <w:pgNumType w:start="1"/>
          <w:cols w:space="720"/>
          <w:noEndnote/>
          <w:titlePg/>
          <w:docGrid w:linePitch="360"/>
        </w:sectPr>
      </w:pPr>
    </w:p>
    <w:p w14:paraId="7FB8A73C" w14:textId="77777777" w:rsidR="009A62AA" w:rsidRDefault="00000000">
      <w:pPr>
        <w:pStyle w:val="Vnbnnidung0"/>
        <w:spacing w:after="0" w:line="240" w:lineRule="auto"/>
        <w:ind w:firstLine="460"/>
        <w:jc w:val="both"/>
      </w:pPr>
      <w:r>
        <w:rPr>
          <w:noProof/>
        </w:rPr>
        <mc:AlternateContent>
          <mc:Choice Requires="wps">
            <w:drawing>
              <wp:anchor distT="0" distB="0" distL="114300" distR="114300" simplePos="0" relativeHeight="125829378" behindDoc="0" locked="0" layoutInCell="1" allowOverlap="1" wp14:anchorId="5AC1598C" wp14:editId="469544AC">
                <wp:simplePos x="0" y="0"/>
                <wp:positionH relativeFrom="page">
                  <wp:posOffset>1078230</wp:posOffset>
                </wp:positionH>
                <wp:positionV relativeFrom="paragraph">
                  <wp:posOffset>12700</wp:posOffset>
                </wp:positionV>
                <wp:extent cx="1808480" cy="722630"/>
                <wp:effectExtent l="0" t="0" r="0" b="0"/>
                <wp:wrapSquare wrapText="right"/>
                <wp:docPr id="5" name="Shape 5"/>
                <wp:cNvGraphicFramePr/>
                <a:graphic xmlns:a="http://schemas.openxmlformats.org/drawingml/2006/main">
                  <a:graphicData uri="http://schemas.microsoft.com/office/word/2010/wordprocessingShape">
                    <wps:wsp>
                      <wps:cNvSpPr txBox="1"/>
                      <wps:spPr>
                        <a:xfrm>
                          <a:off x="0" y="0"/>
                          <a:ext cx="1808480" cy="722630"/>
                        </a:xfrm>
                        <a:prstGeom prst="rect">
                          <a:avLst/>
                        </a:prstGeom>
                        <a:noFill/>
                      </wps:spPr>
                      <wps:txbx>
                        <w:txbxContent>
                          <w:p w14:paraId="08D6FEB7" w14:textId="77777777" w:rsidR="009A62AA" w:rsidRDefault="00000000">
                            <w:pPr>
                              <w:pStyle w:val="Vnbnnidung0"/>
                              <w:spacing w:after="0" w:line="240" w:lineRule="auto"/>
                              <w:ind w:firstLine="0"/>
                            </w:pPr>
                            <w:r>
                              <w:rPr>
                                <w:b/>
                                <w:bCs/>
                              </w:rPr>
                              <w:t>HỘI ĐÒNG NHÂN DÂN</w:t>
                            </w:r>
                          </w:p>
                          <w:p w14:paraId="3AF67205" w14:textId="77777777" w:rsidR="009A62AA" w:rsidRDefault="00000000">
                            <w:pPr>
                              <w:pStyle w:val="Vnbnnidung0"/>
                              <w:spacing w:after="160" w:line="240" w:lineRule="auto"/>
                              <w:ind w:firstLine="0"/>
                            </w:pPr>
                            <w:r>
                              <w:rPr>
                                <w:b/>
                                <w:bCs/>
                              </w:rPr>
                              <w:t>TIN</w:t>
                            </w:r>
                            <w:r>
                              <w:rPr>
                                <w:b/>
                                <w:bCs/>
                                <w:u w:val="single"/>
                              </w:rPr>
                              <w:t>H QUÂNG N</w:t>
                            </w:r>
                            <w:r>
                              <w:rPr>
                                <w:b/>
                                <w:bCs/>
                              </w:rPr>
                              <w:t>GÃI</w:t>
                            </w:r>
                          </w:p>
                          <w:p w14:paraId="1B8104DB" w14:textId="77777777" w:rsidR="009A62AA" w:rsidRDefault="00000000">
                            <w:pPr>
                              <w:pStyle w:val="Vnbnnidung0"/>
                              <w:spacing w:after="80" w:line="240" w:lineRule="auto"/>
                              <w:ind w:firstLine="0"/>
                            </w:pPr>
                            <w:r>
                              <w:t>Số: 04 /2025/NQ-HĐND</w:t>
                            </w:r>
                          </w:p>
                        </w:txbxContent>
                      </wps:txbx>
                      <wps:bodyPr lIns="0" tIns="0" rIns="0" bIns="0"/>
                    </wps:wsp>
                  </a:graphicData>
                </a:graphic>
              </wp:anchor>
            </w:drawing>
          </mc:Choice>
          <mc:Fallback>
            <w:pict>
              <v:shape id="_x0000_s1031" type="#_x0000_t202" style="position:absolute;margin-left:84.900000000000006pt;margin-top:1.pt;width:142.40000000000001pt;height:56.899999999999999pt;z-index:-125829375;mso-wrap-distance-left:9.pt;mso-wrap-distance-right:9.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HỘI ĐÒNG NHÂN DÂN</w:t>
                      </w:r>
                    </w:p>
                    <w:p>
                      <w:pPr>
                        <w:pStyle w:val="Style4"/>
                        <w:keepNext w:val="0"/>
                        <w:keepLines w:val="0"/>
                        <w:widowControl w:val="0"/>
                        <w:shd w:val="clear" w:color="auto" w:fill="auto"/>
                        <w:bidi w:val="0"/>
                        <w:spacing w:before="0" w:after="160" w:line="240" w:lineRule="auto"/>
                        <w:ind w:left="0" w:right="0" w:firstLine="0"/>
                        <w:jc w:val="left"/>
                      </w:pPr>
                      <w:r>
                        <w:rPr>
                          <w:b/>
                          <w:bCs/>
                          <w:color w:val="000000"/>
                          <w:spacing w:val="0"/>
                          <w:w w:val="100"/>
                          <w:position w:val="0"/>
                        </w:rPr>
                        <w:t>TIN</w:t>
                      </w:r>
                      <w:r>
                        <w:rPr>
                          <w:b/>
                          <w:bCs/>
                          <w:color w:val="000000"/>
                          <w:spacing w:val="0"/>
                          <w:w w:val="100"/>
                          <w:position w:val="0"/>
                          <w:u w:val="single"/>
                        </w:rPr>
                        <w:t>H QUÂNG N</w:t>
                      </w:r>
                      <w:r>
                        <w:rPr>
                          <w:b/>
                          <w:bCs/>
                          <w:color w:val="000000"/>
                          <w:spacing w:val="0"/>
                          <w:w w:val="100"/>
                          <w:position w:val="0"/>
                        </w:rPr>
                        <w:t>GÃI</w:t>
                      </w:r>
                    </w:p>
                    <w:p>
                      <w:pPr>
                        <w:pStyle w:val="Style4"/>
                        <w:keepNext w:val="0"/>
                        <w:keepLines w:val="0"/>
                        <w:widowControl w:val="0"/>
                        <w:shd w:val="clear" w:color="auto" w:fill="auto"/>
                        <w:bidi w:val="0"/>
                        <w:spacing w:before="0" w:after="80" w:line="240" w:lineRule="auto"/>
                        <w:ind w:left="0" w:right="0" w:firstLine="0"/>
                        <w:jc w:val="left"/>
                      </w:pPr>
                      <w:r>
                        <w:rPr>
                          <w:color w:val="000000"/>
                          <w:spacing w:val="0"/>
                          <w:w w:val="100"/>
                          <w:position w:val="0"/>
                        </w:rPr>
                        <w:t>Số: 04 /2025/NQ-HĐND</w:t>
                      </w:r>
                    </w:p>
                  </w:txbxContent>
                </v:textbox>
                <w10:wrap type="square" side="right" anchorx="page"/>
              </v:shape>
            </w:pict>
          </mc:Fallback>
        </mc:AlternateContent>
      </w:r>
      <w:r>
        <w:rPr>
          <w:b/>
          <w:bCs/>
        </w:rPr>
        <w:t>CỘNG HÒA XẢ HỘI CHỦ NGHĨA VIỆT NAM</w:t>
      </w:r>
    </w:p>
    <w:p w14:paraId="69F4AAF2" w14:textId="77777777" w:rsidR="009A62AA" w:rsidRDefault="00000000">
      <w:pPr>
        <w:pStyle w:val="Vnbnnidung0"/>
        <w:spacing w:after="160" w:line="240" w:lineRule="auto"/>
        <w:ind w:right="560" w:firstLine="0"/>
        <w:jc w:val="right"/>
      </w:pPr>
      <w:r>
        <w:rPr>
          <w:b/>
          <w:bCs/>
          <w:u w:val="single"/>
        </w:rPr>
        <w:t>Độc lập - Tự do - Hạnh phúc</w:t>
      </w:r>
    </w:p>
    <w:p w14:paraId="6A4EF362" w14:textId="77777777" w:rsidR="009A62AA" w:rsidRDefault="00000000">
      <w:pPr>
        <w:pStyle w:val="Vnbnnidung0"/>
        <w:spacing w:after="660" w:line="240" w:lineRule="auto"/>
        <w:ind w:right="560" w:firstLine="0"/>
        <w:jc w:val="right"/>
      </w:pPr>
      <w:r>
        <w:rPr>
          <w:i/>
          <w:iCs/>
        </w:rPr>
        <w:t>Quảng Ngãi, ngày 15 thảng</w:t>
      </w:r>
      <w:r>
        <w:rPr>
          <w:rFonts w:ascii="Arial" w:eastAsia="Arial" w:hAnsi="Arial" w:cs="Arial"/>
          <w:sz w:val="22"/>
          <w:szCs w:val="22"/>
        </w:rPr>
        <w:t xml:space="preserve"> 7 </w:t>
      </w:r>
      <w:r>
        <w:rPr>
          <w:i/>
          <w:iCs/>
        </w:rPr>
        <w:t>năm 2025</w:t>
      </w:r>
    </w:p>
    <w:p w14:paraId="71DBDEE6" w14:textId="77777777" w:rsidR="009A62AA" w:rsidRDefault="00000000">
      <w:pPr>
        <w:pStyle w:val="Vnbnnidung0"/>
        <w:spacing w:after="0" w:line="264" w:lineRule="auto"/>
        <w:ind w:firstLine="0"/>
        <w:jc w:val="center"/>
      </w:pPr>
      <w:r>
        <w:rPr>
          <w:b/>
          <w:bCs/>
        </w:rPr>
        <w:t>NGHỊ QUYẾT</w:t>
      </w:r>
    </w:p>
    <w:p w14:paraId="1B0317C4" w14:textId="30560443" w:rsidR="009A62AA" w:rsidRDefault="00000000">
      <w:pPr>
        <w:pStyle w:val="Vnbnnidung0"/>
        <w:spacing w:after="560" w:line="264" w:lineRule="auto"/>
        <w:ind w:firstLine="0"/>
        <w:jc w:val="center"/>
      </w:pPr>
      <w:r>
        <w:rPr>
          <w:b/>
          <w:bCs/>
        </w:rPr>
        <w:t>Quy định chính sách hỗ tr</w:t>
      </w:r>
      <w:r w:rsidR="00306C08">
        <w:rPr>
          <w:b/>
          <w:bCs/>
          <w:lang w:val="en-US"/>
        </w:rPr>
        <w:t>ợ</w:t>
      </w:r>
      <w:r>
        <w:rPr>
          <w:b/>
          <w:bCs/>
        </w:rPr>
        <w:t xml:space="preserve"> cho cán bộ, công chức, viên chức và ngưòi lao</w:t>
      </w:r>
      <w:r>
        <w:rPr>
          <w:b/>
          <w:bCs/>
        </w:rPr>
        <w:br/>
        <w:t xml:space="preserve">động của các </w:t>
      </w:r>
      <w:r w:rsidR="00306C08">
        <w:rPr>
          <w:b/>
          <w:bCs/>
          <w:lang w:val="en-US"/>
        </w:rPr>
        <w:t>cơ</w:t>
      </w:r>
      <w:r>
        <w:rPr>
          <w:b/>
          <w:bCs/>
        </w:rPr>
        <w:t xml:space="preserve"> quan, tổ chức </w:t>
      </w:r>
      <w:r w:rsidR="00306C08">
        <w:rPr>
          <w:b/>
          <w:bCs/>
          <w:lang w:val="en-US"/>
        </w:rPr>
        <w:t>ở</w:t>
      </w:r>
      <w:r>
        <w:rPr>
          <w:b/>
          <w:bCs/>
        </w:rPr>
        <w:t xml:space="preserve"> đ</w:t>
      </w:r>
      <w:r w:rsidR="00306C08">
        <w:rPr>
          <w:b/>
          <w:bCs/>
          <w:lang w:val="en-US"/>
        </w:rPr>
        <w:t>ơn</w:t>
      </w:r>
      <w:r>
        <w:rPr>
          <w:b/>
          <w:bCs/>
        </w:rPr>
        <w:t xml:space="preserve"> vị hành chính tỉnh Kon Tu</w:t>
      </w:r>
      <w:r w:rsidR="00306C08">
        <w:rPr>
          <w:b/>
          <w:bCs/>
          <w:lang w:val="en-US"/>
        </w:rPr>
        <w:t>m</w:t>
      </w:r>
      <w:r>
        <w:rPr>
          <w:b/>
          <w:bCs/>
        </w:rPr>
        <w:t xml:space="preserve"> (cũ) về</w:t>
      </w:r>
      <w:r>
        <w:rPr>
          <w:b/>
          <w:bCs/>
        </w:rPr>
        <w:br/>
        <w:t>công tác tại trung tâm hành chính của tỉnh Quảng Ngãi m</w:t>
      </w:r>
      <w:r w:rsidR="00306C08">
        <w:rPr>
          <w:b/>
          <w:bCs/>
          <w:lang w:val="en-US"/>
        </w:rPr>
        <w:t>ới</w:t>
      </w:r>
      <w:r>
        <w:rPr>
          <w:b/>
          <w:bCs/>
        </w:rPr>
        <w:t xml:space="preserve"> sau sắp xếp</w:t>
      </w:r>
    </w:p>
    <w:p w14:paraId="60B37791" w14:textId="70CE4380" w:rsidR="009A62AA" w:rsidRDefault="00000000">
      <w:pPr>
        <w:pStyle w:val="Vnbnnidung0"/>
        <w:spacing w:after="100"/>
        <w:ind w:firstLine="720"/>
        <w:jc w:val="both"/>
      </w:pPr>
      <w:r>
        <w:rPr>
          <w:i/>
          <w:iCs/>
        </w:rPr>
        <w:t>Căn cứ Luật Tố chức ch</w:t>
      </w:r>
      <w:r w:rsidR="00306C08">
        <w:rPr>
          <w:i/>
          <w:iCs/>
          <w:lang w:val="en-US"/>
        </w:rPr>
        <w:t>í</w:t>
      </w:r>
      <w:r>
        <w:rPr>
          <w:i/>
          <w:iCs/>
        </w:rPr>
        <w:t>nh quyền địa phương số 72/2025/QH15;</w:t>
      </w:r>
    </w:p>
    <w:p w14:paraId="5FFEECCF" w14:textId="1110B36B" w:rsidR="009A62AA" w:rsidRDefault="00000000">
      <w:pPr>
        <w:pStyle w:val="Vnbnnidung0"/>
        <w:spacing w:after="100"/>
        <w:ind w:firstLine="720"/>
        <w:jc w:val="both"/>
      </w:pPr>
      <w:r>
        <w:rPr>
          <w:i/>
          <w:iCs/>
        </w:rPr>
        <w:t>Căn cứ Luật Ngân sách nhà nước số 83/2015/QH</w:t>
      </w:r>
      <w:r w:rsidR="00306C08">
        <w:rPr>
          <w:i/>
          <w:iCs/>
          <w:lang w:val="en-US"/>
        </w:rPr>
        <w:t>1</w:t>
      </w:r>
      <w:r>
        <w:rPr>
          <w:i/>
          <w:iCs/>
        </w:rPr>
        <w:t>3;</w:t>
      </w:r>
    </w:p>
    <w:p w14:paraId="51CFBA0F" w14:textId="77777777" w:rsidR="009A62AA" w:rsidRDefault="00000000">
      <w:pPr>
        <w:pStyle w:val="Vnbnnidung0"/>
        <w:spacing w:after="100" w:line="293" w:lineRule="auto"/>
        <w:ind w:firstLine="720"/>
        <w:jc w:val="both"/>
      </w:pPr>
      <w:r>
        <w:rPr>
          <w:i/>
          <w:iCs/>
        </w:rPr>
        <w:t>Căn cứ Nghị quyết sô 202/2025/QH15 ngày 12 thảng 6 năm 2025 của Quốc hội về việc săp xêp đơn vị hành chính cấp tỉnh;</w:t>
      </w:r>
    </w:p>
    <w:p w14:paraId="2921AAC4" w14:textId="77777777" w:rsidR="009A62AA" w:rsidRDefault="00000000">
      <w:pPr>
        <w:pStyle w:val="Vnbnnidung0"/>
        <w:spacing w:after="100"/>
        <w:ind w:firstLine="720"/>
        <w:jc w:val="both"/>
      </w:pPr>
      <w:r>
        <w:rPr>
          <w:i/>
          <w:iCs/>
        </w:rPr>
        <w:t>Căn cứ Nghị quyết số 76/2025/ƯBTVQH15 ngày 14 thảng 4 năm 2025 của Uy ban Thường vụ Quôc hội vê việc săp xêp đơn vị hành chính năm 2025;</w:t>
      </w:r>
    </w:p>
    <w:p w14:paraId="0BA0E877" w14:textId="2CBF5377" w:rsidR="009A62AA" w:rsidRDefault="00000000">
      <w:pPr>
        <w:pStyle w:val="Vnbnnidung0"/>
        <w:spacing w:after="100" w:line="293" w:lineRule="auto"/>
        <w:ind w:firstLine="720"/>
        <w:jc w:val="both"/>
      </w:pPr>
      <w:r>
        <w:rPr>
          <w:i/>
          <w:iCs/>
        </w:rPr>
        <w:t>Căn cứ Nghị định s</w:t>
      </w:r>
      <w:r w:rsidR="00306C08">
        <w:rPr>
          <w:i/>
          <w:iCs/>
          <w:lang w:val="en-US"/>
        </w:rPr>
        <w:t>ố</w:t>
      </w:r>
      <w:r>
        <w:rPr>
          <w:i/>
          <w:iCs/>
        </w:rPr>
        <w:t xml:space="preserve"> 163/2016/NĐ-CP ngày 21 tháng 12 năm 2016 của Chính phủ Quy định chi tiết thi hành một so điều của Luật Ngân sách nhà nước;</w:t>
      </w:r>
    </w:p>
    <w:p w14:paraId="3702C6BE" w14:textId="77777777" w:rsidR="009A62AA" w:rsidRDefault="00000000">
      <w:pPr>
        <w:pStyle w:val="Vnbnnidung0"/>
        <w:spacing w:after="100"/>
        <w:ind w:firstLine="720"/>
        <w:jc w:val="both"/>
      </w:pPr>
      <w:r>
        <w:rPr>
          <w:i/>
          <w:iCs/>
        </w:rPr>
        <w:t>xẻt Tờ trình số 146/TTr-UBND ngày 27 tháng 6 năm 2025 của ủy ban nhân dân tỉnh vê việc dự thảo Nghị quyết quy định chính sách hô trợ cho cản bộ, công chức, viên chức và người lao động của các cơ quan, tố chức ở đơn vị hành chính tỉnh Kon Turn (cũ) vê công tác tại trung tâm hành chính của tỉnh Quảng Ngãi mới sau săp xêp; Báo cáo thâm tra của Ban Pháp chế Hội đồng nhân dân tỉnh; ỷ kiến thảo luận của đại biếu Hội đồng nhân dân tại kỳ họp.</w:t>
      </w:r>
    </w:p>
    <w:p w14:paraId="008F32A1" w14:textId="45477B51" w:rsidR="009A62AA" w:rsidRDefault="00000000">
      <w:pPr>
        <w:pStyle w:val="Vnbnnidung0"/>
        <w:spacing w:after="100" w:line="286" w:lineRule="auto"/>
        <w:ind w:firstLine="720"/>
        <w:jc w:val="both"/>
      </w:pPr>
      <w:r>
        <w:rPr>
          <w:i/>
          <w:iCs/>
        </w:rPr>
        <w:t>Hội đồng nhân dân ban hành Nghị quyết quy định chính sách ho trợ cho cản bộ, công chức, viên chức và người lao động của các cơ quan, tô chức ở đơn vị hành chỉnh tinh Kon Tu</w:t>
      </w:r>
      <w:r w:rsidR="00306C08">
        <w:rPr>
          <w:i/>
          <w:iCs/>
          <w:lang w:val="en-US"/>
        </w:rPr>
        <w:t>m</w:t>
      </w:r>
      <w:r>
        <w:rPr>
          <w:i/>
          <w:iCs/>
        </w:rPr>
        <w:t xml:space="preserve"> (cũ) về công tác tại trung tâm hành chính của tỉnh Quảng Ngãi mới sau sắp xếp.</w:t>
      </w:r>
    </w:p>
    <w:p w14:paraId="10960888" w14:textId="77777777" w:rsidR="009A62AA" w:rsidRDefault="00000000">
      <w:pPr>
        <w:pStyle w:val="Vnbnnidung0"/>
        <w:spacing w:after="100"/>
        <w:ind w:firstLine="720"/>
        <w:jc w:val="both"/>
      </w:pPr>
      <w:r>
        <w:rPr>
          <w:b/>
          <w:bCs/>
        </w:rPr>
        <w:t>Điều 1. Phạm vi điều chỉnh, đối tượng áp dụng</w:t>
      </w:r>
    </w:p>
    <w:p w14:paraId="66D20C2B" w14:textId="77777777" w:rsidR="009A62AA" w:rsidRDefault="00000000">
      <w:pPr>
        <w:pStyle w:val="Vnbnnidung0"/>
        <w:numPr>
          <w:ilvl w:val="0"/>
          <w:numId w:val="2"/>
        </w:numPr>
        <w:tabs>
          <w:tab w:val="left" w:pos="1051"/>
        </w:tabs>
        <w:spacing w:after="100"/>
        <w:ind w:firstLine="700"/>
        <w:jc w:val="both"/>
      </w:pPr>
      <w:bookmarkStart w:id="0" w:name="bookmark4"/>
      <w:bookmarkEnd w:id="0"/>
      <w:r>
        <w:t>Phạm vi điều chỉnh</w:t>
      </w:r>
    </w:p>
    <w:p w14:paraId="2329ACE5" w14:textId="77777777" w:rsidR="009A62AA" w:rsidRDefault="00000000">
      <w:pPr>
        <w:pStyle w:val="Vnbnnidung0"/>
        <w:numPr>
          <w:ilvl w:val="0"/>
          <w:numId w:val="3"/>
        </w:numPr>
        <w:tabs>
          <w:tab w:val="left" w:pos="1114"/>
        </w:tabs>
        <w:spacing w:after="100"/>
        <w:ind w:firstLine="720"/>
        <w:jc w:val="both"/>
      </w:pPr>
      <w:bookmarkStart w:id="1" w:name="bookmark5"/>
      <w:bookmarkEnd w:id="1"/>
      <w:r>
        <w:t>Nghị quyết này quy định chính sách hỗ trợ cho cán bộ, công chức, viên chức và người lao động của các cơ quan, tố chức ở đơn vị hành chính tỉnh Kon Tum (cũ) về công tác tại trung tâm hành chính của tỉnh Quảng Ngãi mới sau sắp xếp theo sự điều động, phân công của tổ chức.</w:t>
      </w:r>
    </w:p>
    <w:p w14:paraId="10DA9221" w14:textId="77777777" w:rsidR="009A62AA" w:rsidRDefault="00000000">
      <w:pPr>
        <w:pStyle w:val="Vnbnnidung0"/>
        <w:numPr>
          <w:ilvl w:val="0"/>
          <w:numId w:val="3"/>
        </w:numPr>
        <w:tabs>
          <w:tab w:val="left" w:pos="1132"/>
        </w:tabs>
        <w:spacing w:after="100"/>
        <w:ind w:firstLine="720"/>
        <w:jc w:val="both"/>
      </w:pPr>
      <w:bookmarkStart w:id="2" w:name="bookmark6"/>
      <w:bookmarkEnd w:id="2"/>
      <w:r>
        <w:t>Nghị quyết này không điều chỉnh đối với các đơn vị lực lượng vũ trang và các cơ quan Trung ương được tổ chức theo ngành dọc trên địa bàn tỉnh.</w:t>
      </w:r>
    </w:p>
    <w:p w14:paraId="2C24B3A9" w14:textId="77777777" w:rsidR="009A62AA" w:rsidRDefault="00000000">
      <w:pPr>
        <w:pStyle w:val="Vnbnnidung0"/>
        <w:numPr>
          <w:ilvl w:val="0"/>
          <w:numId w:val="2"/>
        </w:numPr>
        <w:tabs>
          <w:tab w:val="left" w:pos="1100"/>
        </w:tabs>
        <w:spacing w:after="100"/>
        <w:ind w:firstLine="720"/>
        <w:jc w:val="both"/>
      </w:pPr>
      <w:bookmarkStart w:id="3" w:name="bookmark7"/>
      <w:bookmarkEnd w:id="3"/>
      <w:r>
        <w:t>Đối tượng áp dụng</w:t>
      </w:r>
    </w:p>
    <w:p w14:paraId="170D32AA" w14:textId="77777777" w:rsidR="009A62AA" w:rsidRDefault="00000000">
      <w:pPr>
        <w:pStyle w:val="Vnbnnidung0"/>
        <w:spacing w:line="290" w:lineRule="auto"/>
        <w:ind w:firstLine="720"/>
        <w:jc w:val="both"/>
      </w:pPr>
      <w:r>
        <w:t xml:space="preserve">Cán bộ, công chức, viên chức, người lao động đang công tác tại các cơ quan Đảng, </w:t>
      </w:r>
      <w:r>
        <w:lastRenderedPageBreak/>
        <w:t>Nhà nước, Mặt trận Tố quốc, tổ chức chính trị - xã hội, đơn vị sự nghiệp công lập cấp tỉnh và người làm việc tại các Hội quần chúng được Đảng và Nhà nước giao nhiệm vụ cấp tỉnh thuộc tỉnh Kon Turn (cũ) về công tác tại trung tâm hành chính của tỉnh Quảng Ngãi mới sau sắp xếp theo sự điều động, phân công của tô chức.</w:t>
      </w:r>
    </w:p>
    <w:p w14:paraId="705D562F" w14:textId="77777777" w:rsidR="009A62AA" w:rsidRDefault="00000000">
      <w:pPr>
        <w:pStyle w:val="Vnbnnidung0"/>
        <w:ind w:firstLine="720"/>
        <w:jc w:val="both"/>
      </w:pPr>
      <w:r>
        <w:rPr>
          <w:b/>
          <w:bCs/>
        </w:rPr>
        <w:t>Điều 2. Nội dung chính sách</w:t>
      </w:r>
    </w:p>
    <w:p w14:paraId="47C02C47" w14:textId="77777777" w:rsidR="009A62AA" w:rsidRDefault="00000000">
      <w:pPr>
        <w:pStyle w:val="Vnbnnidung0"/>
        <w:numPr>
          <w:ilvl w:val="0"/>
          <w:numId w:val="4"/>
        </w:numPr>
        <w:tabs>
          <w:tab w:val="left" w:pos="1071"/>
        </w:tabs>
        <w:ind w:firstLine="720"/>
        <w:jc w:val="both"/>
      </w:pPr>
      <w:bookmarkStart w:id="4" w:name="bookmark8"/>
      <w:bookmarkEnd w:id="4"/>
      <w:r>
        <w:t>Chính sách bô trí nhà ở công vụ</w:t>
      </w:r>
    </w:p>
    <w:p w14:paraId="326F8C84" w14:textId="77777777" w:rsidR="009A62AA" w:rsidRDefault="00000000">
      <w:pPr>
        <w:pStyle w:val="Vnbnnidung0"/>
        <w:spacing w:line="290" w:lineRule="auto"/>
        <w:ind w:firstLine="720"/>
        <w:jc w:val="both"/>
      </w:pPr>
      <w:r>
        <w:t>Cán bộ thuộc diện Ban Thường vụ Tỉnh ủy quản lý được bố trí nhà ở công vụ; trong thời gian chờ bố trí nhà ở công vụ được hỗ trợ tiền thuê chỗ ở là 02 tháng (từ ngày 01/7/2025 đến ngày 31/8/2025) theo đơn giá thực tế. Trường hợp không tiếp tục ở nhà ở công vụ thì được hỗ trợ theo quy định tại điểm b khoản 2 Điều này.</w:t>
      </w:r>
    </w:p>
    <w:p w14:paraId="7C6E6CEE" w14:textId="77777777" w:rsidR="009A62AA" w:rsidRDefault="00000000">
      <w:pPr>
        <w:pStyle w:val="Vnbnnidung0"/>
        <w:numPr>
          <w:ilvl w:val="0"/>
          <w:numId w:val="4"/>
        </w:numPr>
        <w:tabs>
          <w:tab w:val="left" w:pos="1104"/>
        </w:tabs>
        <w:ind w:firstLine="720"/>
        <w:jc w:val="both"/>
      </w:pPr>
      <w:bookmarkStart w:id="5" w:name="bookmark9"/>
      <w:bookmarkEnd w:id="5"/>
      <w:r>
        <w:t>Chính sách hỗ trợ điều kiện đi lại và làm việc</w:t>
      </w:r>
    </w:p>
    <w:p w14:paraId="3355E384" w14:textId="77777777" w:rsidR="009A62AA" w:rsidRDefault="00000000">
      <w:pPr>
        <w:pStyle w:val="Vnbnnidung0"/>
        <w:numPr>
          <w:ilvl w:val="0"/>
          <w:numId w:val="5"/>
        </w:numPr>
        <w:tabs>
          <w:tab w:val="left" w:pos="1104"/>
        </w:tabs>
        <w:ind w:firstLine="720"/>
        <w:jc w:val="both"/>
      </w:pPr>
      <w:bookmarkStart w:id="6" w:name="bookmark10"/>
      <w:bookmarkEnd w:id="6"/>
      <w:r>
        <w:t>Hỗ trợ chi phí đi lại: 1.600.000 đồng/người/tháng (trừ các chức danh được bố trí xe đưa đón theo quy định).</w:t>
      </w:r>
    </w:p>
    <w:p w14:paraId="01061EF1" w14:textId="77777777" w:rsidR="009A62AA" w:rsidRDefault="00000000">
      <w:pPr>
        <w:pStyle w:val="Vnbnnidung0"/>
        <w:numPr>
          <w:ilvl w:val="0"/>
          <w:numId w:val="5"/>
        </w:numPr>
        <w:tabs>
          <w:tab w:val="left" w:pos="1129"/>
        </w:tabs>
        <w:ind w:firstLine="720"/>
        <w:jc w:val="both"/>
      </w:pPr>
      <w:bookmarkStart w:id="7" w:name="bookmark11"/>
      <w:bookmarkEnd w:id="7"/>
      <w:r>
        <w:t>Hỗ trợ thuê nhà ở: 2.000.000 đồng/người/tháng (trừ các đối tượng quy định tại khoản 1 Điều này đã được hỗ trợ thuê chỗ ở hoặc được bố trí nhà ở công vụ).</w:t>
      </w:r>
    </w:p>
    <w:p w14:paraId="62DDAAD0" w14:textId="77777777" w:rsidR="009A62AA" w:rsidRDefault="00000000">
      <w:pPr>
        <w:pStyle w:val="Vnbnnidung0"/>
        <w:ind w:firstLine="720"/>
        <w:jc w:val="both"/>
      </w:pPr>
      <w:r>
        <w:rPr>
          <w:b/>
          <w:bCs/>
        </w:rPr>
        <w:t>Điều 3. Thòi gian hỗ trợ</w:t>
      </w:r>
    </w:p>
    <w:p w14:paraId="6CEECE4B" w14:textId="77777777" w:rsidR="009A62AA" w:rsidRDefault="00000000">
      <w:pPr>
        <w:pStyle w:val="Vnbnnidung0"/>
        <w:numPr>
          <w:ilvl w:val="0"/>
          <w:numId w:val="6"/>
        </w:numPr>
        <w:tabs>
          <w:tab w:val="left" w:pos="1100"/>
        </w:tabs>
        <w:ind w:firstLine="720"/>
        <w:jc w:val="both"/>
      </w:pPr>
      <w:bookmarkStart w:id="8" w:name="bookmark12"/>
      <w:bookmarkEnd w:id="8"/>
      <w:r>
        <w:t>Thời gian thực hiện hồ trợ là 24 tháng kể từ tháng 7 năm 2025 đến hết tháng 6 năm 2027.</w:t>
      </w:r>
    </w:p>
    <w:p w14:paraId="206D0BA8" w14:textId="77777777" w:rsidR="009A62AA" w:rsidRDefault="00000000">
      <w:pPr>
        <w:pStyle w:val="Vnbnnidung0"/>
        <w:numPr>
          <w:ilvl w:val="0"/>
          <w:numId w:val="6"/>
        </w:numPr>
        <w:tabs>
          <w:tab w:val="left" w:pos="1100"/>
        </w:tabs>
        <w:spacing w:line="286" w:lineRule="auto"/>
        <w:ind w:firstLine="720"/>
        <w:jc w:val="both"/>
      </w:pPr>
      <w:bookmarkStart w:id="9" w:name="bookmark13"/>
      <w:bookmarkEnd w:id="9"/>
      <w:r>
        <w:t>Đối với các trường hợp được bố trí làm việc tại bộ phận thường trực tại tỉnh Kon Turn (cũ) sau đó về công tác tại trung tâm hành chính của tỉnh Quảng Ngãi mới sau sắp xếp thì thời gian được hỗ trợ tính từ ngày chuyển về công tác tại trung tâm hành chính của tỉnh Quảng Ngãi mới (thời gian từ ngày 01 đến ngày 15 của tháng thì tính bằng 01 tháng, từ ngày 16 cúa tháng trở về sau thì tính bằng 1/2 tháng) đến hết tháng 6 năm 2027.</w:t>
      </w:r>
    </w:p>
    <w:p w14:paraId="126501FA" w14:textId="77777777" w:rsidR="009A62AA" w:rsidRDefault="00000000">
      <w:pPr>
        <w:pStyle w:val="Vnbnnidung0"/>
        <w:ind w:firstLine="720"/>
        <w:jc w:val="both"/>
      </w:pPr>
      <w:r>
        <w:rPr>
          <w:b/>
          <w:bCs/>
        </w:rPr>
        <w:t>Điều 4. Kinh phí thực hiện</w:t>
      </w:r>
    </w:p>
    <w:p w14:paraId="48099469" w14:textId="77777777" w:rsidR="009A62AA" w:rsidRDefault="00000000">
      <w:pPr>
        <w:pStyle w:val="Vnbnnidung0"/>
        <w:ind w:firstLine="720"/>
        <w:jc w:val="both"/>
      </w:pPr>
      <w:r>
        <w:t>Nguồn ngân sách cấp tỉnh đảm bảo.</w:t>
      </w:r>
    </w:p>
    <w:p w14:paraId="328F49A6" w14:textId="77777777" w:rsidR="009A62AA" w:rsidRDefault="00000000">
      <w:pPr>
        <w:pStyle w:val="Vnbnnidung0"/>
        <w:ind w:firstLine="720"/>
        <w:jc w:val="both"/>
      </w:pPr>
      <w:r>
        <w:rPr>
          <w:b/>
          <w:bCs/>
        </w:rPr>
        <w:t>Điều 5. Tổ chức thực hiện</w:t>
      </w:r>
    </w:p>
    <w:p w14:paraId="3E09466A" w14:textId="77777777" w:rsidR="009A62AA" w:rsidRDefault="00000000">
      <w:pPr>
        <w:pStyle w:val="Vnbnnidung0"/>
        <w:numPr>
          <w:ilvl w:val="0"/>
          <w:numId w:val="7"/>
        </w:numPr>
        <w:tabs>
          <w:tab w:val="left" w:pos="1044"/>
        </w:tabs>
        <w:ind w:firstLine="700"/>
      </w:pPr>
      <w:bookmarkStart w:id="10" w:name="bookmark14"/>
      <w:bookmarkEnd w:id="10"/>
      <w:r>
        <w:t>ủy ban nhân dân tỉnh tổ chức triển khai thực hiện Nghị quyết.</w:t>
      </w:r>
    </w:p>
    <w:p w14:paraId="04DF1393" w14:textId="77777777" w:rsidR="009A62AA" w:rsidRDefault="00000000">
      <w:pPr>
        <w:pStyle w:val="Vnbnnidung0"/>
        <w:numPr>
          <w:ilvl w:val="0"/>
          <w:numId w:val="7"/>
        </w:numPr>
        <w:tabs>
          <w:tab w:val="left" w:pos="1104"/>
        </w:tabs>
        <w:ind w:firstLine="720"/>
        <w:jc w:val="both"/>
      </w:pPr>
      <w:bookmarkStart w:id="11" w:name="bookmark15"/>
      <w:bookmarkEnd w:id="11"/>
      <w:r>
        <w:t>Thường trực Hội đồng nhân dân tỉnh, các Ban của Hội đồng nhân dân tỉnh, Tố đại biểu và đại biểu Hội đồng nhân dân tỉnh giám sát việc thực hiện Nghị quyết.</w:t>
      </w:r>
      <w:r>
        <w:br w:type="page"/>
      </w:r>
    </w:p>
    <w:p w14:paraId="7CFE9151" w14:textId="77777777" w:rsidR="009A62AA" w:rsidRDefault="00000000">
      <w:pPr>
        <w:pStyle w:val="Vnbnnidung0"/>
        <w:spacing w:after="100"/>
        <w:ind w:firstLine="680"/>
      </w:pPr>
      <w:r>
        <w:rPr>
          <w:b/>
          <w:bCs/>
        </w:rPr>
        <w:lastRenderedPageBreak/>
        <w:t>Điều 6. Hiệu lực thi hành</w:t>
      </w:r>
    </w:p>
    <w:p w14:paraId="4D19C2FE" w14:textId="77777777" w:rsidR="009A62AA" w:rsidRDefault="00000000">
      <w:pPr>
        <w:pStyle w:val="Vnbnnidung0"/>
        <w:spacing w:after="100"/>
        <w:ind w:firstLine="680"/>
        <w:jc w:val="both"/>
      </w:pPr>
      <w:r>
        <w:t>Nghị quyết này có hiệu lực từ ngày 15 tháng 7 năm 2025.</w:t>
      </w:r>
    </w:p>
    <w:p w14:paraId="705A59C5" w14:textId="77777777" w:rsidR="009A62AA" w:rsidRDefault="00000000">
      <w:pPr>
        <w:pStyle w:val="Vnbnnidung0"/>
        <w:spacing w:after="360"/>
        <w:ind w:firstLine="680"/>
        <w:jc w:val="both"/>
      </w:pPr>
      <w:r>
        <w:rPr>
          <w:i/>
          <w:iCs/>
        </w:rPr>
        <w:t>Nghị quyết này đã được Hội đồng nhân dân tỉnh Quảng Ngãi Khóa XIII Kỳ họp thứ 2 thông qua ngày 15 thảng 7 năm 2025.</w:t>
      </w:r>
    </w:p>
    <w:p w14:paraId="5532D00E" w14:textId="77777777" w:rsidR="009A62AA" w:rsidRDefault="00000000">
      <w:pPr>
        <w:pStyle w:val="Vnbnnidung20"/>
        <w:spacing w:line="240" w:lineRule="auto"/>
      </w:pPr>
      <w:r>
        <w:rPr>
          <w:b/>
          <w:bCs/>
          <w:i/>
          <w:iCs/>
        </w:rPr>
        <w:t>Nơi nhận:</w:t>
      </w:r>
    </w:p>
    <w:p w14:paraId="19647BBC" w14:textId="77777777" w:rsidR="009A62AA" w:rsidRDefault="00000000">
      <w:pPr>
        <w:pStyle w:val="Vnbnnidung20"/>
        <w:numPr>
          <w:ilvl w:val="0"/>
          <w:numId w:val="8"/>
        </w:numPr>
        <w:tabs>
          <w:tab w:val="left" w:pos="261"/>
        </w:tabs>
      </w:pPr>
      <w:bookmarkStart w:id="12" w:name="bookmark16"/>
      <w:bookmarkEnd w:id="12"/>
      <w:r>
        <w:t>ủy ban Thường vụ Quốc hội, Chính phủ;</w:t>
      </w:r>
    </w:p>
    <w:p w14:paraId="3EEB9C2F" w14:textId="77777777" w:rsidR="009A62AA" w:rsidRDefault="00000000">
      <w:pPr>
        <w:pStyle w:val="Vnbnnidung20"/>
        <w:numPr>
          <w:ilvl w:val="0"/>
          <w:numId w:val="8"/>
        </w:numPr>
        <w:tabs>
          <w:tab w:val="left" w:pos="261"/>
        </w:tabs>
      </w:pPr>
      <w:bookmarkStart w:id="13" w:name="bookmark17"/>
      <w:bookmarkEnd w:id="13"/>
      <w:r>
        <w:t>Các Bộ: Tài chính, Nội vu;</w:t>
      </w:r>
    </w:p>
    <w:p w14:paraId="6FD39C73" w14:textId="77777777" w:rsidR="009A62AA" w:rsidRDefault="00000000">
      <w:pPr>
        <w:pStyle w:val="Vnbnnidung20"/>
        <w:numPr>
          <w:ilvl w:val="0"/>
          <w:numId w:val="8"/>
        </w:numPr>
        <w:tabs>
          <w:tab w:val="left" w:pos="261"/>
        </w:tabs>
      </w:pPr>
      <w:bookmarkStart w:id="14" w:name="bookmark18"/>
      <w:bookmarkEnd w:id="14"/>
      <w:r>
        <w:t>Vụ Pháp chế của Bộ Nội vụ;</w:t>
      </w:r>
    </w:p>
    <w:p w14:paraId="2425DEC4" w14:textId="77777777" w:rsidR="009A62AA" w:rsidRDefault="00000000">
      <w:pPr>
        <w:pStyle w:val="Vnbnnidung20"/>
        <w:numPr>
          <w:ilvl w:val="0"/>
          <w:numId w:val="8"/>
        </w:numPr>
        <w:tabs>
          <w:tab w:val="left" w:pos="261"/>
        </w:tabs>
        <w:spacing w:line="226" w:lineRule="auto"/>
      </w:pPr>
      <w:bookmarkStart w:id="15" w:name="bookmark19"/>
      <w:bookmarkEnd w:id="15"/>
      <w:r>
        <w:t>Cục Kiểm tra văn bản và ỌLXLVPHC, Bộ Tư pháp;</w:t>
      </w:r>
    </w:p>
    <w:p w14:paraId="5BDFC9C3" w14:textId="77777777" w:rsidR="009A62AA" w:rsidRDefault="00000000">
      <w:pPr>
        <w:pStyle w:val="Vnbnnidung20"/>
        <w:numPr>
          <w:ilvl w:val="0"/>
          <w:numId w:val="8"/>
        </w:numPr>
        <w:tabs>
          <w:tab w:val="left" w:pos="261"/>
        </w:tabs>
      </w:pPr>
      <w:r>
        <w:rPr>
          <w:noProof/>
        </w:rPr>
        <w:drawing>
          <wp:anchor distT="20320" distB="0" distL="0" distR="0" simplePos="0" relativeHeight="125829380" behindDoc="0" locked="0" layoutInCell="1" allowOverlap="1" wp14:anchorId="67785B24" wp14:editId="0F4D5A0F">
            <wp:simplePos x="0" y="0"/>
            <wp:positionH relativeFrom="page">
              <wp:posOffset>4614545</wp:posOffset>
            </wp:positionH>
            <wp:positionV relativeFrom="margin">
              <wp:posOffset>1360170</wp:posOffset>
            </wp:positionV>
            <wp:extent cx="2621280" cy="1499870"/>
            <wp:effectExtent l="0" t="0" r="0" b="0"/>
            <wp:wrapTight wrapText="bothSides">
              <wp:wrapPolygon edited="0">
                <wp:start x="0" y="0"/>
                <wp:lineTo x="9368" y="0"/>
                <wp:lineTo x="9368" y="2869"/>
                <wp:lineTo x="21600" y="2869"/>
                <wp:lineTo x="21600" y="21600"/>
                <wp:lineTo x="0" y="21600"/>
                <wp:lineTo x="0" y="12630"/>
                <wp:lineTo x="170" y="12630"/>
                <wp:lineTo x="170" y="10849"/>
                <wp:lineTo x="0" y="10849"/>
                <wp:lineTo x="0" y="0"/>
              </wp:wrapPolygon>
            </wp:wrapTight>
            <wp:docPr id="7" name="Shape 7"/>
            <wp:cNvGraphicFramePr/>
            <a:graphic xmlns:a="http://schemas.openxmlformats.org/drawingml/2006/main">
              <a:graphicData uri="http://schemas.openxmlformats.org/drawingml/2006/picture">
                <pic:pic xmlns:pic="http://schemas.openxmlformats.org/drawingml/2006/picture">
                  <pic:nvPicPr>
                    <pic:cNvPr id="8" name="Picture box 8"/>
                    <pic:cNvPicPr/>
                  </pic:nvPicPr>
                  <pic:blipFill>
                    <a:blip r:embed="rId10"/>
                    <a:stretch/>
                  </pic:blipFill>
                  <pic:spPr>
                    <a:xfrm>
                      <a:off x="0" y="0"/>
                      <a:ext cx="2621280" cy="1499870"/>
                    </a:xfrm>
                    <a:prstGeom prst="rect">
                      <a:avLst/>
                    </a:prstGeom>
                  </pic:spPr>
                </pic:pic>
              </a:graphicData>
            </a:graphic>
          </wp:anchor>
        </w:drawing>
      </w:r>
      <w:r>
        <w:rPr>
          <w:noProof/>
        </w:rPr>
        <mc:AlternateContent>
          <mc:Choice Requires="wps">
            <w:drawing>
              <wp:anchor distT="0" distB="0" distL="0" distR="0" simplePos="0" relativeHeight="251658240" behindDoc="0" locked="0" layoutInCell="1" allowOverlap="1" wp14:anchorId="2584AD18" wp14:editId="6DF13BAC">
                <wp:simplePos x="0" y="0"/>
                <wp:positionH relativeFrom="page">
                  <wp:posOffset>5730240</wp:posOffset>
                </wp:positionH>
                <wp:positionV relativeFrom="margin">
                  <wp:posOffset>1339850</wp:posOffset>
                </wp:positionV>
                <wp:extent cx="665480" cy="208280"/>
                <wp:effectExtent l="0" t="0" r="0" b="0"/>
                <wp:wrapNone/>
                <wp:docPr id="9" name="Shape 9"/>
                <wp:cNvGraphicFramePr/>
                <a:graphic xmlns:a="http://schemas.openxmlformats.org/drawingml/2006/main">
                  <a:graphicData uri="http://schemas.microsoft.com/office/word/2010/wordprocessingShape">
                    <wps:wsp>
                      <wps:cNvSpPr txBox="1"/>
                      <wps:spPr>
                        <a:xfrm>
                          <a:off x="0" y="0"/>
                          <a:ext cx="665480" cy="208280"/>
                        </a:xfrm>
                        <a:prstGeom prst="rect">
                          <a:avLst/>
                        </a:prstGeom>
                        <a:noFill/>
                      </wps:spPr>
                      <wps:txbx>
                        <w:txbxContent>
                          <w:p w14:paraId="14921209" w14:textId="77777777" w:rsidR="009A62AA" w:rsidRDefault="00000000">
                            <w:pPr>
                              <w:pStyle w:val="Chthchnh0"/>
                              <w:spacing w:line="240" w:lineRule="auto"/>
                              <w:jc w:val="right"/>
                              <w:rPr>
                                <w:sz w:val="26"/>
                                <w:szCs w:val="26"/>
                              </w:rPr>
                            </w:pPr>
                            <w:r>
                              <w:rPr>
                                <w:b/>
                                <w:bCs/>
                                <w:color w:val="000000"/>
                                <w:sz w:val="26"/>
                                <w:szCs w:val="26"/>
                              </w:rPr>
                              <w:t>ứ TỊCH</w:t>
                            </w:r>
                          </w:p>
                        </w:txbxContent>
                      </wps:txbx>
                      <wps:bodyPr lIns="0" tIns="0" rIns="0" bIns="0"/>
                    </wps:wsp>
                  </a:graphicData>
                </a:graphic>
              </wp:anchor>
            </w:drawing>
          </mc:Choice>
          <mc:Fallback>
            <w:pict>
              <v:shape id="_x0000_s1035" type="#_x0000_t202" style="position:absolute;margin-left:451.19999999999999pt;margin-top:105.5pt;width:52.399999999999999pt;height:16.399999999999999pt;z-index:251657729;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right"/>
                        <w:rPr>
                          <w:sz w:val="26"/>
                          <w:szCs w:val="26"/>
                        </w:rPr>
                      </w:pPr>
                      <w:r>
                        <w:rPr>
                          <w:b/>
                          <w:bCs/>
                          <w:color w:val="000000"/>
                          <w:spacing w:val="0"/>
                          <w:w w:val="100"/>
                          <w:position w:val="0"/>
                          <w:sz w:val="26"/>
                          <w:szCs w:val="26"/>
                        </w:rPr>
                        <w:t>ứ TỊCH</w:t>
                      </w:r>
                    </w:p>
                  </w:txbxContent>
                </v:textbox>
                <w10:wrap anchorx="page" anchory="margin"/>
              </v:shape>
            </w:pict>
          </mc:Fallback>
        </mc:AlternateContent>
      </w:r>
      <w:r>
        <w:rPr>
          <w:noProof/>
        </w:rPr>
        <mc:AlternateContent>
          <mc:Choice Requires="wps">
            <w:drawing>
              <wp:anchor distT="0" distB="0" distL="0" distR="0" simplePos="0" relativeHeight="251659264" behindDoc="0" locked="0" layoutInCell="1" allowOverlap="1" wp14:anchorId="5A8B1A09" wp14:editId="2572C27B">
                <wp:simplePos x="0" y="0"/>
                <wp:positionH relativeFrom="page">
                  <wp:posOffset>5135880</wp:posOffset>
                </wp:positionH>
                <wp:positionV relativeFrom="margin">
                  <wp:posOffset>1417320</wp:posOffset>
                </wp:positionV>
                <wp:extent cx="283210" cy="196850"/>
                <wp:effectExtent l="0" t="0" r="0" b="0"/>
                <wp:wrapNone/>
                <wp:docPr id="11" name="Shape 11"/>
                <wp:cNvGraphicFramePr/>
                <a:graphic xmlns:a="http://schemas.openxmlformats.org/drawingml/2006/main">
                  <a:graphicData uri="http://schemas.microsoft.com/office/word/2010/wordprocessingShape">
                    <wps:wsp>
                      <wps:cNvSpPr txBox="1"/>
                      <wps:spPr>
                        <a:xfrm>
                          <a:off x="0" y="0"/>
                          <a:ext cx="283210" cy="196850"/>
                        </a:xfrm>
                        <a:prstGeom prst="rect">
                          <a:avLst/>
                        </a:prstGeom>
                        <a:noFill/>
                      </wps:spPr>
                      <wps:txbx>
                        <w:txbxContent>
                          <w:p w14:paraId="702E58C1" w14:textId="77777777" w:rsidR="009A62AA" w:rsidRDefault="00000000">
                            <w:pPr>
                              <w:pStyle w:val="Chthchnh0"/>
                              <w:spacing w:line="240" w:lineRule="auto"/>
                              <w:rPr>
                                <w:sz w:val="20"/>
                                <w:szCs w:val="20"/>
                              </w:rPr>
                            </w:pPr>
                            <w:r>
                              <w:rPr>
                                <w:color w:val="DE3026"/>
                                <w:sz w:val="20"/>
                                <w:szCs w:val="20"/>
                              </w:rPr>
                              <w:t>DÂN</w:t>
                            </w:r>
                          </w:p>
                        </w:txbxContent>
                      </wps:txbx>
                      <wps:bodyPr lIns="0" tIns="0" rIns="0" bIns="0"/>
                    </wps:wsp>
                  </a:graphicData>
                </a:graphic>
              </wp:anchor>
            </w:drawing>
          </mc:Choice>
          <mc:Fallback>
            <w:pict>
              <v:shape id="_x0000_s1037" type="#_x0000_t202" style="position:absolute;margin-left:404.40000000000003pt;margin-top:111.60000000000001pt;width:22.300000000000001pt;height:15.5pt;z-index:251657731;mso-wrap-distance-left:0;mso-wrap-distance-right:0;mso-position-horizontal-relative:page;mso-position-vertical-relative:margin" filled="f" stroked="f">
                <v:textbox inset="0,0,0,0">
                  <w:txbxContent>
                    <w:p>
                      <w:pPr>
                        <w:pStyle w:val="Style2"/>
                        <w:keepNext w:val="0"/>
                        <w:keepLines w:val="0"/>
                        <w:widowControl w:val="0"/>
                        <w:shd w:val="clear" w:color="auto" w:fill="auto"/>
                        <w:bidi w:val="0"/>
                        <w:spacing w:before="0" w:after="0" w:line="240" w:lineRule="auto"/>
                        <w:ind w:left="0" w:right="0" w:firstLine="0"/>
                        <w:jc w:val="left"/>
                        <w:rPr>
                          <w:sz w:val="20"/>
                          <w:szCs w:val="20"/>
                        </w:rPr>
                      </w:pPr>
                      <w:r>
                        <w:rPr>
                          <w:color w:val="DE3026"/>
                          <w:spacing w:val="0"/>
                          <w:w w:val="100"/>
                          <w:position w:val="0"/>
                          <w:sz w:val="20"/>
                          <w:szCs w:val="20"/>
                        </w:rPr>
                        <w:t>DÂN</w:t>
                      </w:r>
                    </w:p>
                  </w:txbxContent>
                </v:textbox>
                <w10:wrap anchorx="page" anchory="margin"/>
              </v:shape>
            </w:pict>
          </mc:Fallback>
        </mc:AlternateContent>
      </w:r>
      <w:bookmarkStart w:id="16" w:name="bookmark20"/>
      <w:bookmarkEnd w:id="16"/>
      <w:r>
        <w:t>TTTU, TTHĐND, UBND, cơ quan ƯBMTTỌ Việt Nam tỉnh;</w:t>
      </w:r>
    </w:p>
    <w:p w14:paraId="334C1F66" w14:textId="77777777" w:rsidR="009A62AA" w:rsidRDefault="00000000">
      <w:pPr>
        <w:pStyle w:val="Vnbnnidung20"/>
        <w:numPr>
          <w:ilvl w:val="0"/>
          <w:numId w:val="8"/>
        </w:numPr>
        <w:tabs>
          <w:tab w:val="left" w:pos="261"/>
        </w:tabs>
      </w:pPr>
      <w:bookmarkStart w:id="17" w:name="bookmark21"/>
      <w:bookmarkEnd w:id="17"/>
      <w:r>
        <w:t>Các cơ quan chuyên trách tham mưu, giúp việc Tỉnh ủy;</w:t>
      </w:r>
    </w:p>
    <w:p w14:paraId="0A5D5291" w14:textId="77777777" w:rsidR="009A62AA" w:rsidRDefault="00000000">
      <w:pPr>
        <w:pStyle w:val="Vnbnnidung20"/>
        <w:numPr>
          <w:ilvl w:val="0"/>
          <w:numId w:val="8"/>
        </w:numPr>
        <w:tabs>
          <w:tab w:val="left" w:pos="261"/>
        </w:tabs>
        <w:spacing w:line="218" w:lineRule="auto"/>
      </w:pPr>
      <w:bookmarkStart w:id="18" w:name="bookmark22"/>
      <w:bookmarkEnd w:id="18"/>
      <w:r>
        <w:t>Đoàn ĐBỌH tỉnh;</w:t>
      </w:r>
    </w:p>
    <w:p w14:paraId="3935353B" w14:textId="77777777" w:rsidR="009A62AA" w:rsidRDefault="00000000">
      <w:pPr>
        <w:pStyle w:val="Vnbnnidung20"/>
        <w:numPr>
          <w:ilvl w:val="0"/>
          <w:numId w:val="8"/>
        </w:numPr>
        <w:tabs>
          <w:tab w:val="left" w:pos="261"/>
        </w:tabs>
      </w:pPr>
      <w:bookmarkStart w:id="19" w:name="bookmark23"/>
      <w:bookmarkEnd w:id="19"/>
      <w:r>
        <w:t>Các Ban của HĐND tỉnh;</w:t>
      </w:r>
    </w:p>
    <w:p w14:paraId="4947E6E2" w14:textId="77777777" w:rsidR="009A62AA" w:rsidRDefault="00000000">
      <w:pPr>
        <w:pStyle w:val="Vnbnnidung20"/>
        <w:numPr>
          <w:ilvl w:val="0"/>
          <w:numId w:val="8"/>
        </w:numPr>
        <w:tabs>
          <w:tab w:val="left" w:pos="261"/>
        </w:tabs>
        <w:spacing w:line="218" w:lineRule="auto"/>
      </w:pPr>
      <w:bookmarkStart w:id="20" w:name="bookmark24"/>
      <w:bookmarkEnd w:id="20"/>
      <w:r>
        <w:t>Đại biểu HĐND tỉnh;</w:t>
      </w:r>
    </w:p>
    <w:p w14:paraId="66714CC2" w14:textId="77777777" w:rsidR="009A62AA" w:rsidRDefault="00000000">
      <w:pPr>
        <w:pStyle w:val="Vnbnnidung20"/>
        <w:numPr>
          <w:ilvl w:val="0"/>
          <w:numId w:val="8"/>
        </w:numPr>
        <w:tabs>
          <w:tab w:val="left" w:pos="261"/>
        </w:tabs>
      </w:pPr>
      <w:bookmarkStart w:id="21" w:name="bookmark25"/>
      <w:bookmarkEnd w:id="21"/>
      <w:r>
        <w:t>Các sở, ban, ngành tỉnh;</w:t>
      </w:r>
    </w:p>
    <w:p w14:paraId="239A9475" w14:textId="77777777" w:rsidR="009A62AA" w:rsidRDefault="00000000">
      <w:pPr>
        <w:pStyle w:val="Vnbnnidung20"/>
        <w:numPr>
          <w:ilvl w:val="0"/>
          <w:numId w:val="8"/>
        </w:numPr>
        <w:tabs>
          <w:tab w:val="left" w:pos="261"/>
        </w:tabs>
        <w:spacing w:line="218" w:lineRule="auto"/>
      </w:pPr>
      <w:bookmarkStart w:id="22" w:name="bookmark26"/>
      <w:bookmarkEnd w:id="22"/>
      <w:r>
        <w:t>Cơ quan Trung ương đóng trên địa bàn tỉnh;</w:t>
      </w:r>
    </w:p>
    <w:p w14:paraId="7C3E0825" w14:textId="77777777" w:rsidR="009A62AA" w:rsidRDefault="00000000">
      <w:pPr>
        <w:pStyle w:val="Vnbnnidung20"/>
        <w:numPr>
          <w:ilvl w:val="0"/>
          <w:numId w:val="8"/>
        </w:numPr>
        <w:tabs>
          <w:tab w:val="left" w:pos="261"/>
        </w:tabs>
        <w:spacing w:after="60"/>
      </w:pPr>
      <w:r>
        <w:rPr>
          <w:noProof/>
        </w:rPr>
        <mc:AlternateContent>
          <mc:Choice Requires="wps">
            <w:drawing>
              <wp:anchor distT="0" distB="0" distL="114300" distR="114300" simplePos="0" relativeHeight="125829381" behindDoc="0" locked="0" layoutInCell="1" allowOverlap="1" wp14:anchorId="3E9BC226" wp14:editId="787400FF">
                <wp:simplePos x="0" y="0"/>
                <wp:positionH relativeFrom="page">
                  <wp:posOffset>1069340</wp:posOffset>
                </wp:positionH>
                <wp:positionV relativeFrom="margin">
                  <wp:posOffset>3264535</wp:posOffset>
                </wp:positionV>
                <wp:extent cx="3193415" cy="674370"/>
                <wp:effectExtent l="0" t="0" r="0" b="0"/>
                <wp:wrapTopAndBottom/>
                <wp:docPr id="13" name="Shape 13"/>
                <wp:cNvGraphicFramePr/>
                <a:graphic xmlns:a="http://schemas.openxmlformats.org/drawingml/2006/main">
                  <a:graphicData uri="http://schemas.microsoft.com/office/word/2010/wordprocessingShape">
                    <wps:wsp>
                      <wps:cNvSpPr txBox="1"/>
                      <wps:spPr>
                        <a:xfrm>
                          <a:off x="0" y="0"/>
                          <a:ext cx="3193415" cy="674370"/>
                        </a:xfrm>
                        <a:prstGeom prst="rect">
                          <a:avLst/>
                        </a:prstGeom>
                        <a:noFill/>
                      </wps:spPr>
                      <wps:txbx>
                        <w:txbxContent>
                          <w:p w14:paraId="25F8E646" w14:textId="77777777" w:rsidR="009A62AA" w:rsidRDefault="00000000">
                            <w:pPr>
                              <w:pStyle w:val="Vnbnnidung20"/>
                              <w:numPr>
                                <w:ilvl w:val="0"/>
                                <w:numId w:val="1"/>
                              </w:numPr>
                              <w:tabs>
                                <w:tab w:val="left" w:pos="122"/>
                              </w:tabs>
                              <w:spacing w:line="240" w:lineRule="auto"/>
                            </w:pPr>
                            <w:bookmarkStart w:id="23" w:name="bookmark0"/>
                            <w:bookmarkEnd w:id="23"/>
                            <w:r>
                              <w:t>TT HĐND, UBND các xã, phường, đặc khu;</w:t>
                            </w:r>
                          </w:p>
                          <w:p w14:paraId="58A6E0B2" w14:textId="77777777" w:rsidR="009A62AA" w:rsidRDefault="00000000">
                            <w:pPr>
                              <w:pStyle w:val="Vnbnnidung20"/>
                              <w:numPr>
                                <w:ilvl w:val="0"/>
                                <w:numId w:val="1"/>
                              </w:numPr>
                              <w:tabs>
                                <w:tab w:val="left" w:pos="130"/>
                              </w:tabs>
                              <w:spacing w:line="240" w:lineRule="auto"/>
                            </w:pPr>
                            <w:bookmarkStart w:id="24" w:name="bookmark1"/>
                            <w:bookmarkEnd w:id="24"/>
                            <w:r>
                              <w:t>Báo và Phát thanh, Truyền hình Quảng Ngãi;</w:t>
                            </w:r>
                          </w:p>
                          <w:p w14:paraId="150701A1" w14:textId="77777777" w:rsidR="009A62AA" w:rsidRDefault="00000000">
                            <w:pPr>
                              <w:pStyle w:val="Vnbnnidung20"/>
                              <w:numPr>
                                <w:ilvl w:val="0"/>
                                <w:numId w:val="1"/>
                              </w:numPr>
                              <w:tabs>
                                <w:tab w:val="left" w:pos="122"/>
                              </w:tabs>
                              <w:spacing w:line="240" w:lineRule="auto"/>
                            </w:pPr>
                            <w:bookmarkStart w:id="25" w:name="bookmark2"/>
                            <w:bookmarkEnd w:id="25"/>
                            <w:r>
                              <w:t>Trung tâm Công báo và Tin học tỉnh;</w:t>
                            </w:r>
                          </w:p>
                          <w:p w14:paraId="48D645B8" w14:textId="77777777" w:rsidR="009A62AA" w:rsidRDefault="00000000">
                            <w:pPr>
                              <w:pStyle w:val="Vnbnnidung20"/>
                              <w:numPr>
                                <w:ilvl w:val="0"/>
                                <w:numId w:val="1"/>
                              </w:numPr>
                              <w:tabs>
                                <w:tab w:val="left" w:pos="126"/>
                              </w:tabs>
                              <w:spacing w:line="240" w:lineRule="auto"/>
                            </w:pPr>
                            <w:bookmarkStart w:id="26" w:name="bookmark3"/>
                            <w:bookmarkEnd w:id="26"/>
                            <w:r>
                              <w:t>VP ĐĐBQH và HĐND tỉnh: C-PCVP, các phòng, CV;</w:t>
                            </w:r>
                          </w:p>
                        </w:txbxContent>
                      </wps:txbx>
                      <wps:bodyPr lIns="0" tIns="0" rIns="0" bIns="0"/>
                    </wps:wsp>
                  </a:graphicData>
                </a:graphic>
              </wp:anchor>
            </w:drawing>
          </mc:Choice>
          <mc:Fallback>
            <w:pict>
              <v:shape id="_x0000_s1039" type="#_x0000_t202" style="position:absolute;margin-left:84.200000000000003pt;margin-top:257.05000000000001pt;width:251.45000000000002pt;height:53.100000000000001pt;z-index:-125829372;mso-wrap-distance-left:9.pt;mso-wrap-distance-right:9.pt;mso-position-horizontal-relative:page;mso-position-vertical-relative:margin" filled="f" stroked="f">
                <v:textbox inset="0,0,0,0">
                  <w:txbxContent>
                    <w:p>
                      <w:pPr>
                        <w:pStyle w:val="Style11"/>
                        <w:keepNext w:val="0"/>
                        <w:keepLines w:val="0"/>
                        <w:widowControl w:val="0"/>
                        <w:numPr>
                          <w:ilvl w:val="0"/>
                          <w:numId w:val="1"/>
                        </w:numPr>
                        <w:shd w:val="clear" w:color="auto" w:fill="auto"/>
                        <w:tabs>
                          <w:tab w:pos="122" w:val="left"/>
                        </w:tabs>
                        <w:bidi w:val="0"/>
                        <w:spacing w:before="0" w:after="0" w:line="240" w:lineRule="auto"/>
                        <w:ind w:left="0" w:right="0" w:firstLine="0"/>
                        <w:jc w:val="left"/>
                      </w:pPr>
                      <w:bookmarkStart w:id="0" w:name="bookmark0"/>
                      <w:bookmarkEnd w:id="0"/>
                      <w:r>
                        <w:rPr>
                          <w:color w:val="000000"/>
                          <w:spacing w:val="0"/>
                          <w:w w:val="100"/>
                          <w:position w:val="0"/>
                        </w:rPr>
                        <w:t>TT HĐND, UBND các xã, phường, đặc khu;</w:t>
                      </w:r>
                    </w:p>
                    <w:p>
                      <w:pPr>
                        <w:pStyle w:val="Style11"/>
                        <w:keepNext w:val="0"/>
                        <w:keepLines w:val="0"/>
                        <w:widowControl w:val="0"/>
                        <w:numPr>
                          <w:ilvl w:val="0"/>
                          <w:numId w:val="1"/>
                        </w:numPr>
                        <w:shd w:val="clear" w:color="auto" w:fill="auto"/>
                        <w:tabs>
                          <w:tab w:pos="130" w:val="left"/>
                        </w:tabs>
                        <w:bidi w:val="0"/>
                        <w:spacing w:before="0" w:after="0" w:line="240" w:lineRule="auto"/>
                        <w:ind w:left="0" w:right="0" w:firstLine="0"/>
                        <w:jc w:val="left"/>
                      </w:pPr>
                      <w:bookmarkStart w:id="1" w:name="bookmark1"/>
                      <w:bookmarkEnd w:id="1"/>
                      <w:r>
                        <w:rPr>
                          <w:color w:val="000000"/>
                          <w:spacing w:val="0"/>
                          <w:w w:val="100"/>
                          <w:position w:val="0"/>
                        </w:rPr>
                        <w:t>Báo và Phát thanh, Truyền hình Quảng Ngãi;</w:t>
                      </w:r>
                    </w:p>
                    <w:p>
                      <w:pPr>
                        <w:pStyle w:val="Style11"/>
                        <w:keepNext w:val="0"/>
                        <w:keepLines w:val="0"/>
                        <w:widowControl w:val="0"/>
                        <w:numPr>
                          <w:ilvl w:val="0"/>
                          <w:numId w:val="1"/>
                        </w:numPr>
                        <w:shd w:val="clear" w:color="auto" w:fill="auto"/>
                        <w:tabs>
                          <w:tab w:pos="122" w:val="left"/>
                        </w:tabs>
                        <w:bidi w:val="0"/>
                        <w:spacing w:before="0" w:after="0" w:line="240" w:lineRule="auto"/>
                        <w:ind w:left="0" w:right="0" w:firstLine="0"/>
                        <w:jc w:val="left"/>
                      </w:pPr>
                      <w:bookmarkStart w:id="2" w:name="bookmark2"/>
                      <w:bookmarkEnd w:id="2"/>
                      <w:r>
                        <w:rPr>
                          <w:color w:val="000000"/>
                          <w:spacing w:val="0"/>
                          <w:w w:val="100"/>
                          <w:position w:val="0"/>
                        </w:rPr>
                        <w:t>Trung tâm Công báo và Tin học tỉnh;</w:t>
                      </w:r>
                    </w:p>
                    <w:p>
                      <w:pPr>
                        <w:pStyle w:val="Style11"/>
                        <w:keepNext w:val="0"/>
                        <w:keepLines w:val="0"/>
                        <w:widowControl w:val="0"/>
                        <w:numPr>
                          <w:ilvl w:val="0"/>
                          <w:numId w:val="1"/>
                        </w:numPr>
                        <w:shd w:val="clear" w:color="auto" w:fill="auto"/>
                        <w:tabs>
                          <w:tab w:pos="126" w:val="left"/>
                        </w:tabs>
                        <w:bidi w:val="0"/>
                        <w:spacing w:before="0" w:after="0" w:line="240" w:lineRule="auto"/>
                        <w:ind w:left="0" w:right="0" w:firstLine="0"/>
                        <w:jc w:val="left"/>
                      </w:pPr>
                      <w:bookmarkStart w:id="3" w:name="bookmark3"/>
                      <w:bookmarkEnd w:id="3"/>
                      <w:r>
                        <w:rPr>
                          <w:color w:val="000000"/>
                          <w:spacing w:val="0"/>
                          <w:w w:val="100"/>
                          <w:position w:val="0"/>
                        </w:rPr>
                        <w:t>VP ĐĐBQH và HĐND tỉnh: C-PCVP, các phòng, CV;</w:t>
                      </w:r>
                    </w:p>
                  </w:txbxContent>
                </v:textbox>
                <w10:wrap type="topAndBottom" anchorx="page" anchory="margin"/>
              </v:shape>
            </w:pict>
          </mc:Fallback>
        </mc:AlternateContent>
      </w:r>
      <w:r>
        <w:rPr>
          <w:noProof/>
        </w:rPr>
        <mc:AlternateContent>
          <mc:Choice Requires="wps">
            <w:drawing>
              <wp:anchor distT="38100" distB="0" distL="114300" distR="114300" simplePos="0" relativeHeight="125829383" behindDoc="0" locked="0" layoutInCell="1" allowOverlap="1" wp14:anchorId="155724A2" wp14:editId="4B252734">
                <wp:simplePos x="0" y="0"/>
                <wp:positionH relativeFrom="page">
                  <wp:posOffset>1073785</wp:posOffset>
                </wp:positionH>
                <wp:positionV relativeFrom="margin">
                  <wp:posOffset>3917950</wp:posOffset>
                </wp:positionV>
                <wp:extent cx="1554480" cy="175895"/>
                <wp:effectExtent l="0" t="0" r="0" b="0"/>
                <wp:wrapTopAndBottom/>
                <wp:docPr id="15" name="Shape 15"/>
                <wp:cNvGraphicFramePr/>
                <a:graphic xmlns:a="http://schemas.openxmlformats.org/drawingml/2006/main">
                  <a:graphicData uri="http://schemas.microsoft.com/office/word/2010/wordprocessingShape">
                    <wps:wsp>
                      <wps:cNvSpPr txBox="1"/>
                      <wps:spPr>
                        <a:xfrm>
                          <a:off x="0" y="0"/>
                          <a:ext cx="1554480" cy="175895"/>
                        </a:xfrm>
                        <a:prstGeom prst="rect">
                          <a:avLst/>
                        </a:prstGeom>
                        <a:noFill/>
                      </wps:spPr>
                      <wps:txbx>
                        <w:txbxContent>
                          <w:p w14:paraId="55A0ED85" w14:textId="77777777" w:rsidR="009A62AA" w:rsidRDefault="00000000">
                            <w:pPr>
                              <w:pStyle w:val="Vnbnnidung20"/>
                              <w:spacing w:line="240" w:lineRule="auto"/>
                            </w:pPr>
                            <w:r>
                              <w:t>-Lưu: VT, CTHĐND(nta).</w:t>
                            </w:r>
                          </w:p>
                        </w:txbxContent>
                      </wps:txbx>
                      <wps:bodyPr wrap="none" lIns="0" tIns="0" rIns="0" bIns="0"/>
                    </wps:wsp>
                  </a:graphicData>
                </a:graphic>
              </wp:anchor>
            </w:drawing>
          </mc:Choice>
          <mc:Fallback>
            <w:pict>
              <v:shape id="_x0000_s1041" type="#_x0000_t202" style="position:absolute;margin-left:84.549999999999997pt;margin-top:308.5pt;width:122.40000000000001pt;height:13.85pt;z-index:-125829370;mso-wrap-distance-left:9.pt;mso-wrap-distance-top:3.pt;mso-wrap-distance-right:9.pt;mso-position-horizontal-relative:page;mso-position-vertical-relative:margin"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rPr>
                        <w:t>-Lưu: VT, CTHĐND(nta).</w:t>
                      </w:r>
                    </w:p>
                  </w:txbxContent>
                </v:textbox>
                <w10:wrap type="topAndBottom" anchorx="page" anchory="margin"/>
              </v:shape>
            </w:pict>
          </mc:Fallback>
        </mc:AlternateContent>
      </w:r>
      <w:bookmarkStart w:id="27" w:name="bookmark27"/>
      <w:bookmarkEnd w:id="27"/>
      <w:r>
        <w:t>Văn phòng UBND tinh;</w:t>
      </w:r>
    </w:p>
    <w:sectPr w:rsidR="009A62AA">
      <w:type w:val="continuous"/>
      <w:pgSz w:w="11900" w:h="16840"/>
      <w:pgMar w:top="1173" w:right="1159" w:bottom="854" w:left="155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A5EC6" w14:textId="77777777" w:rsidR="00993C1B" w:rsidRDefault="00993C1B">
      <w:r>
        <w:separator/>
      </w:r>
    </w:p>
  </w:endnote>
  <w:endnote w:type="continuationSeparator" w:id="0">
    <w:p w14:paraId="6C7BDAE0" w14:textId="77777777" w:rsidR="00993C1B" w:rsidRDefault="00993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E42C3" w14:textId="77777777" w:rsidR="00993C1B" w:rsidRDefault="00993C1B"/>
  </w:footnote>
  <w:footnote w:type="continuationSeparator" w:id="0">
    <w:p w14:paraId="3C81874B" w14:textId="77777777" w:rsidR="00993C1B" w:rsidRDefault="00993C1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70255" w14:textId="77777777" w:rsidR="009A62AA" w:rsidRDefault="00000000">
    <w:pPr>
      <w:spacing w:line="1" w:lineRule="exact"/>
    </w:pPr>
    <w:r>
      <w:rPr>
        <w:noProof/>
      </w:rPr>
      <mc:AlternateContent>
        <mc:Choice Requires="wps">
          <w:drawing>
            <wp:anchor distT="0" distB="0" distL="0" distR="0" simplePos="0" relativeHeight="62914691" behindDoc="1" locked="0" layoutInCell="1" allowOverlap="1" wp14:anchorId="61B7B418" wp14:editId="5F84E877">
              <wp:simplePos x="0" y="0"/>
              <wp:positionH relativeFrom="page">
                <wp:posOffset>3855720</wp:posOffset>
              </wp:positionH>
              <wp:positionV relativeFrom="page">
                <wp:posOffset>429260</wp:posOffset>
              </wp:positionV>
              <wp:extent cx="64135" cy="109855"/>
              <wp:effectExtent l="0" t="0" r="0" b="0"/>
              <wp:wrapNone/>
              <wp:docPr id="3" name="Shape 3"/>
              <wp:cNvGraphicFramePr/>
              <a:graphic xmlns:a="http://schemas.openxmlformats.org/drawingml/2006/main">
                <a:graphicData uri="http://schemas.microsoft.com/office/word/2010/wordprocessingShape">
                  <wps:wsp>
                    <wps:cNvSpPr txBox="1"/>
                    <wps:spPr>
                      <a:xfrm>
                        <a:off x="0" y="0"/>
                        <a:ext cx="64135" cy="109855"/>
                      </a:xfrm>
                      <a:prstGeom prst="rect">
                        <a:avLst/>
                      </a:prstGeom>
                      <a:noFill/>
                    </wps:spPr>
                    <wps:txbx>
                      <w:txbxContent>
                        <w:p w14:paraId="6D2512C1" w14:textId="77777777" w:rsidR="009A62AA"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303.60000000000002pt;margin-top:33.799999999999997pt;width:5.0499999999999998pt;height:8.6500000000000004pt;z-index:-188744062;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26"/>
                        <w:szCs w:val="26"/>
                      </w:rPr>
                    </w:pPr>
                    <w:fldSimple w:instr=" PAGE \* MERGEFORMAT ">
                      <w:r>
                        <w:rPr>
                          <w:color w:val="000000"/>
                          <w:spacing w:val="0"/>
                          <w:w w:val="100"/>
                          <w:position w:val="0"/>
                          <w:sz w:val="26"/>
                          <w:szCs w:val="26"/>
                        </w:rPr>
                        <w:t>#</w:t>
                      </w:r>
                    </w:fldSimple>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CE87" w14:textId="77777777" w:rsidR="009A62AA" w:rsidRDefault="009A62AA">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5995"/>
    <w:multiLevelType w:val="multilevel"/>
    <w:tmpl w:val="D8B2C53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957312"/>
    <w:multiLevelType w:val="multilevel"/>
    <w:tmpl w:val="7638E6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A4E3D7B"/>
    <w:multiLevelType w:val="multilevel"/>
    <w:tmpl w:val="9F284CD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83D0F9A"/>
    <w:multiLevelType w:val="multilevel"/>
    <w:tmpl w:val="7EB68E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35F1DBA"/>
    <w:multiLevelType w:val="multilevel"/>
    <w:tmpl w:val="4058F9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5A151726"/>
    <w:multiLevelType w:val="multilevel"/>
    <w:tmpl w:val="66622A3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1F66E58"/>
    <w:multiLevelType w:val="multilevel"/>
    <w:tmpl w:val="FDC89FE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FFB047D"/>
    <w:multiLevelType w:val="multilevel"/>
    <w:tmpl w:val="B526F7A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2968843">
    <w:abstractNumId w:val="6"/>
  </w:num>
  <w:num w:numId="2" w16cid:durableId="1157916184">
    <w:abstractNumId w:val="0"/>
  </w:num>
  <w:num w:numId="3" w16cid:durableId="1556817811">
    <w:abstractNumId w:val="7"/>
  </w:num>
  <w:num w:numId="4" w16cid:durableId="186333984">
    <w:abstractNumId w:val="3"/>
  </w:num>
  <w:num w:numId="5" w16cid:durableId="298925795">
    <w:abstractNumId w:val="4"/>
  </w:num>
  <w:num w:numId="6" w16cid:durableId="1730111190">
    <w:abstractNumId w:val="1"/>
  </w:num>
  <w:num w:numId="7" w16cid:durableId="156503711">
    <w:abstractNumId w:val="2"/>
  </w:num>
  <w:num w:numId="8" w16cid:durableId="13780439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2AA"/>
    <w:rsid w:val="00306C08"/>
    <w:rsid w:val="00856FA3"/>
    <w:rsid w:val="00993C1B"/>
    <w:rsid w:val="009A62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4F8C0"/>
  <w15:docId w15:val="{922BC3CD-445A-49C3-8DCD-32CDF4132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thchnh">
    <w:name w:val="Chú thích ảnh_"/>
    <w:basedOn w:val="DefaultParagraphFont"/>
    <w:link w:val="Chthchnh0"/>
    <w:rPr>
      <w:rFonts w:ascii="Times New Roman" w:eastAsia="Times New Roman" w:hAnsi="Times New Roman" w:cs="Times New Roman"/>
      <w:b w:val="0"/>
      <w:bCs w:val="0"/>
      <w:i w:val="0"/>
      <w:iCs w:val="0"/>
      <w:smallCaps w:val="0"/>
      <w:strike w:val="0"/>
      <w:color w:val="1012E5"/>
      <w:sz w:val="12"/>
      <w:szCs w:val="12"/>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Chthchnh0">
    <w:name w:val="Chú thích ảnh"/>
    <w:basedOn w:val="Normal"/>
    <w:link w:val="Chthchnh"/>
    <w:pPr>
      <w:spacing w:line="214" w:lineRule="auto"/>
    </w:pPr>
    <w:rPr>
      <w:rFonts w:ascii="Times New Roman" w:eastAsia="Times New Roman" w:hAnsi="Times New Roman" w:cs="Times New Roman"/>
      <w:color w:val="1012E5"/>
      <w:sz w:val="12"/>
      <w:szCs w:val="12"/>
    </w:rPr>
  </w:style>
  <w:style w:type="paragraph" w:customStyle="1" w:styleId="Vnbnnidung0">
    <w:name w:val="Văn bản nội dung"/>
    <w:basedOn w:val="Normal"/>
    <w:link w:val="Vnbnnidung"/>
    <w:pPr>
      <w:spacing w:after="120" w:line="288" w:lineRule="auto"/>
      <w:ind w:firstLine="400"/>
    </w:pPr>
    <w:rPr>
      <w:rFonts w:ascii="Times New Roman" w:eastAsia="Times New Roman" w:hAnsi="Times New Roman" w:cs="Times New Roman"/>
      <w:sz w:val="26"/>
      <w:szCs w:val="26"/>
    </w:rPr>
  </w:style>
  <w:style w:type="paragraph" w:customStyle="1" w:styleId="Vnbnnidung20">
    <w:name w:val="Văn bản nội dung (2)"/>
    <w:basedOn w:val="Normal"/>
    <w:link w:val="Vnbnnidung2"/>
    <w:pPr>
      <w:spacing w:line="221" w:lineRule="auto"/>
    </w:pPr>
    <w:rPr>
      <w:rFonts w:ascii="Times New Roman" w:eastAsia="Times New Roman" w:hAnsi="Times New Roman" w:cs="Times New Roman"/>
      <w:sz w:val="22"/>
      <w:szCs w:val="22"/>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A83925-E84F-4F46-B586-01BE190FCE11}"/>
</file>

<file path=customXml/itemProps2.xml><?xml version="1.0" encoding="utf-8"?>
<ds:datastoreItem xmlns:ds="http://schemas.openxmlformats.org/officeDocument/2006/customXml" ds:itemID="{8E46ACA8-E2A8-4DA1-8ABE-23A6CBBA039A}"/>
</file>

<file path=customXml/itemProps3.xml><?xml version="1.0" encoding="utf-8"?>
<ds:datastoreItem xmlns:ds="http://schemas.openxmlformats.org/officeDocument/2006/customXml" ds:itemID="{96E17588-BBA2-4271-B512-B96C398FBAC8}"/>
</file>

<file path=docProps/app.xml><?xml version="1.0" encoding="utf-8"?>
<Properties xmlns="http://schemas.openxmlformats.org/officeDocument/2006/extended-properties" xmlns:vt="http://schemas.openxmlformats.org/officeDocument/2006/docPropsVTypes">
  <Template>Normal</Template>
  <TotalTime>2</TotalTime>
  <Pages>3</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thi hoa</cp:lastModifiedBy>
  <cp:revision>2</cp:revision>
  <dcterms:created xsi:type="dcterms:W3CDTF">2025-07-24T04:13:00Z</dcterms:created>
  <dcterms:modified xsi:type="dcterms:W3CDTF">2025-07-24T04:15:00Z</dcterms:modified>
</cp:coreProperties>
</file>