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B99" w:rsidRDefault="007C5B84">
      <w:pPr>
        <w:tabs>
          <w:tab w:val="left" w:pos="3786"/>
        </w:tabs>
        <w:spacing w:before="59" w:line="299" w:lineRule="exact"/>
        <w:ind w:left="140"/>
        <w:rPr>
          <w:b/>
          <w:sz w:val="26"/>
        </w:rPr>
      </w:pPr>
      <w:r>
        <w:rPr>
          <w:b/>
          <w:sz w:val="26"/>
        </w:rPr>
        <w:t>UỶ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NHÂN</w:t>
      </w:r>
      <w:r>
        <w:rPr>
          <w:b/>
          <w:spacing w:val="-5"/>
          <w:sz w:val="26"/>
        </w:rPr>
        <w:t xml:space="preserve"> DÂN</w:t>
      </w:r>
      <w:r>
        <w:rPr>
          <w:b/>
          <w:sz w:val="26"/>
        </w:rPr>
        <w:tab/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HOÀ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:rsidR="00E95B99" w:rsidRDefault="007C5B84">
      <w:pPr>
        <w:tabs>
          <w:tab w:val="left" w:pos="4881"/>
        </w:tabs>
        <w:spacing w:line="322" w:lineRule="exact"/>
        <w:ind w:left="200"/>
        <w:rPr>
          <w:b/>
          <w:sz w:val="28"/>
        </w:rPr>
      </w:pPr>
      <w:r>
        <w:rPr>
          <w:b/>
          <w:sz w:val="26"/>
        </w:rPr>
        <w:t>TỈNH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THANH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HOÁ</w:t>
      </w:r>
      <w:r>
        <w:rPr>
          <w:b/>
          <w:sz w:val="26"/>
        </w:rPr>
        <w:tab/>
      </w:r>
      <w:r>
        <w:rPr>
          <w:b/>
          <w:sz w:val="28"/>
        </w:rPr>
        <w:t>Độc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lập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Tự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Hạnh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phúc</w:t>
      </w:r>
    </w:p>
    <w:p w:rsidR="00E95B99" w:rsidRDefault="007C5B84">
      <w:pPr>
        <w:pStyle w:val="BodyText"/>
        <w:spacing w:line="20" w:lineRule="exact"/>
        <w:ind w:left="794"/>
        <w:rPr>
          <w:i w:val="0"/>
          <w:sz w:val="2"/>
        </w:rPr>
      </w:pPr>
      <w:r>
        <w:rPr>
          <w:i w:val="0"/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692150" cy="9525"/>
                <wp:effectExtent l="9525" t="0" r="317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" cy="9525"/>
                          <a:chOff x="0" y="0"/>
                          <a:chExt cx="69215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9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>
                                <a:moveTo>
                                  <a:pt x="0" y="0"/>
                                </a:moveTo>
                                <a:lnTo>
                                  <a:pt x="692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.5pt;height:.75pt;mso-position-horizontal-relative:char;mso-position-vertical-relative:line" id="docshapegroup1" coordorigin="0,0" coordsize="1090,15">
                <v:line style="position:absolute" from="0,8" to="1090,8" stroked="true" strokeweight=".75pt" strokecolor="#000000">
                  <v:stroke dashstyle="solid"/>
                </v:line>
              </v:group>
            </w:pict>
          </mc:Fallback>
        </mc:AlternateContent>
      </w:r>
    </w:p>
    <w:p w:rsidR="00E95B99" w:rsidRDefault="00E95B99">
      <w:pPr>
        <w:pStyle w:val="BodyText"/>
        <w:spacing w:before="4"/>
        <w:rPr>
          <w:b/>
          <w:i w:val="0"/>
          <w:sz w:val="3"/>
        </w:rPr>
      </w:pPr>
    </w:p>
    <w:p w:rsidR="00E95B99" w:rsidRDefault="007C5B84">
      <w:pPr>
        <w:pStyle w:val="BodyText"/>
        <w:spacing w:line="20" w:lineRule="exact"/>
        <w:ind w:left="4898"/>
        <w:rPr>
          <w:i w:val="0"/>
          <w:sz w:val="2"/>
        </w:rPr>
      </w:pPr>
      <w:r>
        <w:rPr>
          <w:i w:val="0"/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2157730" cy="9525"/>
                <wp:effectExtent l="9525" t="0" r="4444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7730" cy="9525"/>
                          <a:chOff x="0" y="0"/>
                          <a:chExt cx="21577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15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>
                                <a:moveTo>
                                  <a:pt x="0" y="0"/>
                                </a:moveTo>
                                <a:lnTo>
                                  <a:pt x="21577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69.9pt;height:.75pt;mso-position-horizontal-relative:char;mso-position-vertical-relative:line" id="docshapegroup2" coordorigin="0,0" coordsize="3398,15">
                <v:line style="position:absolute" from="0,8" to="3398,8" stroked="true" strokeweight=".75pt" strokecolor="#000000">
                  <v:stroke dashstyle="solid"/>
                </v:line>
              </v:group>
            </w:pict>
          </mc:Fallback>
        </mc:AlternateContent>
      </w:r>
    </w:p>
    <w:p w:rsidR="00E95B99" w:rsidRDefault="00E95B99">
      <w:pPr>
        <w:pStyle w:val="BodyText"/>
        <w:spacing w:before="1"/>
        <w:rPr>
          <w:b/>
          <w:i w:val="0"/>
          <w:sz w:val="6"/>
        </w:rPr>
      </w:pPr>
    </w:p>
    <w:p w:rsidR="00E95B99" w:rsidRDefault="00E95B99">
      <w:pPr>
        <w:pStyle w:val="BodyText"/>
        <w:rPr>
          <w:b/>
          <w:i w:val="0"/>
          <w:sz w:val="6"/>
        </w:rPr>
        <w:sectPr w:rsidR="00E95B99">
          <w:type w:val="continuous"/>
          <w:pgSz w:w="11910" w:h="16850"/>
          <w:pgMar w:top="1500" w:right="992" w:bottom="280" w:left="1559" w:header="720" w:footer="720" w:gutter="0"/>
          <w:cols w:space="720"/>
        </w:sectPr>
      </w:pPr>
    </w:p>
    <w:p w:rsidR="00E95B99" w:rsidRDefault="007C5B84">
      <w:pPr>
        <w:spacing w:before="65"/>
        <w:ind w:left="8"/>
        <w:rPr>
          <w:position w:val="4"/>
          <w:sz w:val="26"/>
        </w:rPr>
      </w:pPr>
      <w:r>
        <w:rPr>
          <w:sz w:val="28"/>
        </w:rPr>
        <w:lastRenderedPageBreak/>
        <w:t>Số:</w:t>
      </w:r>
      <w:r>
        <w:rPr>
          <w:spacing w:val="20"/>
          <w:sz w:val="28"/>
        </w:rPr>
        <w:t xml:space="preserve"> </w:t>
      </w:r>
      <w:r>
        <w:rPr>
          <w:spacing w:val="-5"/>
          <w:position w:val="4"/>
          <w:sz w:val="26"/>
        </w:rPr>
        <w:t>45</w:t>
      </w:r>
    </w:p>
    <w:p w:rsidR="00E95B99" w:rsidRDefault="007C5B84">
      <w:pPr>
        <w:tabs>
          <w:tab w:val="left" w:pos="3414"/>
        </w:tabs>
        <w:spacing w:before="86"/>
        <w:ind w:left="8"/>
        <w:rPr>
          <w:i/>
          <w:sz w:val="28"/>
        </w:rPr>
      </w:pPr>
      <w:r>
        <w:br w:type="column"/>
      </w:r>
      <w:r>
        <w:rPr>
          <w:spacing w:val="-2"/>
          <w:sz w:val="28"/>
        </w:rPr>
        <w:lastRenderedPageBreak/>
        <w:t>/2025/QĐ-</w:t>
      </w:r>
      <w:r>
        <w:rPr>
          <w:spacing w:val="-4"/>
          <w:sz w:val="28"/>
        </w:rPr>
        <w:t>UBND</w:t>
      </w:r>
      <w:r>
        <w:rPr>
          <w:sz w:val="28"/>
        </w:rPr>
        <w:tab/>
      </w:r>
      <w:r>
        <w:rPr>
          <w:i/>
          <w:sz w:val="28"/>
        </w:rPr>
        <w:t>Thanh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Hoá,</w:t>
      </w:r>
      <w:r>
        <w:rPr>
          <w:i/>
          <w:spacing w:val="-4"/>
          <w:sz w:val="28"/>
        </w:rPr>
        <w:t xml:space="preserve"> ngày</w:t>
      </w:r>
    </w:p>
    <w:p w:rsidR="00E95B99" w:rsidRDefault="007C5B84">
      <w:pPr>
        <w:spacing w:before="85"/>
        <w:ind w:left="8"/>
        <w:rPr>
          <w:sz w:val="26"/>
        </w:rPr>
      </w:pPr>
      <w:r>
        <w:br w:type="column"/>
      </w:r>
      <w:r>
        <w:rPr>
          <w:sz w:val="26"/>
        </w:rPr>
        <w:lastRenderedPageBreak/>
        <w:t>27</w:t>
      </w:r>
      <w:r>
        <w:rPr>
          <w:spacing w:val="-4"/>
          <w:sz w:val="26"/>
        </w:rPr>
        <w:t xml:space="preserve"> </w:t>
      </w:r>
      <w:r>
        <w:rPr>
          <w:i/>
          <w:spacing w:val="-2"/>
          <w:position w:val="1"/>
          <w:sz w:val="28"/>
        </w:rPr>
        <w:t>tháng</w:t>
      </w:r>
      <w:r>
        <w:rPr>
          <w:spacing w:val="-2"/>
          <w:sz w:val="26"/>
        </w:rPr>
        <w:t>5</w:t>
      </w:r>
    </w:p>
    <w:p w:rsidR="00E95B99" w:rsidRDefault="007C5B84">
      <w:pPr>
        <w:pStyle w:val="BodyText"/>
        <w:spacing w:before="86"/>
        <w:ind w:left="8"/>
      </w:pPr>
      <w:r>
        <w:rPr>
          <w:i w:val="0"/>
        </w:rPr>
        <w:br w:type="column"/>
      </w:r>
      <w:r>
        <w:lastRenderedPageBreak/>
        <w:t>năm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E95B99" w:rsidRDefault="00E95B99">
      <w:pPr>
        <w:pStyle w:val="BodyText"/>
        <w:sectPr w:rsidR="00E95B99">
          <w:type w:val="continuous"/>
          <w:pgSz w:w="11910" w:h="16850"/>
          <w:pgMar w:top="1500" w:right="992" w:bottom="280" w:left="1559" w:header="720" w:footer="720" w:gutter="0"/>
          <w:cols w:num="4" w:space="720" w:equalWidth="0">
            <w:col w:w="735" w:space="199"/>
            <w:col w:w="5372" w:space="155"/>
            <w:col w:w="1114" w:space="267"/>
            <w:col w:w="1517"/>
          </w:cols>
        </w:sectPr>
      </w:pPr>
    </w:p>
    <w:p w:rsidR="00E95B99" w:rsidRDefault="00E95B99">
      <w:pPr>
        <w:pStyle w:val="BodyText"/>
        <w:spacing w:before="157"/>
      </w:pPr>
    </w:p>
    <w:p w:rsidR="00E95B99" w:rsidRDefault="007C5B84">
      <w:pPr>
        <w:spacing w:before="1"/>
        <w:ind w:left="387" w:right="389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E95B99" w:rsidRDefault="007C5B84">
      <w:pPr>
        <w:spacing w:before="11"/>
        <w:ind w:left="388" w:right="389"/>
        <w:jc w:val="center"/>
        <w:rPr>
          <w:b/>
          <w:sz w:val="28"/>
        </w:rPr>
      </w:pPr>
      <w:r>
        <w:rPr>
          <w:b/>
          <w:sz w:val="28"/>
        </w:rPr>
        <w:t>Bổ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65/2024/QĐ-</w:t>
      </w:r>
      <w:r>
        <w:rPr>
          <w:b/>
          <w:spacing w:val="-4"/>
          <w:sz w:val="28"/>
        </w:rPr>
        <w:t>UBND</w:t>
      </w:r>
    </w:p>
    <w:p w:rsidR="00E95B99" w:rsidRDefault="007C5B84">
      <w:pPr>
        <w:spacing w:before="19" w:line="252" w:lineRule="auto"/>
        <w:ind w:left="386" w:right="389"/>
        <w:jc w:val="center"/>
        <w:rPr>
          <w:b/>
          <w:sz w:val="28"/>
        </w:rPr>
      </w:pPr>
      <w:r>
        <w:rPr>
          <w:b/>
          <w:sz w:val="28"/>
        </w:rPr>
        <w:t>ngày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24/10/2024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UBND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Hóa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mức và quyết định diện tích đất giao cho tổ chức tôn giáo, tổ chức tôn giáo trực thuộc trên địa bàn tỉnh Thanh Hóa</w:t>
      </w:r>
    </w:p>
    <w:p w:rsidR="00E95B99" w:rsidRDefault="00146EBA">
      <w:pPr>
        <w:pStyle w:val="BodyText"/>
        <w:spacing w:before="4"/>
        <w:rPr>
          <w:b/>
          <w:i w:val="0"/>
          <w:sz w:val="6"/>
        </w:rPr>
      </w:pPr>
      <w:r>
        <w:rPr>
          <w:b/>
          <w:i w:val="0"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2A93DC" wp14:editId="557726DA">
                <wp:simplePos x="0" y="0"/>
                <wp:positionH relativeFrom="page">
                  <wp:posOffset>3230880</wp:posOffset>
                </wp:positionH>
                <wp:positionV relativeFrom="paragraph">
                  <wp:posOffset>36830</wp:posOffset>
                </wp:positionV>
                <wp:extent cx="1490980" cy="1270"/>
                <wp:effectExtent l="0" t="0" r="13970" b="1778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0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254.4pt;margin-top:2.9pt;width:117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0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" path="m,l1490980,e" filled="f">
                <v:path arrowok="t"/>
                <w10:wrap type="topAndBottom" anchorx="page"/>
              </v:shape>
            </w:pict>
          </mc:Fallback>
        </mc:AlternateContent>
      </w:r>
    </w:p>
    <w:p w:rsidR="00E95B99" w:rsidRDefault="00E95B99">
      <w:pPr>
        <w:pStyle w:val="BodyText"/>
        <w:spacing w:before="124"/>
        <w:rPr>
          <w:b/>
          <w:i w:val="0"/>
        </w:rPr>
      </w:pPr>
    </w:p>
    <w:p w:rsidR="00E95B99" w:rsidRDefault="007C5B84">
      <w:pPr>
        <w:pStyle w:val="BodyText"/>
        <w:ind w:left="706"/>
        <w:jc w:val="both"/>
      </w:pPr>
      <w:r>
        <w:t>Căn</w:t>
      </w:r>
      <w:r>
        <w:rPr>
          <w:spacing w:val="-4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rPr>
          <w:spacing w:val="-2"/>
        </w:rPr>
        <w:t>19/02/2</w:t>
      </w:r>
      <w:bookmarkStart w:id="0" w:name="_GoBack"/>
      <w:bookmarkEnd w:id="0"/>
      <w:r>
        <w:rPr>
          <w:spacing w:val="-2"/>
        </w:rPr>
        <w:t>025;</w:t>
      </w:r>
    </w:p>
    <w:p w:rsidR="00E95B99" w:rsidRDefault="007C5B84">
      <w:pPr>
        <w:pStyle w:val="BodyText"/>
        <w:spacing w:before="120"/>
        <w:ind w:left="706"/>
        <w:jc w:val="both"/>
      </w:pPr>
      <w:r>
        <w:t>Căn</w:t>
      </w:r>
      <w:r>
        <w:rPr>
          <w:spacing w:val="-3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văn</w:t>
      </w:r>
      <w:r>
        <w:rPr>
          <w:spacing w:val="-6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quy</w:t>
      </w:r>
      <w:r>
        <w:rPr>
          <w:spacing w:val="-6"/>
        </w:rPr>
        <w:t xml:space="preserve"> </w:t>
      </w:r>
      <w:r>
        <w:t>phạm</w:t>
      </w:r>
      <w:r>
        <w:rPr>
          <w:spacing w:val="-8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luật</w:t>
      </w:r>
      <w:r>
        <w:rPr>
          <w:spacing w:val="3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rPr>
          <w:spacing w:val="-2"/>
        </w:rPr>
        <w:t>19/02/2025;</w:t>
      </w:r>
    </w:p>
    <w:p w:rsidR="00E95B99" w:rsidRDefault="007C5B84">
      <w:pPr>
        <w:pStyle w:val="BodyText"/>
        <w:spacing w:before="120"/>
        <w:ind w:left="140" w:right="142" w:firstLine="566"/>
        <w:jc w:val="both"/>
      </w:pPr>
      <w:r>
        <w:t xml:space="preserve">Căn cứ Luật Đất đai ngày 18 tháng 01 năm 2024; Luật sửa đổi, bổ sung một số điều của Luật Đất đai số 31/2024/QH15, Luật nhà ở số 27/2023/QH15, Luật kinh doanh bất động sản số 29/2023/QH15 và Luật các tổ chức tín dụng số </w:t>
      </w:r>
      <w:r>
        <w:rPr>
          <w:spacing w:val="-2"/>
        </w:rPr>
        <w:t>32/2024/QH15;</w:t>
      </w:r>
    </w:p>
    <w:p w:rsidR="00E95B99" w:rsidRDefault="007C5B84">
      <w:pPr>
        <w:pStyle w:val="BodyText"/>
        <w:spacing w:before="121"/>
        <w:ind w:left="140" w:right="138" w:firstLine="566"/>
        <w:jc w:val="both"/>
      </w:pPr>
      <w:r>
        <w:t>Căn cứ các Nghị định c</w:t>
      </w:r>
      <w:r>
        <w:t xml:space="preserve">ủa Chính phủ số: 78/2025/NĐ-CP ngày 01/4/2025 quy định chi tiết một số điều và biện pháp để tổ chức, hướng dẫn thi hành Luật </w:t>
      </w:r>
      <w:r>
        <w:rPr>
          <w:position w:val="2"/>
        </w:rPr>
        <w:t xml:space="preserve">Ban hành văn bản quy phạm pháp luật; </w:t>
      </w:r>
      <w:r>
        <w:t>số 102/2024/NĐ-CP ngày 30/7/2024</w:t>
      </w:r>
      <w:r>
        <w:rPr>
          <w:spacing w:val="40"/>
        </w:rPr>
        <w:t xml:space="preserve"> </w:t>
      </w:r>
      <w:r>
        <w:t>quy định chi tiết thi hành một số điều của Luật Đất đai; số 1</w:t>
      </w:r>
      <w:r>
        <w:t>01/2024/NĐ-CP ngày 29/7/2024 quy định về điều tra cơ bản đất đai, đăng ký, cấp giấy chứng nhận quyền</w:t>
      </w:r>
      <w:r>
        <w:rPr>
          <w:spacing w:val="-1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đất,</w:t>
      </w:r>
      <w:r>
        <w:rPr>
          <w:spacing w:val="-2"/>
        </w:rPr>
        <w:t xml:space="preserve"> </w:t>
      </w:r>
      <w:r>
        <w:t>quyền sở</w:t>
      </w:r>
      <w:r>
        <w:rPr>
          <w:spacing w:val="-2"/>
        </w:rPr>
        <w:t xml:space="preserve"> </w:t>
      </w:r>
      <w:r>
        <w:t>hữu</w:t>
      </w:r>
      <w:r>
        <w:rPr>
          <w:spacing w:val="-3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sản gắn</w:t>
      </w:r>
      <w:r>
        <w:rPr>
          <w:spacing w:val="-1"/>
        </w:rPr>
        <w:t xml:space="preserve"> </w:t>
      </w:r>
      <w:r>
        <w:t>liền với</w:t>
      </w:r>
      <w:r>
        <w:rPr>
          <w:spacing w:val="-1"/>
        </w:rPr>
        <w:t xml:space="preserve"> </w:t>
      </w:r>
      <w:r>
        <w:t>đất và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thông tin đất đai;</w:t>
      </w:r>
    </w:p>
    <w:p w:rsidR="00E95B99" w:rsidRDefault="007C5B84">
      <w:pPr>
        <w:pStyle w:val="BodyText"/>
        <w:spacing w:before="119"/>
        <w:ind w:left="140" w:right="142" w:firstLine="566"/>
        <w:jc w:val="both"/>
      </w:pPr>
      <w:r>
        <w:t>Theo đề nghị của Giám đốc Sở Nông nghiệp và Môi trường Thanh Hóa tại Tờ t</w:t>
      </w:r>
      <w:r>
        <w:t>rình số 336/TTr-STNMT ngày 07 tháng 5 năm 2025;</w:t>
      </w:r>
    </w:p>
    <w:p w:rsidR="00E95B99" w:rsidRDefault="007C5B84">
      <w:pPr>
        <w:pStyle w:val="BodyText"/>
        <w:spacing w:before="122"/>
        <w:ind w:left="140" w:right="142" w:firstLine="566"/>
        <w:jc w:val="both"/>
      </w:pPr>
      <w:r>
        <w:t>Ủy ban nhân dân tỉnh Thanh Hóa ban hành Quyết định bổ sung khoản 3 Điều 2 Quyết định số 65/2024/QĐ-UBND ngày 24/10/2024 của UBND tỉnh Thanh Hóa về việc quy định hạn mức và quyết định diện tích đất giao cho tổ</w:t>
      </w:r>
      <w:r>
        <w:t xml:space="preserve"> chức tôn giáo, tổ chức tôn giáo trực thuộc trên địa bàn tỉnh Thanh Hóa.</w:t>
      </w:r>
    </w:p>
    <w:p w:rsidR="00E95B99" w:rsidRDefault="00E95B99">
      <w:pPr>
        <w:pStyle w:val="BodyText"/>
        <w:spacing w:before="242"/>
      </w:pPr>
    </w:p>
    <w:p w:rsidR="00E95B99" w:rsidRDefault="007C5B84">
      <w:pPr>
        <w:spacing w:before="1"/>
        <w:ind w:left="140" w:right="137" w:firstLine="566"/>
        <w:jc w:val="both"/>
        <w:rPr>
          <w:b/>
          <w:sz w:val="28"/>
        </w:rPr>
      </w:pPr>
      <w:r>
        <w:rPr>
          <w:b/>
          <w:sz w:val="28"/>
        </w:rPr>
        <w:t>Điều 1. Bổ sung khoản 3 Điều 2 Quyết định số 65/2024/QĐ-UBND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ngày 24/10/2024 của UBND tỉnh:</w:t>
      </w:r>
    </w:p>
    <w:p w:rsidR="00E95B99" w:rsidRDefault="007C5B84">
      <w:pPr>
        <w:spacing w:before="117"/>
        <w:ind w:left="140" w:right="140" w:firstLine="566"/>
        <w:jc w:val="both"/>
        <w:rPr>
          <w:sz w:val="28"/>
        </w:rPr>
      </w:pPr>
      <w:r>
        <w:rPr>
          <w:sz w:val="28"/>
        </w:rPr>
        <w:t>“3. Đối với trường hợp các dự án sử dụng đất tôn giáo đã được chấp thuận địa</w:t>
      </w:r>
      <w:r>
        <w:rPr>
          <w:spacing w:val="-4"/>
          <w:sz w:val="28"/>
        </w:rPr>
        <w:t xml:space="preserve"> </w:t>
      </w:r>
      <w:r>
        <w:rPr>
          <w:sz w:val="28"/>
        </w:rPr>
        <w:t>điểm</w:t>
      </w:r>
      <w:r>
        <w:rPr>
          <w:spacing w:val="-6"/>
          <w:sz w:val="28"/>
        </w:rPr>
        <w:t xml:space="preserve"> </w:t>
      </w:r>
      <w:r>
        <w:rPr>
          <w:sz w:val="28"/>
        </w:rPr>
        <w:t>đầu</w:t>
      </w:r>
      <w:r>
        <w:rPr>
          <w:spacing w:val="-1"/>
          <w:sz w:val="28"/>
        </w:rPr>
        <w:t xml:space="preserve"> </w:t>
      </w:r>
      <w:r>
        <w:rPr>
          <w:sz w:val="28"/>
        </w:rPr>
        <w:t>tư</w:t>
      </w:r>
      <w:r>
        <w:rPr>
          <w:spacing w:val="-2"/>
          <w:sz w:val="28"/>
        </w:rPr>
        <w:t xml:space="preserve"> </w:t>
      </w:r>
      <w:r>
        <w:rPr>
          <w:sz w:val="28"/>
        </w:rPr>
        <w:t>hoặc</w:t>
      </w:r>
      <w:r>
        <w:rPr>
          <w:spacing w:val="-4"/>
          <w:sz w:val="28"/>
        </w:rPr>
        <w:t xml:space="preserve"> </w:t>
      </w:r>
      <w:r>
        <w:rPr>
          <w:sz w:val="28"/>
        </w:rPr>
        <w:t>chấp</w:t>
      </w:r>
      <w:r>
        <w:rPr>
          <w:spacing w:val="-1"/>
          <w:sz w:val="28"/>
        </w:rPr>
        <w:t xml:space="preserve"> </w:t>
      </w:r>
      <w:r>
        <w:rPr>
          <w:sz w:val="28"/>
        </w:rPr>
        <w:t>thuận</w:t>
      </w:r>
      <w:r>
        <w:rPr>
          <w:spacing w:val="-1"/>
          <w:sz w:val="28"/>
        </w:rPr>
        <w:t xml:space="preserve"> </w:t>
      </w:r>
      <w:r>
        <w:rPr>
          <w:sz w:val="28"/>
        </w:rPr>
        <w:t>chủ</w:t>
      </w:r>
      <w:r>
        <w:rPr>
          <w:spacing w:val="-1"/>
          <w:sz w:val="28"/>
        </w:rPr>
        <w:t xml:space="preserve"> </w:t>
      </w:r>
      <w:r>
        <w:rPr>
          <w:sz w:val="28"/>
        </w:rPr>
        <w:t>trương,</w:t>
      </w:r>
      <w:r>
        <w:rPr>
          <w:spacing w:val="-2"/>
          <w:sz w:val="28"/>
        </w:rPr>
        <w:t xml:space="preserve"> </w:t>
      </w:r>
      <w:r>
        <w:rPr>
          <w:sz w:val="28"/>
        </w:rPr>
        <w:t>địa</w:t>
      </w:r>
      <w:r>
        <w:rPr>
          <w:spacing w:val="-1"/>
          <w:sz w:val="28"/>
        </w:rPr>
        <w:t xml:space="preserve"> </w:t>
      </w:r>
      <w:r>
        <w:rPr>
          <w:sz w:val="28"/>
        </w:rPr>
        <w:t>điểm</w:t>
      </w:r>
      <w:r>
        <w:rPr>
          <w:spacing w:val="-6"/>
          <w:sz w:val="28"/>
        </w:rPr>
        <w:t xml:space="preserve"> </w:t>
      </w:r>
      <w:r>
        <w:rPr>
          <w:sz w:val="28"/>
        </w:rPr>
        <w:t>đầu</w:t>
      </w:r>
      <w:r>
        <w:rPr>
          <w:spacing w:val="-1"/>
          <w:sz w:val="28"/>
        </w:rPr>
        <w:t xml:space="preserve"> </w:t>
      </w:r>
      <w:r>
        <w:rPr>
          <w:sz w:val="28"/>
        </w:rPr>
        <w:t>tư</w:t>
      </w:r>
      <w:r>
        <w:rPr>
          <w:spacing w:val="-2"/>
          <w:sz w:val="28"/>
        </w:rPr>
        <w:t xml:space="preserve"> </w:t>
      </w:r>
      <w:r>
        <w:rPr>
          <w:sz w:val="28"/>
        </w:rPr>
        <w:t>hoặc</w:t>
      </w:r>
      <w:r>
        <w:rPr>
          <w:spacing w:val="-1"/>
          <w:sz w:val="28"/>
        </w:rPr>
        <w:t xml:space="preserve"> </w:t>
      </w:r>
      <w:r>
        <w:rPr>
          <w:sz w:val="28"/>
        </w:rPr>
        <w:t>cho</w:t>
      </w:r>
      <w:r>
        <w:rPr>
          <w:spacing w:val="-1"/>
          <w:sz w:val="28"/>
        </w:rPr>
        <w:t xml:space="preserve"> </w:t>
      </w:r>
      <w:r>
        <w:rPr>
          <w:sz w:val="28"/>
        </w:rPr>
        <w:t>phép</w:t>
      </w:r>
      <w:r>
        <w:rPr>
          <w:spacing w:val="-1"/>
          <w:sz w:val="28"/>
        </w:rPr>
        <w:t xml:space="preserve"> </w:t>
      </w:r>
      <w:r>
        <w:rPr>
          <w:sz w:val="28"/>
        </w:rPr>
        <w:t>thực hiện của cơ quan nhà nước có thẩm quyền trước ngày Quyết định này có hiệu</w:t>
      </w:r>
      <w:r>
        <w:rPr>
          <w:spacing w:val="40"/>
          <w:sz w:val="28"/>
        </w:rPr>
        <w:t xml:space="preserve"> </w:t>
      </w:r>
      <w:r>
        <w:rPr>
          <w:sz w:val="28"/>
        </w:rPr>
        <w:t>lực thi hành thì hạn mức và diện tích đất giao cho tổ chức tôn giáo, tổ chức tôn giáo trực</w:t>
      </w:r>
      <w:r>
        <w:rPr>
          <w:spacing w:val="-1"/>
          <w:sz w:val="28"/>
        </w:rPr>
        <w:t xml:space="preserve"> </w:t>
      </w:r>
      <w:r>
        <w:rPr>
          <w:sz w:val="28"/>
        </w:rPr>
        <w:t>thuộc</w:t>
      </w:r>
      <w:r>
        <w:rPr>
          <w:spacing w:val="-1"/>
          <w:sz w:val="28"/>
        </w:rPr>
        <w:t xml:space="preserve"> </w:t>
      </w:r>
      <w:r>
        <w:rPr>
          <w:sz w:val="28"/>
        </w:rPr>
        <w:t>là</w:t>
      </w:r>
      <w:r>
        <w:rPr>
          <w:spacing w:val="-1"/>
          <w:sz w:val="28"/>
        </w:rPr>
        <w:t xml:space="preserve"> </w:t>
      </w:r>
      <w:r>
        <w:rPr>
          <w:sz w:val="28"/>
        </w:rPr>
        <w:t>diện tích đã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</w:t>
      </w:r>
      <w:r>
        <w:rPr>
          <w:sz w:val="28"/>
        </w:rPr>
        <w:t>cơ</w:t>
      </w:r>
      <w:r>
        <w:rPr>
          <w:spacing w:val="-1"/>
          <w:sz w:val="28"/>
        </w:rPr>
        <w:t xml:space="preserve"> </w:t>
      </w:r>
      <w:r>
        <w:rPr>
          <w:sz w:val="28"/>
        </w:rPr>
        <w:t>quan nhà</w:t>
      </w:r>
      <w:r>
        <w:rPr>
          <w:spacing w:val="-2"/>
          <w:sz w:val="28"/>
        </w:rPr>
        <w:t xml:space="preserve"> </w:t>
      </w:r>
      <w:r>
        <w:rPr>
          <w:sz w:val="28"/>
        </w:rPr>
        <w:t>nước có thẩm</w:t>
      </w:r>
      <w:r>
        <w:rPr>
          <w:spacing w:val="-5"/>
          <w:sz w:val="28"/>
        </w:rPr>
        <w:t xml:space="preserve"> </w:t>
      </w:r>
      <w:r>
        <w:rPr>
          <w:sz w:val="28"/>
        </w:rPr>
        <w:t>quyền chấp thuận hoặc cho phép thực hiện”.</w:t>
      </w:r>
    </w:p>
    <w:p w:rsidR="00E95B99" w:rsidRDefault="00E95B99">
      <w:pPr>
        <w:jc w:val="both"/>
        <w:rPr>
          <w:sz w:val="28"/>
        </w:rPr>
        <w:sectPr w:rsidR="00E95B99">
          <w:type w:val="continuous"/>
          <w:pgSz w:w="11910" w:h="16850"/>
          <w:pgMar w:top="1500" w:right="992" w:bottom="280" w:left="1559" w:header="720" w:footer="720" w:gutter="0"/>
          <w:cols w:space="720"/>
        </w:sectPr>
      </w:pPr>
    </w:p>
    <w:p w:rsidR="00E95B99" w:rsidRDefault="007C5B84">
      <w:pPr>
        <w:spacing w:before="71"/>
        <w:ind w:left="386" w:right="390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:rsidR="00E95B99" w:rsidRDefault="00E95B99">
      <w:pPr>
        <w:pStyle w:val="BodyText"/>
        <w:rPr>
          <w:i w:val="0"/>
          <w:sz w:val="24"/>
        </w:rPr>
      </w:pPr>
    </w:p>
    <w:p w:rsidR="00E95B99" w:rsidRDefault="00E95B99">
      <w:pPr>
        <w:pStyle w:val="BodyText"/>
        <w:spacing w:before="18"/>
        <w:rPr>
          <w:i w:val="0"/>
          <w:sz w:val="24"/>
        </w:rPr>
      </w:pPr>
    </w:p>
    <w:p w:rsidR="00E95B99" w:rsidRDefault="007C5B84">
      <w:pPr>
        <w:ind w:left="70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Trách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nhiệm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chức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hiện:</w:t>
      </w:r>
    </w:p>
    <w:p w:rsidR="00E95B99" w:rsidRDefault="007C5B84">
      <w:pPr>
        <w:spacing w:before="115"/>
        <w:ind w:left="140" w:firstLine="566"/>
        <w:rPr>
          <w:sz w:val="28"/>
        </w:rPr>
      </w:pPr>
      <w:r>
        <w:rPr>
          <w:sz w:val="28"/>
        </w:rPr>
        <w:t>Thực</w:t>
      </w:r>
      <w:r>
        <w:rPr>
          <w:spacing w:val="39"/>
          <w:sz w:val="28"/>
        </w:rPr>
        <w:t xml:space="preserve"> </w:t>
      </w:r>
      <w:r>
        <w:rPr>
          <w:sz w:val="28"/>
        </w:rPr>
        <w:t>hiện</w:t>
      </w:r>
      <w:r>
        <w:rPr>
          <w:spacing w:val="40"/>
          <w:sz w:val="28"/>
        </w:rPr>
        <w:t xml:space="preserve"> </w:t>
      </w:r>
      <w:r>
        <w:rPr>
          <w:sz w:val="28"/>
        </w:rPr>
        <w:t>theo</w:t>
      </w:r>
      <w:r>
        <w:rPr>
          <w:spacing w:val="40"/>
          <w:sz w:val="28"/>
        </w:rPr>
        <w:t xml:space="preserve"> </w:t>
      </w:r>
      <w:r>
        <w:rPr>
          <w:sz w:val="28"/>
        </w:rPr>
        <w:t>Quyết</w:t>
      </w:r>
      <w:r>
        <w:rPr>
          <w:spacing w:val="40"/>
          <w:sz w:val="28"/>
        </w:rPr>
        <w:t xml:space="preserve"> </w:t>
      </w:r>
      <w:r>
        <w:rPr>
          <w:sz w:val="28"/>
        </w:rPr>
        <w:t>định</w:t>
      </w:r>
      <w:r>
        <w:rPr>
          <w:spacing w:val="40"/>
          <w:sz w:val="28"/>
        </w:rPr>
        <w:t xml:space="preserve"> </w:t>
      </w:r>
      <w:r>
        <w:rPr>
          <w:sz w:val="28"/>
        </w:rPr>
        <w:t>số</w:t>
      </w:r>
      <w:r>
        <w:rPr>
          <w:spacing w:val="40"/>
          <w:sz w:val="28"/>
        </w:rPr>
        <w:t xml:space="preserve"> </w:t>
      </w:r>
      <w:r>
        <w:rPr>
          <w:sz w:val="28"/>
        </w:rPr>
        <w:t>65/2024/QĐ-UBND</w:t>
      </w:r>
      <w:r>
        <w:rPr>
          <w:spacing w:val="38"/>
          <w:sz w:val="28"/>
        </w:rPr>
        <w:t xml:space="preserve"> </w:t>
      </w:r>
      <w:r>
        <w:rPr>
          <w:sz w:val="28"/>
        </w:rPr>
        <w:t>ngày</w:t>
      </w:r>
      <w:r>
        <w:rPr>
          <w:spacing w:val="38"/>
          <w:sz w:val="28"/>
        </w:rPr>
        <w:t xml:space="preserve"> </w:t>
      </w:r>
      <w:r>
        <w:rPr>
          <w:sz w:val="28"/>
        </w:rPr>
        <w:t>24/10/2024</w:t>
      </w:r>
      <w:r>
        <w:rPr>
          <w:spacing w:val="40"/>
          <w:sz w:val="28"/>
        </w:rPr>
        <w:t xml:space="preserve"> </w:t>
      </w:r>
      <w:r>
        <w:rPr>
          <w:sz w:val="28"/>
        </w:rPr>
        <w:t>của UBND tỉnh Thanh Hóa.</w:t>
      </w:r>
    </w:p>
    <w:p w:rsidR="00E95B99" w:rsidRDefault="007C5B84">
      <w:pPr>
        <w:spacing w:before="124"/>
        <w:ind w:left="70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hành:</w:t>
      </w:r>
    </w:p>
    <w:p w:rsidR="00E95B99" w:rsidRDefault="007C5B84">
      <w:pPr>
        <w:pStyle w:val="ListParagraph"/>
        <w:numPr>
          <w:ilvl w:val="0"/>
          <w:numId w:val="1"/>
        </w:numPr>
        <w:tabs>
          <w:tab w:val="left" w:pos="986"/>
        </w:tabs>
        <w:ind w:left="986" w:hanging="28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từ</w:t>
      </w:r>
      <w:r>
        <w:rPr>
          <w:spacing w:val="-4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</w:t>
      </w:r>
      <w:r>
        <w:rPr>
          <w:sz w:val="28"/>
        </w:rPr>
        <w:t>05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5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z w:val="28"/>
        </w:rPr>
        <w:t>măm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2025.</w:t>
      </w:r>
    </w:p>
    <w:p w:rsidR="00E95B99" w:rsidRDefault="007C5B84">
      <w:pPr>
        <w:pStyle w:val="ListParagraph"/>
        <w:numPr>
          <w:ilvl w:val="0"/>
          <w:numId w:val="1"/>
        </w:numPr>
        <w:tabs>
          <w:tab w:val="left" w:pos="1001"/>
        </w:tabs>
        <w:spacing w:before="120"/>
        <w:ind w:left="140" w:right="138" w:firstLine="566"/>
        <w:jc w:val="both"/>
        <w:rPr>
          <w:sz w:val="28"/>
        </w:rPr>
      </w:pPr>
      <w:r>
        <w:rPr>
          <w:sz w:val="28"/>
        </w:rPr>
        <w:t>Chánh Văn phòng Ủy ban nhân dân tỉnh, Giám đốc các Sở, Thủ trưởng các ban, ngành cấp tỉnh, Chủ tịch Ủy</w:t>
      </w:r>
      <w:r>
        <w:rPr>
          <w:spacing w:val="-1"/>
          <w:sz w:val="28"/>
        </w:rPr>
        <w:t xml:space="preserve"> </w:t>
      </w:r>
      <w:r>
        <w:rPr>
          <w:sz w:val="28"/>
        </w:rPr>
        <w:t>ban nhân dân các huyện, thị xã, thành phố, các tổ chức, cá nhân có liên quan chịu trách nhiệm thi hành Quyết đị</w:t>
      </w:r>
      <w:r>
        <w:rPr>
          <w:sz w:val="28"/>
        </w:rPr>
        <w:t>nh này./.</w:t>
      </w:r>
    </w:p>
    <w:p w:rsidR="00E95B99" w:rsidRDefault="00E95B99">
      <w:pPr>
        <w:pStyle w:val="BodyText"/>
        <w:spacing w:before="224"/>
        <w:rPr>
          <w:i w:val="0"/>
          <w:sz w:val="20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3667"/>
      </w:tblGrid>
      <w:tr w:rsidR="00E95B99">
        <w:trPr>
          <w:trHeight w:val="4104"/>
        </w:trPr>
        <w:tc>
          <w:tcPr>
            <w:tcW w:w="4938" w:type="dxa"/>
          </w:tcPr>
          <w:p w:rsidR="00E95B99" w:rsidRDefault="007C5B84">
            <w:pPr>
              <w:pStyle w:val="TableParagraph"/>
              <w:spacing w:line="264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 xml:space="preserve">Quyết </w:t>
            </w:r>
            <w:r>
              <w:rPr>
                <w:spacing w:val="-4"/>
              </w:rPr>
              <w:t>định;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spacing w:before="2"/>
              <w:ind w:left="174" w:hanging="124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34592" behindDoc="1" locked="0" layoutInCell="1" allowOverlap="1">
                      <wp:simplePos x="0" y="0"/>
                      <wp:positionH relativeFrom="column">
                        <wp:posOffset>2122055</wp:posOffset>
                      </wp:positionH>
                      <wp:positionV relativeFrom="paragraph">
                        <wp:posOffset>-16198</wp:posOffset>
                      </wp:positionV>
                      <wp:extent cx="224154" cy="146494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154" cy="1464945"/>
                                <a:chOff x="0" y="0"/>
                                <a:chExt cx="224154" cy="146494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214629" cy="145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29" h="1455420">
                                      <a:moveTo>
                                        <a:pt x="0" y="0"/>
                                      </a:moveTo>
                                      <a:lnTo>
                                        <a:pt x="41788" y="9538"/>
                                      </a:lnTo>
                                      <a:lnTo>
                                        <a:pt x="75898" y="35544"/>
                                      </a:lnTo>
                                      <a:lnTo>
                                        <a:pt x="98887" y="74098"/>
                                      </a:lnTo>
                                      <a:lnTo>
                                        <a:pt x="107314" y="121285"/>
                                      </a:lnTo>
                                      <a:lnTo>
                                        <a:pt x="107314" y="606425"/>
                                      </a:lnTo>
                                      <a:lnTo>
                                        <a:pt x="115742" y="653611"/>
                                      </a:lnTo>
                                      <a:lnTo>
                                        <a:pt x="138731" y="692165"/>
                                      </a:lnTo>
                                      <a:lnTo>
                                        <a:pt x="172841" y="718171"/>
                                      </a:lnTo>
                                      <a:lnTo>
                                        <a:pt x="214630" y="727710"/>
                                      </a:lnTo>
                                      <a:lnTo>
                                        <a:pt x="172841" y="737248"/>
                                      </a:lnTo>
                                      <a:lnTo>
                                        <a:pt x="138731" y="763254"/>
                                      </a:lnTo>
                                      <a:lnTo>
                                        <a:pt x="115742" y="801808"/>
                                      </a:lnTo>
                                      <a:lnTo>
                                        <a:pt x="107314" y="848995"/>
                                      </a:lnTo>
                                      <a:lnTo>
                                        <a:pt x="107314" y="1334135"/>
                                      </a:lnTo>
                                      <a:lnTo>
                                        <a:pt x="98887" y="1381321"/>
                                      </a:lnTo>
                                      <a:lnTo>
                                        <a:pt x="75898" y="1419875"/>
                                      </a:lnTo>
                                      <a:lnTo>
                                        <a:pt x="41788" y="1445881"/>
                                      </a:lnTo>
                                      <a:lnTo>
                                        <a:pt x="0" y="145542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7.091003pt;margin-top:-1.275486pt;width:17.650pt;height:115.35pt;mso-position-horizontal-relative:column;mso-position-vertical-relative:paragraph;z-index:-15781888" id="docshapegroup4" coordorigin="3342,-26" coordsize="353,2307">
                      <v:shape style="position:absolute;left:3349;top:-18;width:338;height:2292" id="docshape5" coordorigin="3349,-18" coordsize="338,2292" path="m3349,-18l3415,-3,3469,38,3505,99,3518,173,3518,937,3532,1011,3568,1072,3622,1113,3687,1128,3622,1143,3568,1184,3532,1245,3518,1319,3518,2083,3505,2157,3469,2218,3415,2259,3349,227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t>Thủ</w:t>
            </w:r>
            <w:r>
              <w:rPr>
                <w:spacing w:val="-4"/>
              </w:rPr>
              <w:t xml:space="preserve"> </w:t>
            </w:r>
            <w:r>
              <w:t>tướng</w:t>
            </w:r>
            <w:r>
              <w:rPr>
                <w:spacing w:val="-3"/>
              </w:rPr>
              <w:t xml:space="preserve"> </w:t>
            </w:r>
            <w:r>
              <w:t>Chính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ind w:left="174"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2"/>
              </w:rPr>
              <w:t xml:space="preserve"> </w:t>
            </w:r>
            <w:r>
              <w:t xml:space="preserve">Chính </w:t>
            </w:r>
            <w:r>
              <w:rPr>
                <w:spacing w:val="-4"/>
              </w:rPr>
              <w:t>phủ;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1"/>
              <w:ind w:left="176" w:hanging="126"/>
            </w:pPr>
            <w:r>
              <w:t>Bộ</w:t>
            </w:r>
            <w:r>
              <w:rPr>
                <w:spacing w:val="-2"/>
              </w:rPr>
              <w:t xml:space="preserve"> </w:t>
            </w:r>
            <w:r>
              <w:t>Nông</w:t>
            </w:r>
            <w:r>
              <w:rPr>
                <w:spacing w:val="-4"/>
              </w:rPr>
              <w:t xml:space="preserve"> </w:t>
            </w:r>
            <w:r>
              <w:t>nghiệp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Môi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trường;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spacing w:line="275" w:lineRule="exact"/>
              <w:ind w:left="174" w:hanging="124"/>
              <w:rPr>
                <w:sz w:val="24"/>
              </w:rPr>
            </w:pPr>
            <w:r>
              <w:rPr>
                <w:sz w:val="24"/>
              </w:rPr>
              <w:t>Cục KTVB và Quản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lý</w:t>
            </w:r>
          </w:p>
          <w:p w:rsidR="00E95B99" w:rsidRDefault="007C5B84">
            <w:pPr>
              <w:pStyle w:val="TableParagraph"/>
              <w:tabs>
                <w:tab w:val="left" w:pos="3868"/>
              </w:tabs>
              <w:spacing w:line="240" w:lineRule="auto"/>
              <w:ind w:left="110" w:firstLine="0"/>
            </w:pPr>
            <w:r>
              <w:rPr>
                <w:sz w:val="24"/>
              </w:rPr>
              <w:t>vi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phạm 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chính 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BTP</w:t>
            </w:r>
            <w:r>
              <w:rPr>
                <w:spacing w:val="-4"/>
              </w:rPr>
              <w:t>;</w:t>
            </w:r>
            <w:r>
              <w:tab/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2"/>
              <w:ind w:left="176" w:hanging="126"/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4"/>
              </w:rPr>
              <w:t xml:space="preserve"> </w:t>
            </w:r>
            <w:r>
              <w:t>hội</w:t>
            </w:r>
            <w:r>
              <w:rPr>
                <w:spacing w:val="-2"/>
              </w:rPr>
              <w:t xml:space="preserve"> tỉnh;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8"/>
              </w:rPr>
              <w:t xml:space="preserve"> </w:t>
            </w:r>
            <w:r>
              <w:t>trực</w:t>
            </w:r>
            <w:r>
              <w:rPr>
                <w:spacing w:val="-4"/>
              </w:rPr>
              <w:t xml:space="preserve"> </w:t>
            </w:r>
            <w:r>
              <w:t>Tỉnh</w:t>
            </w:r>
            <w:r>
              <w:rPr>
                <w:spacing w:val="-3"/>
              </w:rPr>
              <w:t xml:space="preserve"> </w:t>
            </w:r>
            <w:r>
              <w:t>uỷ;</w:t>
            </w:r>
            <w:r>
              <w:rPr>
                <w:spacing w:val="-1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1"/>
              <w:ind w:left="176" w:hanging="126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PCT UBND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-2"/>
              </w:rPr>
              <w:t xml:space="preserve"> </w:t>
            </w:r>
            <w:r>
              <w:t>ủy,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tỉnh;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2"/>
              <w:ind w:left="176" w:hanging="126"/>
            </w:pPr>
            <w:r>
              <w:t>Huyện</w:t>
            </w:r>
            <w:r>
              <w:rPr>
                <w:spacing w:val="-5"/>
              </w:rPr>
              <w:t xml:space="preserve"> </w:t>
            </w:r>
            <w:r>
              <w:t>ủy,</w:t>
            </w:r>
            <w:r>
              <w:rPr>
                <w:spacing w:val="-2"/>
              </w:rPr>
              <w:t xml:space="preserve"> </w:t>
            </w:r>
            <w:r>
              <w:t>Thị</w:t>
            </w:r>
            <w:r>
              <w:rPr>
                <w:spacing w:val="-1"/>
              </w:rPr>
              <w:t xml:space="preserve"> </w:t>
            </w:r>
            <w:r>
              <w:t>ủy,</w:t>
            </w:r>
            <w:r>
              <w:rPr>
                <w:spacing w:val="-2"/>
              </w:rPr>
              <w:t xml:space="preserve"> </w:t>
            </w:r>
            <w:r>
              <w:t>Thành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ind w:left="176" w:hanging="126"/>
            </w:pPr>
            <w:r>
              <w:t>HĐND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huyện,</w:t>
            </w:r>
            <w:r>
              <w:rPr>
                <w:spacing w:val="-2"/>
              </w:rPr>
              <w:t xml:space="preserve"> </w:t>
            </w:r>
            <w:r>
              <w:t>thị</w:t>
            </w:r>
            <w:r>
              <w:rPr>
                <w:spacing w:val="1"/>
              </w:rPr>
              <w:t xml:space="preserve"> </w:t>
            </w:r>
            <w:r>
              <w:t>xã,</w:t>
            </w:r>
            <w:r>
              <w:rPr>
                <w:spacing w:val="-4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ind w:left="176" w:hanging="126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 xml:space="preserve">báo </w:t>
            </w:r>
            <w:r>
              <w:rPr>
                <w:spacing w:val="-2"/>
              </w:rPr>
              <w:t>tỉnh;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1"/>
              <w:ind w:left="176" w:hanging="126"/>
            </w:pPr>
            <w:r>
              <w:t>Cổng</w:t>
            </w:r>
            <w:r>
              <w:rPr>
                <w:spacing w:val="-5"/>
              </w:rPr>
              <w:t xml:space="preserve"> </w:t>
            </w:r>
            <w:r>
              <w:t>thông</w:t>
            </w:r>
            <w:r>
              <w:rPr>
                <w:spacing w:val="-5"/>
              </w:rPr>
              <w:t xml:space="preserve"> </w:t>
            </w:r>
            <w:r>
              <w:t>tin</w:t>
            </w:r>
            <w:r>
              <w:rPr>
                <w:spacing w:val="-2"/>
              </w:rPr>
              <w:t xml:space="preserve"> </w:t>
            </w:r>
            <w:r>
              <w:t>điện</w:t>
            </w:r>
            <w:r>
              <w:rPr>
                <w:spacing w:val="-2"/>
              </w:rPr>
              <w:t xml:space="preserve"> </w:t>
            </w:r>
            <w:r>
              <w:t>tử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E95B99" w:rsidRDefault="007C5B84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>Lưu: VT,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NNMT.</w:t>
            </w:r>
          </w:p>
        </w:tc>
        <w:tc>
          <w:tcPr>
            <w:tcW w:w="3667" w:type="dxa"/>
          </w:tcPr>
          <w:p w:rsidR="00E95B99" w:rsidRDefault="007C5B84">
            <w:pPr>
              <w:pStyle w:val="TableParagraph"/>
              <w:spacing w:line="242" w:lineRule="auto"/>
              <w:ind w:left="343" w:right="1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E95B99" w:rsidRDefault="007C5B84">
            <w:pPr>
              <w:pStyle w:val="TableParagraph"/>
              <w:spacing w:line="318" w:lineRule="exact"/>
              <w:ind w:left="343" w:right="1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E95B99" w:rsidRDefault="00E95B99">
            <w:pPr>
              <w:pStyle w:val="TableParagraph"/>
              <w:spacing w:before="208" w:line="240" w:lineRule="auto"/>
              <w:ind w:left="0" w:firstLine="0"/>
              <w:rPr>
                <w:sz w:val="20"/>
                <w:lang w:val="en-US"/>
              </w:rPr>
            </w:pPr>
          </w:p>
          <w:p w:rsidR="00146EBA" w:rsidRDefault="00146EBA">
            <w:pPr>
              <w:pStyle w:val="TableParagraph"/>
              <w:spacing w:before="208" w:line="240" w:lineRule="auto"/>
              <w:ind w:left="0" w:firstLine="0"/>
              <w:rPr>
                <w:sz w:val="20"/>
                <w:lang w:val="en-US"/>
              </w:rPr>
            </w:pPr>
          </w:p>
          <w:p w:rsidR="00146EBA" w:rsidRPr="00146EBA" w:rsidRDefault="00146EBA">
            <w:pPr>
              <w:pStyle w:val="TableParagraph"/>
              <w:spacing w:before="208" w:line="240" w:lineRule="auto"/>
              <w:ind w:left="0" w:firstLine="0"/>
              <w:rPr>
                <w:sz w:val="20"/>
                <w:lang w:val="en-US"/>
              </w:rPr>
            </w:pPr>
          </w:p>
          <w:p w:rsidR="00146EBA" w:rsidRDefault="00146EBA">
            <w:pPr>
              <w:pStyle w:val="TableParagraph"/>
              <w:spacing w:line="240" w:lineRule="auto"/>
              <w:ind w:left="363" w:right="-29" w:firstLine="0"/>
              <w:rPr>
                <w:sz w:val="20"/>
                <w:lang w:val="en-US"/>
              </w:rPr>
            </w:pPr>
          </w:p>
          <w:p w:rsidR="00146EBA" w:rsidRDefault="00146EBA">
            <w:pPr>
              <w:pStyle w:val="TableParagraph"/>
              <w:spacing w:line="240" w:lineRule="auto"/>
              <w:ind w:left="363" w:right="-29" w:firstLine="0"/>
              <w:rPr>
                <w:sz w:val="20"/>
                <w:lang w:val="en-US"/>
              </w:rPr>
            </w:pPr>
          </w:p>
          <w:p w:rsidR="00146EBA" w:rsidRDefault="00146EBA">
            <w:pPr>
              <w:pStyle w:val="TableParagraph"/>
              <w:spacing w:line="240" w:lineRule="auto"/>
              <w:ind w:left="363" w:right="-29" w:firstLine="0"/>
              <w:rPr>
                <w:sz w:val="20"/>
                <w:lang w:val="en-US"/>
              </w:rPr>
            </w:pPr>
          </w:p>
          <w:p w:rsidR="00E95B99" w:rsidRDefault="007C5B84" w:rsidP="00146EBA">
            <w:pPr>
              <w:pStyle w:val="TableParagraph"/>
              <w:spacing w:line="240" w:lineRule="auto"/>
              <w:ind w:left="363" w:right="-29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Đức</w:t>
            </w:r>
            <w:r>
              <w:rPr>
                <w:b/>
                <w:spacing w:val="-2"/>
                <w:sz w:val="28"/>
              </w:rPr>
              <w:t xml:space="preserve"> Giang</w:t>
            </w:r>
          </w:p>
        </w:tc>
      </w:tr>
    </w:tbl>
    <w:p w:rsidR="007C5B84" w:rsidRDefault="007C5B84"/>
    <w:sectPr w:rsidR="007C5B84">
      <w:pgSz w:w="11910" w:h="16850"/>
      <w:pgMar w:top="6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CE0932"/>
    <w:multiLevelType w:val="hybridMultilevel"/>
    <w:tmpl w:val="0A62C4DA"/>
    <w:lvl w:ilvl="0" w:tplc="7F3CAC62">
      <w:start w:val="1"/>
      <w:numFmt w:val="decimal"/>
      <w:lvlText w:val="%1."/>
      <w:lvlJc w:val="left"/>
      <w:pPr>
        <w:ind w:left="98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 w:tplc="B3A8B15C">
      <w:numFmt w:val="bullet"/>
      <w:lvlText w:val="•"/>
      <w:lvlJc w:val="left"/>
      <w:pPr>
        <w:ind w:left="1817" w:hanging="281"/>
      </w:pPr>
      <w:rPr>
        <w:rFonts w:hint="default"/>
        <w:lang w:eastAsia="en-US" w:bidi="ar-SA"/>
      </w:rPr>
    </w:lvl>
    <w:lvl w:ilvl="2" w:tplc="94FE4A4C">
      <w:numFmt w:val="bullet"/>
      <w:lvlText w:val="•"/>
      <w:lvlJc w:val="left"/>
      <w:pPr>
        <w:ind w:left="2655" w:hanging="281"/>
      </w:pPr>
      <w:rPr>
        <w:rFonts w:hint="default"/>
        <w:lang w:eastAsia="en-US" w:bidi="ar-SA"/>
      </w:rPr>
    </w:lvl>
    <w:lvl w:ilvl="3" w:tplc="D918EA46">
      <w:numFmt w:val="bullet"/>
      <w:lvlText w:val="•"/>
      <w:lvlJc w:val="left"/>
      <w:pPr>
        <w:ind w:left="3492" w:hanging="281"/>
      </w:pPr>
      <w:rPr>
        <w:rFonts w:hint="default"/>
        <w:lang w:eastAsia="en-US" w:bidi="ar-SA"/>
      </w:rPr>
    </w:lvl>
    <w:lvl w:ilvl="4" w:tplc="1BA2756A">
      <w:numFmt w:val="bullet"/>
      <w:lvlText w:val="•"/>
      <w:lvlJc w:val="left"/>
      <w:pPr>
        <w:ind w:left="4330" w:hanging="281"/>
      </w:pPr>
      <w:rPr>
        <w:rFonts w:hint="default"/>
        <w:lang w:eastAsia="en-US" w:bidi="ar-SA"/>
      </w:rPr>
    </w:lvl>
    <w:lvl w:ilvl="5" w:tplc="04D49CAA">
      <w:numFmt w:val="bullet"/>
      <w:lvlText w:val="•"/>
      <w:lvlJc w:val="left"/>
      <w:pPr>
        <w:ind w:left="5167" w:hanging="281"/>
      </w:pPr>
      <w:rPr>
        <w:rFonts w:hint="default"/>
        <w:lang w:eastAsia="en-US" w:bidi="ar-SA"/>
      </w:rPr>
    </w:lvl>
    <w:lvl w:ilvl="6" w:tplc="A12A7182">
      <w:numFmt w:val="bullet"/>
      <w:lvlText w:val="•"/>
      <w:lvlJc w:val="left"/>
      <w:pPr>
        <w:ind w:left="6005" w:hanging="281"/>
      </w:pPr>
      <w:rPr>
        <w:rFonts w:hint="default"/>
        <w:lang w:eastAsia="en-US" w:bidi="ar-SA"/>
      </w:rPr>
    </w:lvl>
    <w:lvl w:ilvl="7" w:tplc="2C401B72">
      <w:numFmt w:val="bullet"/>
      <w:lvlText w:val="•"/>
      <w:lvlJc w:val="left"/>
      <w:pPr>
        <w:ind w:left="6842" w:hanging="281"/>
      </w:pPr>
      <w:rPr>
        <w:rFonts w:hint="default"/>
        <w:lang w:eastAsia="en-US" w:bidi="ar-SA"/>
      </w:rPr>
    </w:lvl>
    <w:lvl w:ilvl="8" w:tplc="41CA6C86">
      <w:numFmt w:val="bullet"/>
      <w:lvlText w:val="•"/>
      <w:lvlJc w:val="left"/>
      <w:pPr>
        <w:ind w:left="7680" w:hanging="281"/>
      </w:pPr>
      <w:rPr>
        <w:rFonts w:hint="default"/>
        <w:lang w:eastAsia="en-US" w:bidi="ar-SA"/>
      </w:rPr>
    </w:lvl>
  </w:abstractNum>
  <w:abstractNum w:abstractNumId="1">
    <w:nsid w:val="78DA19BC"/>
    <w:multiLevelType w:val="hybridMultilevel"/>
    <w:tmpl w:val="02B06E02"/>
    <w:lvl w:ilvl="0" w:tplc="B534F894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EA2AFE46">
      <w:numFmt w:val="bullet"/>
      <w:lvlText w:val="•"/>
      <w:lvlJc w:val="left"/>
      <w:pPr>
        <w:ind w:left="655" w:hanging="128"/>
      </w:pPr>
      <w:rPr>
        <w:rFonts w:hint="default"/>
        <w:lang w:eastAsia="en-US" w:bidi="ar-SA"/>
      </w:rPr>
    </w:lvl>
    <w:lvl w:ilvl="2" w:tplc="890E64C0">
      <w:numFmt w:val="bullet"/>
      <w:lvlText w:val="•"/>
      <w:lvlJc w:val="left"/>
      <w:pPr>
        <w:ind w:left="1131" w:hanging="128"/>
      </w:pPr>
      <w:rPr>
        <w:rFonts w:hint="default"/>
        <w:lang w:eastAsia="en-US" w:bidi="ar-SA"/>
      </w:rPr>
    </w:lvl>
    <w:lvl w:ilvl="3" w:tplc="8C844FC4">
      <w:numFmt w:val="bullet"/>
      <w:lvlText w:val="•"/>
      <w:lvlJc w:val="left"/>
      <w:pPr>
        <w:ind w:left="1607" w:hanging="128"/>
      </w:pPr>
      <w:rPr>
        <w:rFonts w:hint="default"/>
        <w:lang w:eastAsia="en-US" w:bidi="ar-SA"/>
      </w:rPr>
    </w:lvl>
    <w:lvl w:ilvl="4" w:tplc="93F6BADE">
      <w:numFmt w:val="bullet"/>
      <w:lvlText w:val="•"/>
      <w:lvlJc w:val="left"/>
      <w:pPr>
        <w:ind w:left="2083" w:hanging="128"/>
      </w:pPr>
      <w:rPr>
        <w:rFonts w:hint="default"/>
        <w:lang w:eastAsia="en-US" w:bidi="ar-SA"/>
      </w:rPr>
    </w:lvl>
    <w:lvl w:ilvl="5" w:tplc="4652490E">
      <w:numFmt w:val="bullet"/>
      <w:lvlText w:val="•"/>
      <w:lvlJc w:val="left"/>
      <w:pPr>
        <w:ind w:left="2559" w:hanging="128"/>
      </w:pPr>
      <w:rPr>
        <w:rFonts w:hint="default"/>
        <w:lang w:eastAsia="en-US" w:bidi="ar-SA"/>
      </w:rPr>
    </w:lvl>
    <w:lvl w:ilvl="6" w:tplc="007E62D0">
      <w:numFmt w:val="bullet"/>
      <w:lvlText w:val="•"/>
      <w:lvlJc w:val="left"/>
      <w:pPr>
        <w:ind w:left="3034" w:hanging="128"/>
      </w:pPr>
      <w:rPr>
        <w:rFonts w:hint="default"/>
        <w:lang w:eastAsia="en-US" w:bidi="ar-SA"/>
      </w:rPr>
    </w:lvl>
    <w:lvl w:ilvl="7" w:tplc="1CDA4FFA">
      <w:numFmt w:val="bullet"/>
      <w:lvlText w:val="•"/>
      <w:lvlJc w:val="left"/>
      <w:pPr>
        <w:ind w:left="3510" w:hanging="128"/>
      </w:pPr>
      <w:rPr>
        <w:rFonts w:hint="default"/>
        <w:lang w:eastAsia="en-US" w:bidi="ar-SA"/>
      </w:rPr>
    </w:lvl>
    <w:lvl w:ilvl="8" w:tplc="8780B0FE">
      <w:numFmt w:val="bullet"/>
      <w:lvlText w:val="•"/>
      <w:lvlJc w:val="left"/>
      <w:pPr>
        <w:ind w:left="3986" w:hanging="128"/>
      </w:pPr>
      <w:rPr>
        <w:rFonts w:hint="default"/>
        <w:lang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5B99"/>
    <w:rsid w:val="00146EBA"/>
    <w:rsid w:val="007C5B84"/>
    <w:rsid w:val="00E9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7"/>
      <w:ind w:left="140" w:hanging="2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 w:hanging="12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E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EBA"/>
    <w:rPr>
      <w:rFonts w:ascii="Tahoma" w:eastAsia="Times New Roman" w:hAnsi="Tahoma" w:cs="Tahoma"/>
      <w:sz w:val="16"/>
      <w:szCs w:val="16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7"/>
      <w:ind w:left="140" w:hanging="2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 w:hanging="12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E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EBA"/>
    <w:rPr>
      <w:rFonts w:ascii="Tahoma" w:eastAsia="Times New Roman" w:hAnsi="Tahoma" w:cs="Tahoma"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A4B284-E3FC-413B-8412-97A880677603}"/>
</file>

<file path=customXml/itemProps2.xml><?xml version="1.0" encoding="utf-8"?>
<ds:datastoreItem xmlns:ds="http://schemas.openxmlformats.org/officeDocument/2006/customXml" ds:itemID="{ABA9738E-DF6C-4457-8F93-CD2F75D2D52B}"/>
</file>

<file path=customXml/itemProps3.xml><?xml version="1.0" encoding="utf-8"?>
<ds:datastoreItem xmlns:ds="http://schemas.openxmlformats.org/officeDocument/2006/customXml" ds:itemID="{8B7E86B0-A7D4-4BEA-9B8B-4C7CF7B4A2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NGUYÊN VÀ MÔI TRƯỜNG</dc:title>
  <dc:creator>BK</dc:creator>
  <cp:lastModifiedBy>Windows 10-64-mbr</cp:lastModifiedBy>
  <cp:revision>2</cp:revision>
  <dcterms:created xsi:type="dcterms:W3CDTF">2025-05-30T08:46:00Z</dcterms:created>
  <dcterms:modified xsi:type="dcterms:W3CDTF">2025-05-30T08:56:00Z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2025-05-30T00:00:00Z</vt:filetime>
  </property>
  <property fmtid="{D5CDD505-2E9C-101B-9397-08002B2CF9AE}" pid="5" name="Producer">
    <vt:lpwstr>Microsoft® Word 2010; modified using iTextSharp™ 5.5.6 ©2000-2014 iText Group NV (AGPL-version)</vt:lpwstr>
  </property>
</Properties>
</file>